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FF14B" w14:textId="77777777" w:rsidR="0029502A" w:rsidRDefault="0029502A">
      <w:pPr>
        <w:pStyle w:val="Ttulo"/>
        <w:jc w:val="right"/>
      </w:pPr>
      <w:r w:rsidRPr="001E5F96">
        <w:t>SIGETUR</w:t>
      </w:r>
    </w:p>
    <w:p w14:paraId="66B8AE0C" w14:textId="77777777" w:rsidR="006D38EC" w:rsidRDefault="0029502A">
      <w:pPr>
        <w:pStyle w:val="Ttulo"/>
        <w:jc w:val="right"/>
      </w:pPr>
      <w:r>
        <w:rPr>
          <w:rFonts w:ascii="Times New Roman" w:hAnsi="Times New Roman"/>
          <w:sz w:val="48"/>
        </w:rPr>
        <w:t>Modelo del Negocio</w:t>
      </w:r>
    </w:p>
    <w:p w14:paraId="55FA0076" w14:textId="77777777" w:rsidR="006D38EC" w:rsidRDefault="006D38EC">
      <w:pPr>
        <w:pStyle w:val="Ttulo"/>
        <w:jc w:val="right"/>
      </w:pPr>
    </w:p>
    <w:p w14:paraId="72F0A39A" w14:textId="77777777" w:rsidR="006D38EC" w:rsidRDefault="00A65204">
      <w:pPr>
        <w:pStyle w:val="Ttulo"/>
        <w:jc w:val="right"/>
        <w:rPr>
          <w:sz w:val="28"/>
        </w:rPr>
      </w:pPr>
      <w:r>
        <w:rPr>
          <w:rFonts w:ascii="Times New Roman" w:hAnsi="Times New Roman"/>
          <w:sz w:val="28"/>
        </w:rPr>
        <w:t>Versión 1.0</w:t>
      </w:r>
    </w:p>
    <w:p w14:paraId="14C14B00" w14:textId="77777777" w:rsidR="006D38EC" w:rsidRDefault="006D38EC">
      <w:pPr>
        <w:pStyle w:val="Ttulo"/>
        <w:rPr>
          <w:sz w:val="28"/>
        </w:rPr>
      </w:pPr>
    </w:p>
    <w:p w14:paraId="566702CF" w14:textId="77777777" w:rsidR="006D38EC" w:rsidRDefault="006D38EC"/>
    <w:p w14:paraId="48E3A7CD" w14:textId="77777777" w:rsidR="006D38EC" w:rsidRDefault="006D38EC">
      <w:pPr>
        <w:sectPr w:rsidR="006D38EC">
          <w:headerReference w:type="default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60A92CD3" w14:textId="77777777" w:rsidR="006D38EC" w:rsidRDefault="00A65204">
      <w:pPr>
        <w:pStyle w:val="Ttulo"/>
      </w:pPr>
      <w:r>
        <w:lastRenderedPageBreak/>
        <w:t>Revisión histórica</w:t>
      </w: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6D38EC" w14:paraId="678EF8A6" w14:textId="77777777" w:rsidTr="0029502A">
        <w:tc>
          <w:tcPr>
            <w:tcW w:w="2304" w:type="dxa"/>
          </w:tcPr>
          <w:p w14:paraId="5529942F" w14:textId="77777777" w:rsidR="006D38EC" w:rsidRDefault="00A65204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1152" w:type="dxa"/>
          </w:tcPr>
          <w:p w14:paraId="3726C0BE" w14:textId="77777777" w:rsidR="006D38EC" w:rsidRDefault="00A65204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  <w:tc>
          <w:tcPr>
            <w:tcW w:w="3744" w:type="dxa"/>
          </w:tcPr>
          <w:p w14:paraId="64BD018D" w14:textId="77777777" w:rsidR="006D38EC" w:rsidRDefault="00A65204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2304" w:type="dxa"/>
          </w:tcPr>
          <w:p w14:paraId="41F177D5" w14:textId="77777777" w:rsidR="006D38EC" w:rsidRDefault="00A65204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Autor</w:t>
            </w:r>
          </w:p>
        </w:tc>
      </w:tr>
      <w:tr w:rsidR="006D38EC" w14:paraId="0EA2C32C" w14:textId="77777777" w:rsidTr="0029502A">
        <w:tc>
          <w:tcPr>
            <w:tcW w:w="2304" w:type="dxa"/>
          </w:tcPr>
          <w:p w14:paraId="72E5E313" w14:textId="77777777" w:rsidR="00B13F16" w:rsidRDefault="00000000">
            <w:pPr>
              <w:spacing w:line="240" w:lineRule="auto"/>
            </w:pPr>
            <w:r>
              <w:rPr>
                <w:sz w:val="18"/>
              </w:rPr>
              <w:t>22/09/26</w:t>
            </w:r>
          </w:p>
        </w:tc>
        <w:tc>
          <w:tcPr>
            <w:tcW w:w="1152" w:type="dxa"/>
          </w:tcPr>
          <w:p w14:paraId="784549E2" w14:textId="77777777" w:rsidR="00B13F16" w:rsidRDefault="00000000">
            <w:pPr>
              <w:spacing w:line="240" w:lineRule="auto"/>
            </w:pPr>
            <w:r>
              <w:rPr>
                <w:sz w:val="18"/>
              </w:rPr>
              <w:t>1.0</w:t>
            </w:r>
          </w:p>
        </w:tc>
        <w:tc>
          <w:tcPr>
            <w:tcW w:w="3744" w:type="dxa"/>
          </w:tcPr>
          <w:p w14:paraId="15305838" w14:textId="77777777" w:rsidR="00B13F16" w:rsidRDefault="00000000">
            <w:pPr>
              <w:spacing w:line="240" w:lineRule="auto"/>
            </w:pPr>
            <w:r>
              <w:rPr>
                <w:sz w:val="18"/>
              </w:rPr>
              <w:t>Diagramas y modelado del negocio de PERÚ TOURS (SIGETUR) bajo metodología RUP.</w:t>
            </w:r>
          </w:p>
        </w:tc>
        <w:tc>
          <w:tcPr>
            <w:tcW w:w="2304" w:type="dxa"/>
          </w:tcPr>
          <w:p w14:paraId="7AB50C38" w14:textId="77777777" w:rsidR="00B13F16" w:rsidRDefault="00000000">
            <w:pPr>
              <w:spacing w:line="240" w:lineRule="auto"/>
            </w:pPr>
            <w:r>
              <w:rPr>
                <w:sz w:val="18"/>
              </w:rPr>
              <w:t>Marco Huamani marco.huamani.b@uni.pe</w:t>
            </w:r>
            <w:r>
              <w:rPr>
                <w:sz w:val="18"/>
              </w:rPr>
              <w:br/>
              <w:t>Sebastian Berru sebastian.berru.n@uni.pe</w:t>
            </w:r>
          </w:p>
        </w:tc>
      </w:tr>
    </w:tbl>
    <w:p w14:paraId="15262828" w14:textId="77777777" w:rsidR="006D38EC" w:rsidRDefault="00A65204">
      <w:pPr>
        <w:pStyle w:val="Ttulo"/>
      </w:pPr>
      <w:r>
        <w:br w:type="page"/>
      </w:r>
      <w:r>
        <w:lastRenderedPageBreak/>
        <w:t>Tabla de contenido</w:t>
      </w:r>
    </w:p>
    <w:p w14:paraId="73DF50B5" w14:textId="77777777" w:rsidR="006D38EC" w:rsidRDefault="00A65204">
      <w:pPr>
        <w:pStyle w:val="TDC1"/>
        <w:tabs>
          <w:tab w:val="left" w:pos="432"/>
        </w:tabs>
        <w:rPr>
          <w:noProof/>
          <w:sz w:val="24"/>
          <w:szCs w:val="24"/>
        </w:rPr>
      </w:pPr>
      <w:r>
        <w:t xml:space="preserve">1. </w:t>
      </w:r>
      <w:r>
        <w:tab/>
        <w:t xml:space="preserve">Diagrama de Casos de Uso del Negocio (CUN) </w:t>
      </w:r>
      <w:r>
        <w:tab/>
        <w:t>3</w:t>
      </w:r>
    </w:p>
    <w:p w14:paraId="59282936" w14:textId="77777777" w:rsidR="006D38EC" w:rsidRDefault="00A65204">
      <w:pPr>
        <w:pStyle w:val="TDC2"/>
        <w:tabs>
          <w:tab w:val="left" w:pos="1000"/>
        </w:tabs>
        <w:rPr>
          <w:noProof/>
          <w:sz w:val="24"/>
          <w:szCs w:val="24"/>
        </w:rPr>
      </w:pPr>
      <w:r>
        <w:t xml:space="preserve">1.1 </w:t>
      </w:r>
      <w:r>
        <w:tab/>
        <w:t xml:space="preserve">Actores y Trabajadores del Negocio </w:t>
      </w:r>
      <w:r>
        <w:tab/>
        <w:t>3</w:t>
      </w:r>
    </w:p>
    <w:p w14:paraId="74C1E763" w14:textId="77777777" w:rsidR="006D38EC" w:rsidRDefault="00A65204">
      <w:pPr>
        <w:pStyle w:val="TDC2"/>
        <w:tabs>
          <w:tab w:val="left" w:pos="432"/>
        </w:tabs>
        <w:rPr>
          <w:noProof/>
          <w:sz w:val="24"/>
          <w:szCs w:val="24"/>
        </w:rPr>
      </w:pPr>
      <w:r>
        <w:t xml:space="preserve">1.2 </w:t>
      </w:r>
      <w:r>
        <w:tab/>
        <w:t xml:space="preserve">Casos de Uso del Negocio </w:t>
      </w:r>
      <w:r>
        <w:tab/>
        <w:t>3</w:t>
      </w:r>
    </w:p>
    <w:p w14:paraId="4DD6BAF3" w14:textId="77777777" w:rsidR="006D38EC" w:rsidRDefault="00A65204">
      <w:pPr>
        <w:pStyle w:val="TDC1"/>
        <w:tabs>
          <w:tab w:val="left" w:pos="1000"/>
        </w:tabs>
        <w:rPr>
          <w:noProof/>
          <w:sz w:val="24"/>
          <w:szCs w:val="24"/>
        </w:rPr>
      </w:pPr>
      <w:r>
        <w:t xml:space="preserve">2. </w:t>
      </w:r>
      <w:r>
        <w:tab/>
        <w:t xml:space="preserve">Diagrama de Actividades con Carriles (Swimlanes) </w:t>
      </w:r>
      <w:r>
        <w:tab/>
        <w:t>4</w:t>
      </w:r>
    </w:p>
    <w:p w14:paraId="41CECB07" w14:textId="77777777" w:rsidR="006D38EC" w:rsidRDefault="00A65204">
      <w:pPr>
        <w:pStyle w:val="TDC2"/>
        <w:tabs>
          <w:tab w:val="left" w:pos="1000"/>
        </w:tabs>
        <w:rPr>
          <w:noProof/>
          <w:sz w:val="24"/>
          <w:szCs w:val="24"/>
        </w:rPr>
      </w:pPr>
      <w:r>
        <w:t xml:space="preserve">2.1 </w:t>
      </w:r>
      <w:r>
        <w:tab/>
        <w:t xml:space="preserve">Recorrido Operativo por Carriles </w:t>
      </w:r>
      <w:r>
        <w:tab/>
        <w:t>4</w:t>
      </w:r>
    </w:p>
    <w:p w14:paraId="354FA1B6" w14:textId="77777777" w:rsidR="006D38EC" w:rsidRDefault="00A65204">
      <w:pPr>
        <w:pStyle w:val="TDC2"/>
        <w:tabs>
          <w:tab w:val="left" w:pos="432"/>
        </w:tabs>
        <w:rPr>
          <w:noProof/>
          <w:sz w:val="24"/>
          <w:szCs w:val="24"/>
        </w:rPr>
      </w:pPr>
      <w:r>
        <w:t xml:space="preserve">2.2 </w:t>
      </w:r>
      <w:r>
        <w:tab/>
        <w:t xml:space="preserve">Ciclo de Vida y Estados de la Cotización </w:t>
      </w:r>
      <w:r>
        <w:tab/>
        <w:t>5</w:t>
      </w:r>
    </w:p>
    <w:p w14:paraId="4AFB989C" w14:textId="77777777" w:rsidR="006D38EC" w:rsidRDefault="006D38EC">
      <w:pPr>
        <w:pStyle w:val="TDC2"/>
        <w:tabs>
          <w:tab w:val="left" w:pos="1000"/>
        </w:tabs>
        <w:rPr>
          <w:noProof/>
          <w:sz w:val="24"/>
          <w:szCs w:val="24"/>
        </w:rPr>
      </w:pPr>
    </w:p>
    <w:p w14:paraId="311A7C2E" w14:textId="77777777" w:rsidR="006D38EC" w:rsidRDefault="006D38EC">
      <w:pPr>
        <w:pStyle w:val="TDC2"/>
        <w:tabs>
          <w:tab w:val="left" w:pos="1000"/>
        </w:tabs>
        <w:rPr>
          <w:noProof/>
          <w:sz w:val="24"/>
          <w:szCs w:val="24"/>
        </w:rPr>
      </w:pPr>
    </w:p>
    <w:p w14:paraId="601AAC94" w14:textId="77777777" w:rsidR="006D38EC" w:rsidRDefault="006D38EC">
      <w:pPr>
        <w:pStyle w:val="TDC2"/>
        <w:tabs>
          <w:tab w:val="left" w:pos="1000"/>
        </w:tabs>
        <w:rPr>
          <w:noProof/>
          <w:sz w:val="24"/>
          <w:szCs w:val="24"/>
        </w:rPr>
      </w:pPr>
    </w:p>
    <w:p w14:paraId="7A5B889F" w14:textId="77777777" w:rsidR="006D38EC" w:rsidRDefault="006D38EC">
      <w:pPr>
        <w:pStyle w:val="TDC2"/>
        <w:tabs>
          <w:tab w:val="left" w:pos="1000"/>
        </w:tabs>
        <w:rPr>
          <w:noProof/>
          <w:sz w:val="24"/>
          <w:szCs w:val="24"/>
        </w:rPr>
      </w:pPr>
    </w:p>
    <w:p w14:paraId="24953A51" w14:textId="77777777" w:rsidR="006D38EC" w:rsidRDefault="006D38EC">
      <w:pPr>
        <w:pStyle w:val="TDC2"/>
        <w:tabs>
          <w:tab w:val="left" w:pos="1000"/>
        </w:tabs>
        <w:rPr>
          <w:noProof/>
          <w:sz w:val="24"/>
          <w:szCs w:val="24"/>
        </w:rPr>
      </w:pPr>
    </w:p>
    <w:p w14:paraId="0BEB0753" w14:textId="77777777" w:rsidR="006D38EC" w:rsidRDefault="006D38EC">
      <w:pPr>
        <w:pStyle w:val="TDC1"/>
        <w:tabs>
          <w:tab w:val="left" w:pos="432"/>
        </w:tabs>
        <w:rPr>
          <w:noProof/>
          <w:sz w:val="24"/>
          <w:szCs w:val="24"/>
        </w:rPr>
      </w:pPr>
    </w:p>
    <w:p w14:paraId="5284C315" w14:textId="77777777" w:rsidR="006D38EC" w:rsidRDefault="006D38EC">
      <w:pPr>
        <w:pStyle w:val="TDC2"/>
        <w:tabs>
          <w:tab w:val="left" w:pos="1000"/>
        </w:tabs>
        <w:rPr>
          <w:noProof/>
          <w:sz w:val="24"/>
          <w:szCs w:val="24"/>
        </w:rPr>
      </w:pPr>
    </w:p>
    <w:p w14:paraId="4A3CE4DB" w14:textId="77777777" w:rsidR="006D38EC" w:rsidRDefault="006D38EC">
      <w:pPr>
        <w:pStyle w:val="TDC2"/>
        <w:tabs>
          <w:tab w:val="left" w:pos="1000"/>
        </w:tabs>
        <w:rPr>
          <w:noProof/>
          <w:sz w:val="24"/>
          <w:szCs w:val="24"/>
        </w:rPr>
      </w:pPr>
    </w:p>
    <w:p w14:paraId="1D247270" w14:textId="77777777" w:rsidR="006D38EC" w:rsidRDefault="006D38EC">
      <w:pPr>
        <w:pStyle w:val="TDC1"/>
        <w:tabs>
          <w:tab w:val="left" w:pos="432"/>
        </w:tabs>
        <w:rPr>
          <w:noProof/>
          <w:sz w:val="24"/>
          <w:szCs w:val="24"/>
        </w:rPr>
      </w:pPr>
    </w:p>
    <w:p w14:paraId="1A46F41A" w14:textId="77777777" w:rsidR="006D38EC" w:rsidRDefault="006D38EC">
      <w:pPr>
        <w:pStyle w:val="TDC1"/>
        <w:tabs>
          <w:tab w:val="left" w:pos="432"/>
        </w:tabs>
        <w:rPr>
          <w:noProof/>
          <w:sz w:val="24"/>
          <w:szCs w:val="24"/>
        </w:rPr>
      </w:pPr>
    </w:p>
    <w:p w14:paraId="2F0F52E0" w14:textId="77777777" w:rsidR="006D38EC" w:rsidRDefault="00A65204">
      <w:pPr>
        <w:pStyle w:val="Ttulo"/>
      </w:pPr>
      <w:r>
        <w:br w:type="page"/>
      </w:r>
      <w:fldSimple w:instr=" TITLE  \* MERGEFORMAT ">
        <w:r w:rsidR="009828FF">
          <w:t>Vision (Small Project)</w:t>
        </w:r>
      </w:fldSimple>
    </w:p>
    <w:p w14:paraId="79EB3583" w14:textId="0DAAB975" w:rsidR="00B13F16" w:rsidRDefault="00000000">
      <w:pPr>
        <w:pStyle w:val="Ttulo1"/>
        <w:spacing w:before="240"/>
      </w:pPr>
      <w:r>
        <w:rPr>
          <w:rFonts w:ascii="Times New Roman" w:hAnsi="Times New Roman"/>
        </w:rPr>
        <w:t>Diagrama de Casos de Uso del Negocio (CUN)</w:t>
      </w:r>
    </w:p>
    <w:p w14:paraId="4F70D022" w14:textId="77777777" w:rsidR="00B13F16" w:rsidRDefault="00000000">
      <w:pPr>
        <w:spacing w:before="20" w:after="60" w:line="276" w:lineRule="auto"/>
        <w:jc w:val="both"/>
      </w:pPr>
      <w:r>
        <w:t>Siguiendo la metodología RUP (García Molina et al.), se modelan los procesos clave de la agencia PERÚ TOURS identificando los roles externos que reciben valor y los trabajadores internos que los ejecutan:</w:t>
      </w:r>
    </w:p>
    <w:p w14:paraId="35ED97C5" w14:textId="77777777" w:rsidR="00B13F1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F1B57F6" wp14:editId="570A7379">
            <wp:extent cx="5212080" cy="36927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c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9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3E39" w14:textId="77777777" w:rsidR="00B13F16" w:rsidRDefault="00000000">
      <w:pPr>
        <w:spacing w:before="40" w:after="120"/>
        <w:jc w:val="center"/>
      </w:pPr>
      <w:r>
        <w:rPr>
          <w:i/>
          <w:color w:val="505050"/>
          <w:sz w:val="18"/>
        </w:rPr>
        <w:t>Figura 1: Diagrama de Casos de Uso del Negocio (CUN) para PERÚ TOURS.</w:t>
      </w:r>
    </w:p>
    <w:p w14:paraId="2D3412DC" w14:textId="18D3F77E" w:rsidR="00B13F16" w:rsidRDefault="00000000">
      <w:pPr>
        <w:pStyle w:val="Ttulo2"/>
        <w:spacing w:before="160" w:after="40"/>
      </w:pPr>
      <w:r>
        <w:rPr>
          <w:rFonts w:ascii="Times New Roman" w:hAnsi="Times New Roman"/>
        </w:rPr>
        <w:t>Actores y Trabajadores del Negocio</w:t>
      </w:r>
    </w:p>
    <w:p w14:paraId="41C44907" w14:textId="77777777" w:rsidR="00B13F16" w:rsidRDefault="00000000">
      <w:pPr>
        <w:pStyle w:val="Prrafodelista"/>
        <w:spacing w:before="20" w:after="40" w:line="264" w:lineRule="auto"/>
        <w:ind w:left="360"/>
      </w:pPr>
      <w:r>
        <w:rPr>
          <w:b/>
        </w:rPr>
        <w:t xml:space="preserve">AN-01 Cliente Turista (Business Actor): </w:t>
      </w:r>
      <w:r>
        <w:t>Persona externa que solicita viajes a medida, formula observaciones a las cotizaciones y realiza pagos.</w:t>
      </w:r>
    </w:p>
    <w:p w14:paraId="223279D8" w14:textId="77777777" w:rsidR="00B13F16" w:rsidRDefault="00000000">
      <w:pPr>
        <w:pStyle w:val="Prrafodelista"/>
        <w:spacing w:before="20" w:after="40" w:line="264" w:lineRule="auto"/>
        <w:ind w:left="360"/>
      </w:pPr>
      <w:r>
        <w:rPr>
          <w:b/>
        </w:rPr>
        <w:t xml:space="preserve">AN-02 Pasarela Bancaria (Business Actor): </w:t>
      </w:r>
      <w:r>
        <w:t>Entidad financiera externa que valida transacciones con tarjetas y procesa la liquidación electrónica.</w:t>
      </w:r>
    </w:p>
    <w:p w14:paraId="05792751" w14:textId="77777777" w:rsidR="00B13F16" w:rsidRDefault="00000000">
      <w:pPr>
        <w:pStyle w:val="Prrafodelista"/>
        <w:spacing w:before="20" w:after="40" w:line="264" w:lineRule="auto"/>
        <w:ind w:left="360"/>
      </w:pPr>
      <w:r>
        <w:rPr>
          <w:b/>
        </w:rPr>
        <w:t xml:space="preserve">TN-01 Agente Receptivo (Business Worker): </w:t>
      </w:r>
      <w:r>
        <w:t>Operador interno que desglosa servicios, calcula costos, emite cotizaciones y atiende observaciones.</w:t>
      </w:r>
    </w:p>
    <w:p w14:paraId="13E60BB8" w14:textId="77777777" w:rsidR="00B13F16" w:rsidRDefault="00000000">
      <w:pPr>
        <w:pStyle w:val="Prrafodelista"/>
        <w:spacing w:before="20" w:after="40" w:line="264" w:lineRule="auto"/>
        <w:ind w:left="360"/>
      </w:pPr>
      <w:r>
        <w:rPr>
          <w:b/>
        </w:rPr>
        <w:t xml:space="preserve">TN-02 Gerente de Agencia (Business Worker): </w:t>
      </w:r>
      <w:r>
        <w:t>Directivo interno responsable del control comercial y auditoría de cotizaciones canceladas.</w:t>
      </w:r>
    </w:p>
    <w:p w14:paraId="7B5C5BA5" w14:textId="16958662" w:rsidR="00B13F16" w:rsidRDefault="00000000">
      <w:pPr>
        <w:pStyle w:val="Ttulo2"/>
        <w:spacing w:before="160" w:after="40"/>
      </w:pPr>
      <w:r>
        <w:rPr>
          <w:rFonts w:ascii="Times New Roman" w:hAnsi="Times New Roman"/>
        </w:rPr>
        <w:t>Casos de Uso del Negocio (CUN)</w:t>
      </w:r>
    </w:p>
    <w:p w14:paraId="2134C5ED" w14:textId="77777777" w:rsidR="00B13F16" w:rsidRDefault="00000000">
      <w:pPr>
        <w:pStyle w:val="Prrafodelista"/>
        <w:spacing w:before="20" w:after="40" w:line="264" w:lineRule="auto"/>
        <w:ind w:left="360"/>
      </w:pPr>
      <w:r>
        <w:rPr>
          <w:b/>
        </w:rPr>
        <w:t xml:space="preserve">CUN-01: Afiliar Cliente a Socio: </w:t>
      </w:r>
      <w:r>
        <w:t>Permite que un turista nuevo se registre en la web y active su cuenta de socio con credenciales de acceso.</w:t>
      </w:r>
    </w:p>
    <w:p w14:paraId="0099C7AE" w14:textId="77777777" w:rsidR="00B13F16" w:rsidRDefault="00000000">
      <w:pPr>
        <w:pStyle w:val="Prrafodelista"/>
        <w:spacing w:before="20" w:after="40" w:line="264" w:lineRule="auto"/>
        <w:ind w:left="360"/>
      </w:pPr>
      <w:r>
        <w:rPr>
          <w:b/>
        </w:rPr>
        <w:t xml:space="preserve">CUN-02: Cotizar Paquete Turístico a Medida: </w:t>
      </w:r>
      <w:r>
        <w:t>El socio envía su itinerario (anticipación ≥ 48h) y el agente elabora la propuesta económica detallada.</w:t>
      </w:r>
    </w:p>
    <w:p w14:paraId="268E02A1" w14:textId="77777777" w:rsidR="00B13F16" w:rsidRDefault="00000000">
      <w:pPr>
        <w:pStyle w:val="Prrafodelista"/>
        <w:spacing w:before="20" w:after="40" w:line="264" w:lineRule="auto"/>
        <w:ind w:left="360"/>
      </w:pPr>
      <w:r>
        <w:rPr>
          <w:b/>
        </w:rPr>
        <w:t xml:space="preserve">CUN-03: Gestionar Venta y Pago de Paquete: </w:t>
      </w:r>
      <w:r>
        <w:t>Negociación de cambios entre socio y agente, aprobación formal del presupuesto y cobro vía pasarela.</w:t>
      </w:r>
    </w:p>
    <w:p w14:paraId="3107989B" w14:textId="77777777" w:rsidR="00B13F16" w:rsidRDefault="00000000">
      <w:pPr>
        <w:pStyle w:val="Prrafodelista"/>
        <w:spacing w:before="20" w:after="40" w:line="264" w:lineRule="auto"/>
        <w:ind w:left="360"/>
      </w:pPr>
      <w:r>
        <w:rPr>
          <w:b/>
        </w:rPr>
        <w:t xml:space="preserve">CUN-04: Auditar y Controlar Cotizaciones: </w:t>
      </w:r>
      <w:r>
        <w:t>Filtrado cronológico para que gerencia audite cotizaciones canceladas u observadas y sus motivos.</w:t>
      </w:r>
    </w:p>
    <w:p w14:paraId="0B76478B" w14:textId="77777777" w:rsidR="00B13F16" w:rsidRDefault="00000000">
      <w:r>
        <w:br w:type="page"/>
      </w:r>
    </w:p>
    <w:p w14:paraId="53A3576E" w14:textId="7F1E8FA5" w:rsidR="00B13F16" w:rsidRDefault="00000000">
      <w:pPr>
        <w:pStyle w:val="Ttulo1"/>
        <w:spacing w:before="240"/>
      </w:pPr>
      <w:r>
        <w:rPr>
          <w:rFonts w:ascii="Times New Roman" w:hAnsi="Times New Roman"/>
        </w:rPr>
        <w:lastRenderedPageBreak/>
        <w:t>Diagrama de Actividades con Carriles (Swimlanes)</w:t>
      </w:r>
    </w:p>
    <w:p w14:paraId="3C5DF46F" w14:textId="77777777" w:rsidR="00B13F16" w:rsidRDefault="00000000">
      <w:pPr>
        <w:spacing w:before="20" w:after="60" w:line="276" w:lineRule="auto"/>
        <w:jc w:val="both"/>
      </w:pPr>
      <w:r>
        <w:t>Orquestación temporal de las actividades y responsabilidades entre los carriles del negocio, evidenciando el flujo de negociación y las transiciones de estado del objeto central c: Cotización:</w:t>
      </w:r>
    </w:p>
    <w:p w14:paraId="7B7723D5" w14:textId="77777777" w:rsidR="00B13F1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6FCD394" wp14:editId="6C4DC0CF">
            <wp:extent cx="5303520" cy="36028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actividad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0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9698" w14:textId="77777777" w:rsidR="00B13F16" w:rsidRDefault="00000000">
      <w:pPr>
        <w:spacing w:before="40" w:after="120"/>
        <w:jc w:val="center"/>
      </w:pPr>
      <w:r>
        <w:rPr>
          <w:i/>
          <w:color w:val="505050"/>
          <w:sz w:val="18"/>
        </w:rPr>
        <w:t>Figura 2: Diagrama de Actividades del Negocio con Carriles y Transición de Estados.</w:t>
      </w:r>
    </w:p>
    <w:p w14:paraId="25EC1492" w14:textId="44B2589A" w:rsidR="00B13F16" w:rsidRDefault="00000000">
      <w:pPr>
        <w:pStyle w:val="Ttulo2"/>
        <w:spacing w:before="160" w:after="40"/>
      </w:pPr>
      <w:r>
        <w:rPr>
          <w:rFonts w:ascii="Times New Roman" w:hAnsi="Times New Roman"/>
        </w:rPr>
        <w:t>Recorrido Operativo por Carriles</w:t>
      </w:r>
    </w:p>
    <w:p w14:paraId="6CDDE639" w14:textId="77777777" w:rsidR="00B13F16" w:rsidRDefault="00000000">
      <w:pPr>
        <w:pStyle w:val="Prrafodelista"/>
        <w:spacing w:before="20" w:after="40" w:line="264" w:lineRule="auto"/>
        <w:ind w:left="360"/>
      </w:pPr>
      <w:r>
        <w:rPr>
          <w:b/>
        </w:rPr>
        <w:t xml:space="preserve">1. Carril del Cliente Turista: </w:t>
      </w:r>
      <w:r>
        <w:t>Registra solicitud de viaje indicando destino, pasajeros y fechas (anticipación ≥ 48h, RN02). Recibe la cotización y decide: aprueba, solicita cambios o desiste.</w:t>
      </w:r>
    </w:p>
    <w:p w14:paraId="17D619F6" w14:textId="77777777" w:rsidR="00B13F16" w:rsidRDefault="00000000">
      <w:pPr>
        <w:pStyle w:val="Prrafodelista"/>
        <w:spacing w:before="20" w:after="40" w:line="264" w:lineRule="auto"/>
        <w:ind w:left="360"/>
      </w:pPr>
      <w:r>
        <w:rPr>
          <w:b/>
        </w:rPr>
        <w:t xml:space="preserve">2. Carril del Agente Receptivo: </w:t>
      </w:r>
      <w:r>
        <w:t>Costea transporte, hospedaje y tours, publicando la cotización inicial [Emitida]. Ante observaciones del cliente, recalcula tarifas y genera versión [Reajustada] (RN04).</w:t>
      </w:r>
    </w:p>
    <w:p w14:paraId="0BAEB296" w14:textId="77777777" w:rsidR="00B13F16" w:rsidRDefault="00000000">
      <w:pPr>
        <w:pStyle w:val="Prrafodelista"/>
        <w:spacing w:before="20" w:after="40" w:line="264" w:lineRule="auto"/>
        <w:ind w:left="360"/>
      </w:pPr>
      <w:r>
        <w:rPr>
          <w:b/>
        </w:rPr>
        <w:t xml:space="preserve">3. Carril de la Pasarela Bancaria: </w:t>
      </w:r>
      <w:r>
        <w:t>Se activa tras la aprobación formal del presupuesto (RN03); valida fondos y confirma el cobro pasando la cotización a [Pagada].</w:t>
      </w:r>
    </w:p>
    <w:p w14:paraId="4805CB28" w14:textId="77777777" w:rsidR="00B13F16" w:rsidRDefault="00000000">
      <w:pPr>
        <w:pStyle w:val="Prrafodelista"/>
        <w:spacing w:before="20" w:after="40" w:line="264" w:lineRule="auto"/>
        <w:ind w:left="360"/>
      </w:pPr>
      <w:r>
        <w:rPr>
          <w:b/>
        </w:rPr>
        <w:t xml:space="preserve">4. Carril del Gerente de Agencia: </w:t>
      </w:r>
      <w:r>
        <w:t>Audita cotizaciones que pasaron a [Cancelada] u [Observada] por rango de fechas para evaluar motivos de pérdida de ventas (RN05).</w:t>
      </w:r>
    </w:p>
    <w:p w14:paraId="214F8CE2" w14:textId="664EDCD2" w:rsidR="00B13F16" w:rsidRDefault="00000000">
      <w:pPr>
        <w:pStyle w:val="Ttulo2"/>
        <w:spacing w:before="160" w:after="40"/>
      </w:pPr>
      <w:r>
        <w:rPr>
          <w:rFonts w:ascii="Times New Roman" w:hAnsi="Times New Roman"/>
        </w:rPr>
        <w:t>Ciclo de Vida y Estados del Objeto Cotización</w:t>
      </w:r>
    </w:p>
    <w:p w14:paraId="03DC7B4B" w14:textId="77777777" w:rsidR="00B13F16" w:rsidRDefault="00000000">
      <w:pPr>
        <w:spacing w:before="20" w:after="60" w:line="276" w:lineRule="auto"/>
        <w:jc w:val="both"/>
      </w:pPr>
      <w:r>
        <w:t>La cotización transita por una máquina de estados finita que gobierna estrictamente el proceso comercial:</w:t>
      </w:r>
    </w:p>
    <w:p w14:paraId="3C72A0C5" w14:textId="77777777" w:rsidR="00B13F16" w:rsidRDefault="00000000">
      <w:pPr>
        <w:spacing w:before="80" w:after="120"/>
        <w:jc w:val="center"/>
      </w:pPr>
      <w:r>
        <w:rPr>
          <w:rFonts w:ascii="Consolas" w:hAnsi="Consolas"/>
          <w:b/>
          <w:color w:val="002D62"/>
        </w:rPr>
        <w:t>[Emitida]  ──&gt;  [Observada]  &lt;══&gt;  [Reajustada]  ──&gt;  [Aprobada]  ──&gt;  [Pagada]</w:t>
      </w:r>
      <w:r>
        <w:rPr>
          <w:rFonts w:ascii="Consolas" w:hAnsi="Consolas"/>
          <w:b/>
          <w:color w:val="002D62"/>
        </w:rPr>
        <w:br/>
        <w:t xml:space="preserve">                                                     └──&gt; [Cancelada]</w:t>
      </w:r>
    </w:p>
    <w:p w14:paraId="148E8C12" w14:textId="77777777" w:rsidR="00B13F16" w:rsidRDefault="00000000">
      <w:pPr>
        <w:pStyle w:val="Prrafodelista"/>
        <w:spacing w:before="20" w:after="40" w:line="264" w:lineRule="auto"/>
        <w:ind w:left="360"/>
      </w:pPr>
      <w:r>
        <w:rPr>
          <w:b/>
        </w:rPr>
        <w:t xml:space="preserve">Camino Principal: </w:t>
      </w:r>
      <w:r>
        <w:t>[Emitida] ──&gt; [Aprobada] ──&gt; [Pagada]. Flujo ideal cuando el cliente acepta el presupuesto inicial.</w:t>
      </w:r>
    </w:p>
    <w:p w14:paraId="3BA05499" w14:textId="77777777" w:rsidR="00B13F16" w:rsidRDefault="00000000">
      <w:pPr>
        <w:pStyle w:val="Prrafodelista"/>
        <w:spacing w:before="20" w:after="40" w:line="264" w:lineRule="auto"/>
        <w:ind w:left="360"/>
      </w:pPr>
      <w:r>
        <w:rPr>
          <w:b/>
        </w:rPr>
        <w:t xml:space="preserve">Bucle de Negociación: </w:t>
      </w:r>
      <w:r>
        <w:t>[Emitida] ──&gt; [Observada] ──&gt; [Reajustada] ──&gt; [Aprobada]. Ajuste continuo de itinerario o precio entre socio y agente.</w:t>
      </w:r>
    </w:p>
    <w:p w14:paraId="10DA450E" w14:textId="77777777" w:rsidR="00B13F16" w:rsidRDefault="00000000">
      <w:pPr>
        <w:pStyle w:val="Prrafodelista"/>
        <w:spacing w:before="20" w:after="40" w:line="264" w:lineRule="auto"/>
        <w:ind w:left="360"/>
      </w:pPr>
      <w:r>
        <w:rPr>
          <w:b/>
        </w:rPr>
        <w:t xml:space="preserve">Cancelación: </w:t>
      </w:r>
      <w:r>
        <w:t>Cualquier cotización donde el cliente desiste o vence su vigencia pasa a [Cancelada], registrando el motivo para auditoría.</w:t>
      </w:r>
    </w:p>
    <w:p w14:paraId="2097EAE7" w14:textId="77777777" w:rsidR="00B13F16" w:rsidRDefault="00000000">
      <w:pPr>
        <w:pStyle w:val="Prrafodelista"/>
        <w:spacing w:before="20" w:after="40" w:line="264" w:lineRule="auto"/>
        <w:ind w:left="360"/>
      </w:pPr>
      <w:r>
        <w:rPr>
          <w:b/>
        </w:rPr>
        <w:t xml:space="preserve">Regla de Cobro (RN03): </w:t>
      </w:r>
      <w:r>
        <w:t xml:space="preserve">Ningún cobro puede transaccionar con la pasarela bancaria si la cotización </w:t>
      </w:r>
      <w:r>
        <w:lastRenderedPageBreak/>
        <w:t>no tiene el estado explícito [Aprobada].</w:t>
      </w:r>
    </w:p>
    <w:sectPr w:rsidR="00B13F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38D55" w14:textId="77777777" w:rsidR="008D698D" w:rsidRDefault="008D698D">
      <w:pPr>
        <w:spacing w:line="240" w:lineRule="auto"/>
      </w:pPr>
      <w:r>
        <w:separator/>
      </w:r>
    </w:p>
  </w:endnote>
  <w:endnote w:type="continuationSeparator" w:id="0">
    <w:p w14:paraId="49625F7A" w14:textId="77777777" w:rsidR="008D698D" w:rsidRDefault="008D69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437159" w14:textId="77777777" w:rsidR="008D698D" w:rsidRDefault="008D698D">
      <w:pPr>
        <w:spacing w:line="240" w:lineRule="auto"/>
      </w:pPr>
      <w:r>
        <w:separator/>
      </w:r>
    </w:p>
  </w:footnote>
  <w:footnote w:type="continuationSeparator" w:id="0">
    <w:p w14:paraId="1BE1FA2D" w14:textId="77777777" w:rsidR="008D698D" w:rsidRDefault="008D69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58285" w14:textId="77777777" w:rsidR="006D38EC" w:rsidRDefault="006D38EC">
    <w:pPr>
      <w:rPr>
        <w:sz w:val="24"/>
      </w:rPr>
    </w:pPr>
  </w:p>
  <w:p w14:paraId="1F5CD367" w14:textId="77777777" w:rsidR="006D38EC" w:rsidRDefault="006D38EC">
    <w:pPr>
      <w:pBdr>
        <w:top w:val="single" w:sz="6" w:space="1" w:color="auto"/>
      </w:pBdr>
      <w:rPr>
        <w:sz w:val="24"/>
      </w:rPr>
    </w:pPr>
  </w:p>
  <w:p w14:paraId="4726DAE7" w14:textId="77777777" w:rsidR="006D38EC" w:rsidRDefault="0029502A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PERU TOURS</w:t>
    </w:r>
  </w:p>
  <w:p w14:paraId="38A8AA82" w14:textId="77777777" w:rsidR="006D38EC" w:rsidRDefault="006D38EC">
    <w:pPr>
      <w:pBdr>
        <w:bottom w:val="single" w:sz="6" w:space="1" w:color="auto"/>
      </w:pBdr>
      <w:jc w:val="right"/>
      <w:rPr>
        <w:sz w:val="24"/>
      </w:rPr>
    </w:pPr>
  </w:p>
  <w:p w14:paraId="39A207DB" w14:textId="77777777" w:rsidR="006D38EC" w:rsidRDefault="006D38E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6E1A0B"/>
    <w:multiLevelType w:val="hybridMultilevel"/>
    <w:tmpl w:val="B662823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81113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36767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B671F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7DF582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AC21D9D"/>
    <w:multiLevelType w:val="multilevel"/>
    <w:tmpl w:val="938286D0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98C0069"/>
    <w:multiLevelType w:val="hybridMultilevel"/>
    <w:tmpl w:val="28E8AA08"/>
    <w:lvl w:ilvl="0" w:tplc="B8D2CB5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59F314B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B6C7A5A"/>
    <w:multiLevelType w:val="hybridMultilevel"/>
    <w:tmpl w:val="4306B53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472C76"/>
    <w:multiLevelType w:val="hybridMultilevel"/>
    <w:tmpl w:val="EA2AD05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7235F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680431E9"/>
    <w:multiLevelType w:val="hybridMultilevel"/>
    <w:tmpl w:val="F11416E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7892405D"/>
    <w:multiLevelType w:val="multilevel"/>
    <w:tmpl w:val="C494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7C9362FF"/>
    <w:multiLevelType w:val="hybridMultilevel"/>
    <w:tmpl w:val="23B07F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63633575">
    <w:abstractNumId w:val="0"/>
  </w:num>
  <w:num w:numId="2" w16cid:durableId="211230767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860502921">
    <w:abstractNumId w:val="4"/>
  </w:num>
  <w:num w:numId="4" w16cid:durableId="1504785733">
    <w:abstractNumId w:val="15"/>
  </w:num>
  <w:num w:numId="5" w16cid:durableId="304241606">
    <w:abstractNumId w:val="32"/>
  </w:num>
  <w:num w:numId="6" w16cid:durableId="357632226">
    <w:abstractNumId w:val="21"/>
  </w:num>
  <w:num w:numId="7" w16cid:durableId="528490414">
    <w:abstractNumId w:val="20"/>
  </w:num>
  <w:num w:numId="8" w16cid:durableId="1656492968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9" w16cid:durableId="934677754">
    <w:abstractNumId w:val="2"/>
  </w:num>
  <w:num w:numId="10" w16cid:durableId="39745139">
    <w:abstractNumId w:val="30"/>
  </w:num>
  <w:num w:numId="11" w16cid:durableId="2110658461">
    <w:abstractNumId w:val="5"/>
  </w:num>
  <w:num w:numId="12" w16cid:durableId="1473907989">
    <w:abstractNumId w:val="16"/>
  </w:num>
  <w:num w:numId="13" w16cid:durableId="682898834">
    <w:abstractNumId w:val="14"/>
  </w:num>
  <w:num w:numId="14" w16cid:durableId="1400903937">
    <w:abstractNumId w:val="29"/>
  </w:num>
  <w:num w:numId="15" w16cid:durableId="193806931">
    <w:abstractNumId w:val="13"/>
  </w:num>
  <w:num w:numId="16" w16cid:durableId="1513909925">
    <w:abstractNumId w:val="6"/>
  </w:num>
  <w:num w:numId="17" w16cid:durableId="1360818742">
    <w:abstractNumId w:val="28"/>
  </w:num>
  <w:num w:numId="18" w16cid:durableId="370769624">
    <w:abstractNumId w:val="19"/>
  </w:num>
  <w:num w:numId="19" w16cid:durableId="2020498564">
    <w:abstractNumId w:val="7"/>
  </w:num>
  <w:num w:numId="20" w16cid:durableId="788738901">
    <w:abstractNumId w:val="18"/>
  </w:num>
  <w:num w:numId="21" w16cid:durableId="543711837">
    <w:abstractNumId w:val="12"/>
  </w:num>
  <w:num w:numId="22" w16cid:durableId="493955539">
    <w:abstractNumId w:val="27"/>
  </w:num>
  <w:num w:numId="23" w16cid:durableId="1506901592">
    <w:abstractNumId w:val="10"/>
  </w:num>
  <w:num w:numId="24" w16cid:durableId="598609554">
    <w:abstractNumId w:val="9"/>
  </w:num>
  <w:num w:numId="25" w16cid:durableId="1300959568">
    <w:abstractNumId w:val="8"/>
  </w:num>
  <w:num w:numId="26" w16cid:durableId="1488398337">
    <w:abstractNumId w:val="22"/>
  </w:num>
  <w:num w:numId="27" w16cid:durableId="374816205">
    <w:abstractNumId w:val="25"/>
  </w:num>
  <w:num w:numId="28" w16cid:durableId="1206478912">
    <w:abstractNumId w:val="33"/>
  </w:num>
  <w:num w:numId="29" w16cid:durableId="2083092894">
    <w:abstractNumId w:val="17"/>
  </w:num>
  <w:num w:numId="30" w16cid:durableId="1072972037">
    <w:abstractNumId w:val="11"/>
  </w:num>
  <w:num w:numId="31" w16cid:durableId="1208299446">
    <w:abstractNumId w:val="31"/>
  </w:num>
  <w:num w:numId="32" w16cid:durableId="974717567">
    <w:abstractNumId w:val="3"/>
  </w:num>
  <w:num w:numId="33" w16cid:durableId="1153105995">
    <w:abstractNumId w:val="23"/>
  </w:num>
  <w:num w:numId="34" w16cid:durableId="542518080">
    <w:abstractNumId w:val="24"/>
  </w:num>
  <w:num w:numId="35" w16cid:durableId="173495994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6BC"/>
    <w:rsid w:val="00003962"/>
    <w:rsid w:val="000720C4"/>
    <w:rsid w:val="001242B3"/>
    <w:rsid w:val="001316AF"/>
    <w:rsid w:val="001526E0"/>
    <w:rsid w:val="001E1D44"/>
    <w:rsid w:val="001E5F96"/>
    <w:rsid w:val="0029502A"/>
    <w:rsid w:val="002B51AF"/>
    <w:rsid w:val="003160DA"/>
    <w:rsid w:val="003706BC"/>
    <w:rsid w:val="003A50C8"/>
    <w:rsid w:val="0046278C"/>
    <w:rsid w:val="0047587D"/>
    <w:rsid w:val="00563BA3"/>
    <w:rsid w:val="006D38EC"/>
    <w:rsid w:val="007672EB"/>
    <w:rsid w:val="0076799C"/>
    <w:rsid w:val="00780909"/>
    <w:rsid w:val="00782983"/>
    <w:rsid w:val="007A7201"/>
    <w:rsid w:val="00862542"/>
    <w:rsid w:val="008D698D"/>
    <w:rsid w:val="009828FF"/>
    <w:rsid w:val="00A65204"/>
    <w:rsid w:val="00A967D9"/>
    <w:rsid w:val="00AD6643"/>
    <w:rsid w:val="00B13F16"/>
    <w:rsid w:val="00B317E9"/>
    <w:rsid w:val="00C9459F"/>
    <w:rsid w:val="00CB4A8D"/>
    <w:rsid w:val="00CD2519"/>
    <w:rsid w:val="00D25910"/>
    <w:rsid w:val="00D460E0"/>
    <w:rsid w:val="00E35293"/>
    <w:rsid w:val="00EA6BC4"/>
    <w:rsid w:val="00ED18A7"/>
    <w:rsid w:val="00F02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60632AC"/>
  <w15:docId w15:val="{694CEEC0-FBE4-432C-AD79-9C814E28A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</w:rPr>
  </w:style>
  <w:style w:type="paragraph" w:styleId="Sangranormal">
    <w:name w:val="Normal Indent"/>
    <w:basedOn w:val="Normal"/>
    <w:semiHidden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semiHidden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semiHidden/>
    <w:rPr>
      <w:i/>
      <w:color w:val="0000FF"/>
    </w:rPr>
  </w:style>
  <w:style w:type="paragraph" w:styleId="Sangradetextonormal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30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widowControl/>
      <w:tabs>
        <w:tab w:val="left" w:pos="540"/>
        <w:tab w:val="left" w:pos="1260"/>
      </w:tabs>
      <w:spacing w:after="120"/>
    </w:pPr>
    <w:rPr>
      <w:i/>
      <w:color w:val="0000FF"/>
    </w:rPr>
  </w:style>
  <w:style w:type="character" w:styleId="Hipervnculo">
    <w:name w:val="Hyperlink"/>
    <w:basedOn w:val="Fuentedeprrafopredeter"/>
    <w:semiHidden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828F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828FF"/>
    <w:rPr>
      <w:rFonts w:ascii="Tahoma" w:hAnsi="Tahoma" w:cs="Tahoma"/>
      <w:sz w:val="16"/>
      <w:szCs w:val="16"/>
      <w:lang w:val="es" w:eastAsia="en-US"/>
    </w:rPr>
  </w:style>
  <w:style w:type="paragraph" w:styleId="Prrafodelista">
    <w:name w:val="List Paragraph"/>
    <w:basedOn w:val="Normal"/>
    <w:uiPriority w:val="34"/>
    <w:qFormat/>
    <w:rsid w:val="00EA6B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Academica\unmsm\1.-%20Cursos\1.-%20as\1.-%20Teoria\Plantillas_RUP\2.-%20Requerimientos\1a.-%20rup_vision_sp(VisionProyectosMedianos)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F8A2C8-1789-443A-9D7C-1434413E6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1a.- rup_vision_sp(VisionProyectosMedianos).dot</Template>
  <TotalTime>164</TotalTime>
  <Pages>6</Pages>
  <Words>625</Words>
  <Characters>3442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Vision (Small Project)</vt:lpstr>
      <vt:lpstr>Vision (Small Project)</vt:lpstr>
    </vt:vector>
  </TitlesOfParts>
  <Company>&lt;Company Name&gt;</Company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 (Small Project)</dc:title>
  <dc:subject>&lt;Project Name&gt;</dc:subject>
  <dc:creator>zemr</dc:creator>
  <cp:lastModifiedBy>Marco Huamani Bonifacio</cp:lastModifiedBy>
  <cp:revision>7</cp:revision>
  <cp:lastPrinted>2001-03-15T19:26:00Z</cp:lastPrinted>
  <dcterms:created xsi:type="dcterms:W3CDTF">2026-09-21T13:03:00Z</dcterms:created>
  <dcterms:modified xsi:type="dcterms:W3CDTF">2026-09-23T02:52:00Z</dcterms:modified>
</cp:coreProperties>
</file>