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CDB32" w14:textId="73E0392B" w:rsidR="00562840" w:rsidRDefault="00F36B71" w:rsidP="00F36B71">
      <w:pPr>
        <w:jc w:val="center"/>
        <w:rPr>
          <w:color w:val="FF0000"/>
          <w:sz w:val="36"/>
          <w:szCs w:val="36"/>
        </w:rPr>
      </w:pPr>
      <w:r>
        <w:rPr>
          <w:color w:val="FF0000"/>
          <w:sz w:val="36"/>
          <w:szCs w:val="36"/>
        </w:rPr>
        <w:t>Analisi requisiti</w:t>
      </w:r>
    </w:p>
    <w:p w14:paraId="7BFE1A02" w14:textId="6D05D143" w:rsidR="00F36B71" w:rsidRPr="00A067D8" w:rsidRDefault="00F36B71" w:rsidP="00690D53">
      <w:pPr>
        <w:rPr>
          <w:rFonts w:cstheme="minorHAnsi"/>
          <w:color w:val="000000" w:themeColor="text1"/>
          <w:spacing w:val="3"/>
          <w:sz w:val="29"/>
          <w:szCs w:val="29"/>
        </w:rPr>
      </w:pPr>
      <w:r w:rsidRPr="00A067D8">
        <w:rPr>
          <w:rFonts w:cstheme="minorHAnsi"/>
          <w:color w:val="000000" w:themeColor="text1"/>
          <w:sz w:val="29"/>
          <w:szCs w:val="29"/>
        </w:rPr>
        <w:t xml:space="preserve">Il quesito chiede quando ad una famiglia </w:t>
      </w:r>
      <w:r w:rsidR="00D10847" w:rsidRPr="00A067D8">
        <w:rPr>
          <w:rFonts w:cstheme="minorHAnsi"/>
          <w:color w:val="000000" w:themeColor="text1"/>
          <w:sz w:val="29"/>
          <w:szCs w:val="29"/>
        </w:rPr>
        <w:t>“</w:t>
      </w:r>
      <w:r w:rsidRPr="00A067D8">
        <w:rPr>
          <w:rFonts w:cstheme="minorHAnsi"/>
          <w:color w:val="000000" w:themeColor="text1"/>
          <w:sz w:val="29"/>
          <w:szCs w:val="29"/>
        </w:rPr>
        <w:t>x</w:t>
      </w:r>
      <w:r w:rsidR="00D10847" w:rsidRPr="00A067D8">
        <w:rPr>
          <w:rFonts w:cstheme="minorHAnsi"/>
          <w:color w:val="000000" w:themeColor="text1"/>
          <w:sz w:val="29"/>
          <w:szCs w:val="29"/>
        </w:rPr>
        <w:t>”</w:t>
      </w:r>
      <w:r w:rsidR="00055334" w:rsidRPr="00A067D8">
        <w:rPr>
          <w:rFonts w:cstheme="minorHAnsi"/>
          <w:color w:val="000000" w:themeColor="text1"/>
          <w:sz w:val="29"/>
          <w:szCs w:val="29"/>
        </w:rPr>
        <w:t>, una volta specificato il tipo di riscaldamento che possiedono,</w:t>
      </w:r>
      <w:r w:rsidRPr="00A067D8">
        <w:rPr>
          <w:rFonts w:cstheme="minorHAnsi"/>
          <w:color w:val="000000" w:themeColor="text1"/>
          <w:sz w:val="29"/>
          <w:szCs w:val="29"/>
        </w:rPr>
        <w:t xml:space="preserve"> </w:t>
      </w:r>
      <w:r w:rsidR="00D10847" w:rsidRPr="00A067D8">
        <w:rPr>
          <w:rFonts w:cstheme="minorHAnsi"/>
          <w:color w:val="000000" w:themeColor="text1"/>
          <w:sz w:val="29"/>
          <w:szCs w:val="29"/>
        </w:rPr>
        <w:t>la quale consuma mediamente 2700kWh annui di energia elettrica e 1300Smc di gas metano annui</w:t>
      </w:r>
      <w:r w:rsidR="00690D53" w:rsidRPr="00A067D8">
        <w:rPr>
          <w:rFonts w:cstheme="minorHAnsi"/>
          <w:color w:val="000000" w:themeColor="text1"/>
          <w:sz w:val="29"/>
          <w:szCs w:val="29"/>
        </w:rPr>
        <w:t xml:space="preserve"> (1 SMC = 10,7kWh)</w:t>
      </w:r>
      <w:r w:rsidR="00D10847" w:rsidRPr="00A067D8">
        <w:rPr>
          <w:rFonts w:cstheme="minorHAnsi"/>
          <w:color w:val="000000" w:themeColor="text1"/>
          <w:sz w:val="29"/>
          <w:szCs w:val="29"/>
        </w:rPr>
        <w:t xml:space="preserve">, </w:t>
      </w:r>
      <w:r w:rsidRPr="00A067D8">
        <w:rPr>
          <w:rFonts w:cstheme="minorHAnsi"/>
          <w:color w:val="000000" w:themeColor="text1"/>
          <w:sz w:val="29"/>
          <w:szCs w:val="29"/>
        </w:rPr>
        <w:t>conviene</w:t>
      </w:r>
      <w:r w:rsidR="00FD6DD3" w:rsidRPr="00A067D8">
        <w:rPr>
          <w:rFonts w:cstheme="minorHAnsi"/>
          <w:color w:val="000000" w:themeColor="text1"/>
          <w:sz w:val="29"/>
          <w:szCs w:val="29"/>
        </w:rPr>
        <w:t xml:space="preserve"> 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>installare nuove pompe di calore,</w:t>
      </w:r>
      <w:r w:rsidR="00D10847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le quali si dividono in due tipi, di buon livello con rendimento pari a 3,6 dal costo di 3000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>€ o economica con rendimento pari a 2,8 dal prezzo di 1000€.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>Q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>uando</w:t>
      </w:r>
      <w:r w:rsidR="00BC3A76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convenga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mantene</w:t>
      </w:r>
      <w:r w:rsidR="00BC3A76" w:rsidRPr="00A067D8">
        <w:rPr>
          <w:rFonts w:cstheme="minorHAnsi"/>
          <w:color w:val="000000" w:themeColor="text1"/>
          <w:spacing w:val="3"/>
          <w:sz w:val="29"/>
          <w:szCs w:val="29"/>
        </w:rPr>
        <w:t>re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le attuali pompe di calore, quando sia conveniente utilizzare il vecchio sistema di riscaldamento</w:t>
      </w:r>
      <w:r w:rsidR="00BC3A76" w:rsidRPr="00A067D8">
        <w:rPr>
          <w:rFonts w:cstheme="minorHAnsi"/>
          <w:color w:val="000000" w:themeColor="text1"/>
          <w:spacing w:val="3"/>
          <w:sz w:val="29"/>
          <w:szCs w:val="29"/>
        </w:rPr>
        <w:t>,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il quale anche a sua volta si divide in 2 tipi, caldaia a condensazione di rendimento pari a 1 e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caldaia tradizionale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dal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>rendimento pari a 0,9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>.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>Q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>uando, nel caso possa esserlo, sia conveniente utilizzare stufe elettriche</w:t>
      </w:r>
      <w:r w:rsidR="00690D5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dal rendimento pari a 1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>.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Per sapere ciò verrà fatto un paragone di prezzo</w:t>
      </w:r>
      <w:r w:rsidR="00BC3A76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di ogni tipo di riscaldamento con quello attuale della famiglia</w:t>
      </w:r>
      <w:r w:rsidR="00FD6DD3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sapendo che la bolletta del gas è composta da 4 punti:</w:t>
      </w:r>
    </w:p>
    <w:p w14:paraId="009EC152" w14:textId="43B58ED3" w:rsidR="00FD6DD3" w:rsidRPr="00A067D8" w:rsidRDefault="00FD6DD3" w:rsidP="00FD6DD3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9"/>
          <w:szCs w:val="29"/>
          <w:lang w:eastAsia="it-IT"/>
        </w:rPr>
      </w:pPr>
      <w:r w:rsidRPr="00A067D8">
        <w:rPr>
          <w:rFonts w:eastAsia="Times New Roman" w:cstheme="minorHAnsi"/>
          <w:color w:val="000000" w:themeColor="text1"/>
          <w:sz w:val="29"/>
          <w:szCs w:val="29"/>
          <w:lang w:eastAsia="it-IT"/>
        </w:rPr>
        <w:t>Spesa per la materia gas; </w:t>
      </w:r>
    </w:p>
    <w:p w14:paraId="656B0D27" w14:textId="6CF93FC1" w:rsidR="00FD6DD3" w:rsidRPr="00A067D8" w:rsidRDefault="00FD6DD3" w:rsidP="00FD6DD3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9"/>
          <w:szCs w:val="29"/>
          <w:lang w:eastAsia="it-IT"/>
        </w:rPr>
      </w:pPr>
      <w:r w:rsidRPr="00A067D8">
        <w:rPr>
          <w:rFonts w:eastAsia="Times New Roman" w:cstheme="minorHAnsi"/>
          <w:color w:val="000000" w:themeColor="text1"/>
          <w:sz w:val="29"/>
          <w:szCs w:val="29"/>
          <w:lang w:eastAsia="it-IT"/>
        </w:rPr>
        <w:t>Spesa per trasporto e gestione del contatore; </w:t>
      </w:r>
    </w:p>
    <w:p w14:paraId="56E46B02" w14:textId="7081EBC2" w:rsidR="00FD6DD3" w:rsidRPr="00A067D8" w:rsidRDefault="00FD6DD3" w:rsidP="00FD6DD3">
      <w:pPr>
        <w:pStyle w:val="Paragrafoelenco"/>
        <w:numPr>
          <w:ilvl w:val="0"/>
          <w:numId w:val="2"/>
        </w:numPr>
        <w:spacing w:after="0" w:line="240" w:lineRule="auto"/>
        <w:rPr>
          <w:rFonts w:eastAsia="Times New Roman" w:cstheme="minorHAnsi"/>
          <w:color w:val="000000" w:themeColor="text1"/>
          <w:sz w:val="29"/>
          <w:szCs w:val="29"/>
          <w:lang w:eastAsia="it-IT"/>
        </w:rPr>
      </w:pPr>
      <w:r w:rsidRPr="00A067D8">
        <w:rPr>
          <w:rFonts w:eastAsia="Times New Roman" w:cstheme="minorHAnsi"/>
          <w:color w:val="000000" w:themeColor="text1"/>
          <w:sz w:val="29"/>
          <w:szCs w:val="29"/>
          <w:lang w:eastAsia="it-IT"/>
        </w:rPr>
        <w:t>Spesa per oneri di sistema;</w:t>
      </w:r>
    </w:p>
    <w:p w14:paraId="3800108E" w14:textId="394A2575" w:rsidR="00FD6DD3" w:rsidRPr="00A067D8" w:rsidRDefault="00FD6DD3" w:rsidP="00FD6DD3">
      <w:pPr>
        <w:pStyle w:val="Paragrafoelenco"/>
        <w:numPr>
          <w:ilvl w:val="0"/>
          <w:numId w:val="2"/>
        </w:numPr>
        <w:rPr>
          <w:rFonts w:cstheme="minorHAnsi"/>
          <w:color w:val="000000" w:themeColor="text1"/>
          <w:sz w:val="29"/>
          <w:szCs w:val="29"/>
        </w:rPr>
      </w:pPr>
      <w:r w:rsidRPr="00A067D8">
        <w:rPr>
          <w:rFonts w:eastAsia="Times New Roman" w:cstheme="minorHAnsi"/>
          <w:color w:val="000000" w:themeColor="text1"/>
          <w:sz w:val="29"/>
          <w:szCs w:val="29"/>
          <w:lang w:eastAsia="it-IT"/>
        </w:rPr>
        <w:t>Spesa fissa per la vendita del gas (QVD).</w:t>
      </w:r>
    </w:p>
    <w:p w14:paraId="6C8BDC42" w14:textId="4A788982" w:rsidR="00FD6DD3" w:rsidRPr="00A067D8" w:rsidRDefault="00FD6DD3" w:rsidP="00FD6DD3">
      <w:pPr>
        <w:rPr>
          <w:rFonts w:cstheme="minorHAnsi"/>
          <w:color w:val="000000" w:themeColor="text1"/>
          <w:spacing w:val="3"/>
          <w:sz w:val="29"/>
          <w:szCs w:val="29"/>
        </w:rPr>
      </w:pPr>
      <w:r w:rsidRPr="00A067D8">
        <w:rPr>
          <w:rFonts w:cstheme="minorHAnsi"/>
          <w:color w:val="000000" w:themeColor="text1"/>
          <w:sz w:val="29"/>
          <w:szCs w:val="29"/>
        </w:rPr>
        <w:t xml:space="preserve">Da tali punti sappiamo che 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>QVD è pari a circa 70 euro annui.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>Gli oneri di sistema sono ipotizzabili a 47 euro annui.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La spesa di trasporto e gestione contatore è stimabile a 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>96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euro 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>annui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>.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La spesa per la materia prima è da ricercare con i prezzi del mercato odierno.</w:t>
      </w:r>
      <w:r w:rsidR="00D10847" w:rsidRPr="00A067D8">
        <w:rPr>
          <w:rFonts w:cstheme="minorHAnsi"/>
          <w:color w:val="000000" w:themeColor="text1"/>
          <w:spacing w:val="3"/>
          <w:sz w:val="29"/>
          <w:szCs w:val="29"/>
        </w:rPr>
        <w:t xml:space="preserve"> Inoltre per fare il paragone sappiamo i prezzi medi dello scorso anno:</w:t>
      </w:r>
    </w:p>
    <w:p w14:paraId="796D32CC" w14:textId="7F302D1A" w:rsidR="00D10847" w:rsidRPr="00A067D8" w:rsidRDefault="00D10847" w:rsidP="00FD6DD3">
      <w:pPr>
        <w:rPr>
          <w:rFonts w:cstheme="minorHAnsi"/>
          <w:color w:val="000000" w:themeColor="text1"/>
          <w:spacing w:val="3"/>
          <w:sz w:val="29"/>
          <w:szCs w:val="29"/>
        </w:rPr>
      </w:pPr>
      <w:r w:rsidRPr="00A067D8">
        <w:rPr>
          <w:rFonts w:cstheme="minorHAnsi"/>
          <w:color w:val="000000" w:themeColor="text1"/>
          <w:spacing w:val="3"/>
          <w:sz w:val="29"/>
          <w:szCs w:val="29"/>
        </w:rPr>
        <w:t>Il prezzo del gas, era pari a circa 0,5 euro/</w:t>
      </w:r>
      <w:proofErr w:type="spellStart"/>
      <w:r w:rsidRPr="00A067D8">
        <w:rPr>
          <w:rFonts w:cstheme="minorHAnsi"/>
          <w:color w:val="000000" w:themeColor="text1"/>
          <w:spacing w:val="3"/>
          <w:sz w:val="29"/>
          <w:szCs w:val="29"/>
        </w:rPr>
        <w:t>smc</w:t>
      </w:r>
      <w:proofErr w:type="spellEnd"/>
      <w:r w:rsidRPr="00A067D8">
        <w:rPr>
          <w:rFonts w:cstheme="minorHAnsi"/>
          <w:color w:val="000000" w:themeColor="text1"/>
          <w:spacing w:val="3"/>
          <w:sz w:val="29"/>
          <w:szCs w:val="29"/>
        </w:rPr>
        <w:t>.</w:t>
      </w:r>
      <w:r w:rsidRPr="00A067D8">
        <w:rPr>
          <w:rFonts w:cstheme="minorHAnsi"/>
          <w:color w:val="000000" w:themeColor="text1"/>
          <w:spacing w:val="3"/>
          <w:sz w:val="29"/>
          <w:szCs w:val="29"/>
        </w:rPr>
        <w:br/>
        <w:t>Il prezzo dell’energia elettrica, era pari a circa 0,3 euro/kWh.</w:t>
      </w:r>
    </w:p>
    <w:p w14:paraId="763F344E" w14:textId="0E906689" w:rsidR="00055334" w:rsidRPr="00690D53" w:rsidRDefault="00055334" w:rsidP="00FD6DD3">
      <w:pPr>
        <w:rPr>
          <w:rFonts w:cstheme="minorHAnsi"/>
          <w:color w:val="000000" w:themeColor="text1"/>
          <w:spacing w:val="3"/>
          <w:sz w:val="28"/>
          <w:szCs w:val="28"/>
        </w:rPr>
      </w:pPr>
    </w:p>
    <w:p w14:paraId="6E7DE5A7" w14:textId="77777777" w:rsidR="00D10847" w:rsidRPr="00D10847" w:rsidRDefault="00D10847" w:rsidP="00FD6DD3">
      <w:pPr>
        <w:rPr>
          <w:rFonts w:cstheme="minorHAnsi"/>
          <w:color w:val="000000" w:themeColor="text1"/>
          <w:spacing w:val="3"/>
          <w:sz w:val="28"/>
          <w:szCs w:val="28"/>
        </w:rPr>
      </w:pPr>
    </w:p>
    <w:sectPr w:rsidR="00D10847" w:rsidRPr="00D10847">
      <w:head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B9931B" w14:textId="77777777" w:rsidR="00DE0A7D" w:rsidRDefault="00DE0A7D" w:rsidP="00F36B71">
      <w:pPr>
        <w:spacing w:after="0" w:line="240" w:lineRule="auto"/>
      </w:pPr>
      <w:r>
        <w:separator/>
      </w:r>
    </w:p>
  </w:endnote>
  <w:endnote w:type="continuationSeparator" w:id="0">
    <w:p w14:paraId="36F51D4B" w14:textId="77777777" w:rsidR="00DE0A7D" w:rsidRDefault="00DE0A7D" w:rsidP="00F36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A26D4" w14:textId="77777777" w:rsidR="00DE0A7D" w:rsidRDefault="00DE0A7D" w:rsidP="00F36B71">
      <w:pPr>
        <w:spacing w:after="0" w:line="240" w:lineRule="auto"/>
      </w:pPr>
      <w:r>
        <w:separator/>
      </w:r>
    </w:p>
  </w:footnote>
  <w:footnote w:type="continuationSeparator" w:id="0">
    <w:p w14:paraId="086D450F" w14:textId="77777777" w:rsidR="00DE0A7D" w:rsidRDefault="00DE0A7D" w:rsidP="00F36B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045A2" w14:textId="2FBA3197" w:rsidR="00F36B71" w:rsidRDefault="00F36B71">
    <w:pPr>
      <w:pStyle w:val="Intestazione"/>
    </w:pPr>
    <w:r>
      <w:t>Marco Malanchin 4F</w:t>
    </w:r>
    <w:r>
      <w:tab/>
    </w:r>
    <w:r>
      <w:tab/>
      <w:t>13/09/2022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B641DA"/>
    <w:multiLevelType w:val="hybridMultilevel"/>
    <w:tmpl w:val="F11080B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D20CB7"/>
    <w:multiLevelType w:val="hybridMultilevel"/>
    <w:tmpl w:val="F8E06B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6325526">
    <w:abstractNumId w:val="1"/>
  </w:num>
  <w:num w:numId="2" w16cid:durableId="1090929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E7"/>
    <w:rsid w:val="00055334"/>
    <w:rsid w:val="002161E7"/>
    <w:rsid w:val="00562840"/>
    <w:rsid w:val="00690D53"/>
    <w:rsid w:val="00A067D8"/>
    <w:rsid w:val="00BC3A76"/>
    <w:rsid w:val="00D10847"/>
    <w:rsid w:val="00DE0A7D"/>
    <w:rsid w:val="00F36B71"/>
    <w:rsid w:val="00FD6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0DAC18"/>
  <w15:chartTrackingRefBased/>
  <w15:docId w15:val="{39E6A314-3AE3-43F8-9756-FA0BFAFF1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36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6B71"/>
  </w:style>
  <w:style w:type="paragraph" w:styleId="Pidipagina">
    <w:name w:val="footer"/>
    <w:basedOn w:val="Normale"/>
    <w:link w:val="PidipaginaCarattere"/>
    <w:uiPriority w:val="99"/>
    <w:unhideWhenUsed/>
    <w:rsid w:val="00F36B7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6B71"/>
  </w:style>
  <w:style w:type="paragraph" w:styleId="Paragrafoelenco">
    <w:name w:val="List Paragraph"/>
    <w:basedOn w:val="Normale"/>
    <w:uiPriority w:val="34"/>
    <w:qFormat/>
    <w:rsid w:val="00FD6D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5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Malanchin</dc:creator>
  <cp:keywords/>
  <dc:description/>
  <cp:lastModifiedBy>Marco Malanchin</cp:lastModifiedBy>
  <cp:revision>2</cp:revision>
  <dcterms:created xsi:type="dcterms:W3CDTF">2022-09-13T12:20:00Z</dcterms:created>
  <dcterms:modified xsi:type="dcterms:W3CDTF">2022-09-13T12:51:00Z</dcterms:modified>
</cp:coreProperties>
</file>