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56"/>
          <w:szCs w:val="56"/>
        </w:rPr>
        <w:t xml:space="preserve">Evaluación Parcial 3</w:t>
      </w:r>
    </w:p>
    <w:p>
      <w:pPr>
        <w:spacing w:after="120"/>
        <w:jc w:val="center"/>
      </w:pPr>
      <w:r>
        <w:rPr>
          <w:color w:val="595959"/>
          <w:sz w:val="32"/>
          <w:szCs w:val="32"/>
        </w:rPr>
        <w:t xml:space="preserve">Observabilidad y entornos reales en DevOps</w:t>
      </w:r>
    </w:p>
    <w:p>
      <w:pPr>
        <w:spacing w:after="600"/>
        <w:jc w:val="center"/>
      </w:pPr>
      <w:r>
        <w:rPr>
          <w:sz w:val="26"/>
          <w:szCs w:val="26"/>
        </w:rPr>
        <w:t xml:space="preserve">Ingeniería DevOps — DOY0101</w:t>
      </w:r>
    </w:p>
    <w:p>
      <w:pPr>
        <w:spacing w:after="60"/>
        <w:jc w:val="center"/>
      </w:pPr>
      <w:r>
        <w:rPr>
          <w:b/>
          <w:bCs/>
        </w:rPr>
        <w:t xml:space="preserve">Integrantes: </w:t>
      </w:r>
      <w:r>
        <w:t xml:space="preserve">Marco Parra   /   Luis Inostroza</w:t>
      </w:r>
    </w:p>
    <w:p>
      <w:pPr>
        <w:spacing w:after="60"/>
        <w:jc w:val="center"/>
      </w:pPr>
      <w:r>
        <w:rPr>
          <w:b/>
          <w:bCs/>
        </w:rPr>
        <w:t xml:space="preserve">Fecha: </w:t>
      </w:r>
      <w:r>
        <w:t xml:space="preserve">2 de julio de 2026</w:t>
      </w:r>
    </w:p>
    <w:p>
      <w:pPr>
        <w:spacing w:after="60"/>
        <w:jc w:val="center"/>
      </w:pPr>
      <w:r>
        <w:rPr>
          <w:b/>
          <w:bCs/>
        </w:rPr>
        <w:t xml:space="preserve">Docente: </w:t>
      </w:r>
      <w:r>
        <w:t xml:space="preserve">Cristian Andrés Bugueño Pantoja</w:t>
      </w:r>
    </w:p>
    <w:p>
      <w:pPr>
        <w:spacing w:before="200"/>
        <w:jc w:val="center"/>
      </w:pPr>
      <w:r>
        <w:rPr>
          <w:b/>
          <w:bCs/>
        </w:rPr>
        <w:t xml:space="preserve">Repositorio: </w:t>
      </w:r>
      <w:hyperlink w:history="1" r:id="rIdrfj64fnd8gmlq0wrktroj">
        <w:r>
          <w:rPr>
            <w:rStyle w:val="Hyperlink"/>
          </w:rPr>
          <w:t xml:space="preserve">github.com/Marco-Parra25/ep3-devops-observabilidad</w:t>
        </w:r>
      </w:hyperlink>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jc w:val="both"/>
      </w:pPr>
      <w:r>
        <w:t xml:space="preserve">El presente informe documenta la extensión de un pipeline DevOps para incorporar mecanismos de observabilidad, métricas, dashboards y políticas de cumplimiento automatizado, desplegando un microservicio en un entorno de Kubernetes en la nube (AWS EKS). El objetivo es garantizar una operación confiable, transparente y alineada a estándares de calidad, cubriendo la trazabilidad completa desde el desarrollo hasta la producción simulada.</w:t>
      </w:r>
    </w:p>
    <w:p>
      <w:pPr>
        <w:spacing w:after="120"/>
        <w:jc w:val="both"/>
      </w:pPr>
      <w:r>
        <w:t xml:space="preserve">El proyecto integra herramientas de monitoreo (Prometheus, Grafana), análisis de calidad y seguridad (SonarCloud, Trivy) y despliegue continuo automatizado, de modo que cada cambio en el código se valida y se publica en la nube de forma automática.</w:t>
      </w:r>
    </w:p>
    <w:p>
      <w:pPr>
        <w:pStyle w:val="Heading1"/>
      </w:pPr>
      <w:r>
        <w:t xml:space="preserve">2. Objetivos e indicadores</w:t>
      </w:r>
    </w:p>
    <w:p>
      <w:pPr>
        <w:spacing w:after="120"/>
        <w:jc w:val="both"/>
      </w:pPr>
      <w:r>
        <w:t xml:space="preserve">El encargo se evalúa mediante seis indicadores. La siguiente tabla resume qué mide cada uno y cómo se abordó en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Indicador</w:t>
            </w:r>
          </w:p>
        </w:tc>
        <w:tc>
          <w:tcPr>
            <w:tcW w:type="dxa" w:w="4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Qué mide</w:t>
            </w:r>
          </w:p>
        </w:tc>
        <w:tc>
          <w:tcPr>
            <w:tcW w:type="dxa" w:w="4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Implementación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IE1</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Monitoreo: logs, métricas, errores y disponibilidad</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Actuator + Micrometer + Prometheus + alertas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IE2</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Despliegue en Kubernetes en la nube</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AWS EKS, 2 réplicas, LoadBalancer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IE3</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Dashboards con métricas clave</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Grafana (despliegue, cobertura, CPU/memoria, errores)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IE4</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Documentar la integración en CI/CD</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Este informe y el README del repositorio</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IE5</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Cumplimiento y auditoría automatizada</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SonarCloud, branch protection y Trivy</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IE6</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El pipeline se detiene ante fallas críticas</w:t>
            </w:r>
          </w:p>
        </w:tc>
        <w:tc>
          <w:tcPr>
            <w:tcW w:type="dxa" w:w="40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Quality gates de cobertura, calidad y seguridad</w:t>
            </w:r>
          </w:p>
        </w:tc>
      </w:tr>
    </w:tbl>
    <w:p>
      <w:pPr>
        <w:spacing w:after="80"/>
      </w:pPr>
      <w:r>
        <w:t xml:space="preserve"/>
      </w:r>
    </w:p>
    <w:p>
      <w:pPr>
        <w:pStyle w:val="Heading1"/>
      </w:pPr>
      <w:r>
        <w:t xml:space="preserve">3. Arquitectura de la solución</w:t>
      </w:r>
    </w:p>
    <w:p>
      <w:pPr>
        <w:spacing w:after="120"/>
        <w:jc w:val="both"/>
      </w:pPr>
      <w:r>
        <w:t xml:space="preserve">La solución sigue un flujo de izquierda a derecha: un cambio en el código entra por un Pull Request en GitHub; el pipeline de integración continua lo compila, prueba y analiza; si supera todos los controles, la imagen del contenedor se publica en Amazon ECR y se despliega automáticamente en el cluster de Kubernetes (AWS EKS). Dentro del cluster, el microservicio corre con dos réplicas y es monitoreado por Prometheus, cuyas métricas se visualizan en Grafana.</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Diagrama de arquitectura</w:t>
      </w:r>
      <w:r>
        <w:rPr>
          <w:i/>
          <w:iCs/>
          <w:color w:val="595959"/>
        </w:rPr>
        <w:t xml:space="preserve">  — usar el diagrama del README o el explicativo de nodos/pods</w:t>
      </w:r>
    </w:p>
    <w:p>
      <w:pPr>
        <w:pStyle w:val="Heading2"/>
      </w:pPr>
      <w:r>
        <w:t xml:space="preserve">3.1. Componentes de la infraestructura en AWS</w:t>
      </w:r>
    </w:p>
    <w:p>
      <w:pPr>
        <w:spacing w:after="120"/>
        <w:jc w:val="both"/>
      </w:pPr>
      <w:r>
        <w:t xml:space="preserve">La infraestructura desplegada en AWS se compone de las siguientes piezas, relacionadas jerárquicamente:</w:t>
      </w:r>
    </w:p>
    <w:p>
      <w:pPr>
        <w:pStyle w:val="ListParagraph"/>
        <w:numPr>
          <w:ilvl w:val="0"/>
          <w:numId w:val="2"/>
        </w:numPr>
        <w:spacing w:after="60"/>
      </w:pPr>
      <w:r>
        <w:rPr>
          <w:b/>
          <w:bCs/>
        </w:rPr>
        <w:t xml:space="preserve">Instancias EC2 (nodos): </w:t>
      </w:r>
      <w:r>
        <w:t xml:space="preserve">son los servidores virtuales donde se ejecutan los contenedores. En Kubernetes se denominan “nodos”. El cluster tiene dos instancias t3.medium. EC2 y nodo son el mismo recurso visto desde AWS o desde Kubernetes.</w:t>
      </w:r>
    </w:p>
    <w:p>
      <w:pPr>
        <w:pStyle w:val="ListParagraph"/>
        <w:numPr>
          <w:ilvl w:val="0"/>
          <w:numId w:val="2"/>
        </w:numPr>
        <w:spacing w:after="60"/>
      </w:pPr>
      <w:r>
        <w:rPr>
          <w:b/>
          <w:bCs/>
        </w:rPr>
        <w:t xml:space="preserve">Cluster EKS: </w:t>
      </w:r>
      <w:r>
        <w:t xml:space="preserve">el servicio de Kubernetes gestionado de AWS. Su “plano de control” (administrado por AWS) decide en qué nodo colocar cada pod y mantiene el estado deseado del sistema.</w:t>
      </w:r>
    </w:p>
    <w:p>
      <w:pPr>
        <w:pStyle w:val="ListParagraph"/>
        <w:numPr>
          <w:ilvl w:val="0"/>
          <w:numId w:val="2"/>
        </w:numPr>
        <w:spacing w:after="60"/>
      </w:pPr>
      <w:r>
        <w:rPr>
          <w:b/>
          <w:bCs/>
        </w:rPr>
        <w:t xml:space="preserve">Namespace (devops-ep3): </w:t>
      </w:r>
      <w:r>
        <w:t xml:space="preserve">una división lógica dentro del cluster para agrupar y aislar los recursos del proyecto. Se define en el manifiesto k8s/01-namespace.yaml.</w:t>
      </w:r>
    </w:p>
    <w:p>
      <w:pPr>
        <w:pStyle w:val="ListParagraph"/>
        <w:numPr>
          <w:ilvl w:val="0"/>
          <w:numId w:val="2"/>
        </w:numPr>
        <w:spacing w:after="60"/>
      </w:pPr>
      <w:r>
        <w:rPr>
          <w:b/>
          <w:bCs/>
        </w:rPr>
        <w:t xml:space="preserve">Pods: </w:t>
      </w:r>
      <w:r>
        <w:t xml:space="preserve">la unidad mínima de ejecución. Cada pod contiene el contenedor con el microservicio. El proyecto usa dos réplicas para disponibilidad.</w:t>
      </w:r>
    </w:p>
    <w:p>
      <w:pPr>
        <w:pStyle w:val="ListParagraph"/>
        <w:numPr>
          <w:ilvl w:val="0"/>
          <w:numId w:val="2"/>
        </w:numPr>
        <w:spacing w:after="60"/>
      </w:pPr>
      <w:r>
        <w:rPr>
          <w:b/>
          <w:bCs/>
        </w:rPr>
        <w:t xml:space="preserve">Amazon ECR: </w:t>
      </w:r>
      <w:r>
        <w:t xml:space="preserve">el registro de contenedores de AWS. El pipeline sube (push) allí la imagen construida, y los nodos la descargan (pull) para ejecutarla.</w:t>
      </w:r>
    </w:p>
    <w:p>
      <w:pPr>
        <w:pStyle w:val="ListParagraph"/>
        <w:numPr>
          <w:ilvl w:val="0"/>
          <w:numId w:val="2"/>
        </w:numPr>
        <w:spacing w:after="60"/>
      </w:pPr>
      <w:r>
        <w:rPr>
          <w:b/>
          <w:bCs/>
        </w:rPr>
        <w:t xml:space="preserve">LoadBalancer (ELB): </w:t>
      </w:r>
      <w:r>
        <w:t xml:space="preserve">expone el microservicio con una URL pública y reparte el tráfico entre las réplicas.</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Consola de EKS mostrando el cluster ep3-cluster activo con 2 nodos</w:t>
      </w:r>
      <w:r>
        <w:rPr>
          <w:i/>
          <w:iCs/>
          <w:color w:val="595959"/>
        </w:rPr>
        <w:t xml:space="preserve">  — captura que enviaste del panel del cluster</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Consola de EC2 con las 2 instancias t3.medium en ejecución</w:t>
      </w:r>
      <w:r>
        <w:rPr>
          <w:i/>
          <w:iCs/>
          <w:color w:val="595959"/>
        </w:rPr>
        <w:t xml:space="preserve">  — captura de EC2 Instancias</w:t>
      </w:r>
    </w:p>
    <w:p>
      <w:pPr>
        <w:pStyle w:val="Heading1"/>
      </w:pPr>
      <w:r>
        <w:t xml:space="preserve">4.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Categoría</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Herramientas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Lenguaje / Framework</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Java 21, Spring Boot 3.5</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Observabilidad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Spring Boot Actuator, Micrometer, Prometheus, Grafana, Pushgateway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Contenedores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Docker (imagen multi-etapa, usuario no-root)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Orquestación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Kubernetes (AWS EKS), eksctl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CI/CD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GitHub Actions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Calidad y seguridad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SonarCloud, Trivy, JaCoCo, branch protection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Registro de imágenes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Amazon ECR</w:t>
            </w:r>
          </w:p>
        </w:tc>
      </w:tr>
    </w:tbl>
    <w:p>
      <w:pPr>
        <w:spacing w:after="80"/>
      </w:pPr>
      <w:r>
        <w:t xml:space="preserve"/>
      </w:r>
    </w:p>
    <w:p>
      <w:pPr>
        <w:pStyle w:val="Heading1"/>
      </w:pPr>
      <w:r>
        <w:t xml:space="preserve">5. El microservicio</w:t>
      </w:r>
    </w:p>
    <w:p>
      <w:pPr>
        <w:spacing w:after="120"/>
        <w:jc w:val="both"/>
      </w:pPr>
      <w:r>
        <w:t xml:space="preserve">El microservicio es una API REST de inventario de productos. Permite crear, listar, actualizar y eliminar productos, validando los datos de entrada (no acepta precio negativo ni nombre vacío) y devolviendo errores HTTP controlados. Además expone endpoints de salud y de métricas para la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Endpoint</w:t>
            </w:r>
          </w:p>
        </w:tc>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Método</w:t>
            </w:r>
          </w:p>
        </w:tc>
        <w:tc>
          <w:tcPr>
            <w:tcW w:type="dxa" w:w="4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Función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/api/products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GET / POST</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Listar y crear productos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/api/products/{id}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GET / PUT / DELETE</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Obtener, actualizar o eliminar un producto</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/api/version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GET</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Devuelve la versión del servicio (usado en la demo de despliegue)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/actuator/health</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GET</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Estado de salud (liveness/readiness) para Kubernetes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/actuator/prometheus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GET</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Expone las métricas en formato Prometheus</w:t>
            </w:r>
          </w:p>
        </w:tc>
      </w:tr>
    </w:tbl>
    <w:p>
      <w:pPr>
        <w:spacing w:after="80"/>
      </w:pPr>
      <w:r>
        <w:t xml:space="preserve"/>
      </w:r>
    </w:p>
    <w:p>
      <w:pPr>
        <w:spacing w:after="120"/>
        <w:jc w:val="both"/>
      </w:pPr>
      <w:r>
        <w:t xml:space="preserve">El almacenamiento es en memoria, apropiado para el entorno de demostración simulado del encargo. En un escenario productivo se conectaría a una base de datos compartida para que las réplicas mantengan un estado común.</w:t>
      </w:r>
    </w:p>
    <w:p>
      <w:pPr>
        <w:pStyle w:val="Heading1"/>
      </w:pPr>
      <w:r>
        <w:t xml:space="preserve">6. Observabilidad: del código a los dashboards (IE1, IE3)</w:t>
      </w:r>
    </w:p>
    <w:p>
      <w:pPr>
        <w:spacing w:after="120"/>
        <w:jc w:val="both"/>
      </w:pPr>
      <w:r>
        <w:t xml:space="preserve">La observabilidad se construye con la librería Micrometer integrada a Spring Boot Actuator. La aplicación publica sus métricas en formato de texto en el endpoint /actuator/prometheus; Prometheus las recolecta y almacena periódicamente; y Grafana las consulta para construir los dashboards.</w:t>
      </w:r>
    </w:p>
    <w:p>
      <w:pPr>
        <w:pStyle w:val="Heading2"/>
      </w:pPr>
      <w:r>
        <w:t xml:space="preserve">6.1. Métricas de negocio propias</w:t>
      </w:r>
    </w:p>
    <w:p>
      <w:pPr>
        <w:spacing w:after="120"/>
        <w:jc w:val="both"/>
      </w:pPr>
      <w:r>
        <w:t xml:space="preserve">Además de las métricas automáticas de la JVM (CPU, memoria) y de HTTP (peticiones, errores, latencia), se definieron métricas de negocio personalizadas en la clase ProductService:</w:t>
      </w:r>
    </w:p>
    <w:p>
      <w:pPr>
        <w:pStyle w:val="ListParagraph"/>
        <w:numPr>
          <w:ilvl w:val="0"/>
          <w:numId w:val="2"/>
        </w:numPr>
        <w:spacing w:after="60"/>
      </w:pPr>
      <w:r>
        <w:rPr>
          <w:b/>
          <w:bCs/>
        </w:rPr>
        <w:t xml:space="preserve">products_registered_total </w:t>
      </w:r>
      <w:r>
        <w:t xml:space="preserve">(Counter): total acumulado de productos creados.</w:t>
      </w:r>
    </w:p>
    <w:p>
      <w:pPr>
        <w:pStyle w:val="ListParagraph"/>
        <w:numPr>
          <w:ilvl w:val="0"/>
          <w:numId w:val="2"/>
        </w:numPr>
        <w:spacing w:after="60"/>
      </w:pPr>
      <w:r>
        <w:rPr>
          <w:b/>
          <w:bCs/>
        </w:rPr>
        <w:t xml:space="preserve">products_in_inventory </w:t>
      </w:r>
      <w:r>
        <w:t xml:space="preserve">(Gauge): cantidad de productos existentes en un momento dado.</w:t>
      </w:r>
    </w:p>
    <w:p>
      <w:pPr>
        <w:pStyle w:val="ListParagraph"/>
        <w:numPr>
          <w:ilvl w:val="0"/>
          <w:numId w:val="2"/>
        </w:numPr>
        <w:spacing w:after="60"/>
      </w:pPr>
      <w:r>
        <w:rPr>
          <w:b/>
          <w:bCs/>
        </w:rPr>
        <w:t xml:space="preserve">products_not_found_total </w:t>
      </w:r>
      <w:r>
        <w:t xml:space="preserve">(Counter): búsquedas de productos inexistentes.</w:t>
      </w:r>
    </w:p>
    <w:p>
      <w:pPr>
        <w:spacing w:after="120"/>
        <w:jc w:val="both"/>
      </w:pPr>
      <w:r>
        <w:t xml:space="preserve">El endpoint se habilita mediante la dependencia micrometer-registry-prometheus y la configuración de Actuator en application.yml. El dashboard de Grafana reúne las cuatro métricas exigidas por el indicador IE3: tiempo de despliegue, cobertura de pruebas, uso de CPU/memoria y errores registrados; estas dos primeras se envían desde el pipeline mediante un Pushgateway.</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Dashboard de Grafana con datos (disponibilidad, cobertura, CPU/memoria, errores)</w:t>
      </w:r>
      <w:r>
        <w:rPr>
          <w:i/>
          <w:iCs/>
          <w:color w:val="595959"/>
        </w:rPr>
        <w:t xml:space="preserve">  — captura que enviaste de Grafana</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Prometheus mostrando los targets (2/2 up) descubiertos automáticamente</w:t>
      </w:r>
      <w:r>
        <w:rPr>
          <w:i/>
          <w:iCs/>
          <w:color w:val="595959"/>
        </w:rPr>
        <w:t xml:space="preserve">  — captura que enviaste de Prometheus /targets</w:t>
      </w:r>
    </w:p>
    <w:p>
      <w:pPr>
        <w:pStyle w:val="Heading1"/>
      </w:pPr>
      <w:r>
        <w:t xml:space="preserve">7. Pipeline CI/CD y despliegue automático (IE4)</w:t>
      </w:r>
    </w:p>
    <w:p>
      <w:pPr>
        <w:spacing w:after="120"/>
        <w:jc w:val="both"/>
      </w:pPr>
      <w:r>
        <w:t xml:space="preserve">El pipeline está definido en .github/workflows/ci-cd.yml y se ejecuta en cada push y Pull Request. Se compone de las siguientes etapas:</w:t>
      </w:r>
    </w:p>
    <w:p>
      <w:pPr>
        <w:pStyle w:val="ListParagraph"/>
        <w:numPr>
          <w:ilvl w:val="0"/>
          <w:numId w:val="3"/>
        </w:numPr>
        <w:spacing w:after="60"/>
      </w:pPr>
      <w:r>
        <w:t xml:space="preserve">Build, test y cobertura: compila el microservicio, ejecuta las pruebas y valida con JaCoCo que la cobertura sea de al menos 70 %. Si baja del umbral, el pipeline falla.</w:t>
      </w:r>
    </w:p>
    <w:p>
      <w:pPr>
        <w:pStyle w:val="ListParagraph"/>
        <w:numPr>
          <w:ilvl w:val="0"/>
          <w:numId w:val="3"/>
        </w:numPr>
        <w:spacing w:after="60"/>
      </w:pPr>
      <w:r>
        <w:t xml:space="preserve">Análisis de seguridad (Trivy): escanea las dependencias en busca de vulnerabilidades; ante hallazgos críticos o altos, detiene el pipeline.</w:t>
      </w:r>
    </w:p>
    <w:p>
      <w:pPr>
        <w:pStyle w:val="ListParagraph"/>
        <w:numPr>
          <w:ilvl w:val="0"/>
          <w:numId w:val="3"/>
        </w:numPr>
        <w:spacing w:after="60"/>
      </w:pPr>
      <w:r>
        <w:t xml:space="preserve">Análisis de calidad (SonarCloud): analiza el código en cada Pull Request y publica un Quality Gate.</w:t>
      </w:r>
    </w:p>
    <w:p>
      <w:pPr>
        <w:pStyle w:val="ListParagraph"/>
        <w:numPr>
          <w:ilvl w:val="0"/>
          <w:numId w:val="3"/>
        </w:numPr>
        <w:spacing w:after="60"/>
      </w:pPr>
      <w:r>
        <w:t xml:space="preserve">Despliegue automático (CD): al fusionar a main, construye la imagen, la publica en Amazon ECR y actualiza el despliegue en EKS (kubectl set image + rollout), sin intervención manual.</w:t>
      </w:r>
    </w:p>
    <w:p>
      <w:pPr>
        <w:spacing w:after="120"/>
        <w:jc w:val="both"/>
      </w:pPr>
      <w:r>
        <w:t xml:space="preserve">Las tres primeras etapas son controles obligatorios exigidos por la protección de rama: ningún cambio se fusiona a main sin que todos pasen. La cuarta etapa es la que materializa el despliegue automático a la nube.</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Pestaña Actions de GitHub con el pipeline en verde</w:t>
      </w:r>
      <w:r>
        <w:rPr>
          <w:i/>
          <w:iCs/>
          <w:color w:val="595959"/>
        </w:rPr>
        <w:t xml:space="preserve">  — capturar durante la grabación</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Job “Desplegar en AWS EKS” con sus pasos (login ECR, build/push, deploy)</w:t>
      </w:r>
      <w:r>
        <w:rPr>
          <w:i/>
          <w:iCs/>
          <w:color w:val="595959"/>
        </w:rPr>
        <w:t xml:space="preserve">  — capturar durante la grabación</w:t>
      </w:r>
    </w:p>
    <w:p>
      <w:pPr>
        <w:pStyle w:val="Heading2"/>
      </w:pPr>
      <w:r>
        <w:t xml:space="preserve">7.1. Evidencia del despliegue automático (antes / después)</w:t>
      </w:r>
    </w:p>
    <w:p>
      <w:pPr>
        <w:spacing w:after="120"/>
        <w:jc w:val="both"/>
      </w:pPr>
      <w:r>
        <w:t xml:space="preserve">Para evidenciar que los cambios se publican automáticamente, se modificó la versión del servicio de 1.0.0 a 2.0.0 mediante un Pull Request. Tras la fusión, el pipeline desplegó solo y la misma URL pública pasó a mostrar la nueva versión, sin intervención manual sobre el servidor.</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Endpoint /api/version mostrando 1.0.0 (antes) y 2.0.0 (después)</w:t>
      </w:r>
      <w:r>
        <w:rPr>
          <w:i/>
          <w:iCs/>
          <w:color w:val="595959"/>
        </w:rPr>
        <w:t xml:space="preserve">  — capturar durante la grabación</w:t>
      </w:r>
    </w:p>
    <w:p>
      <w:pPr>
        <w:pStyle w:val="Heading1"/>
      </w:pPr>
      <w:r>
        <w:t xml:space="preserve">8. Desarrollo por indicador</w:t>
      </w:r>
    </w:p>
    <w:p>
      <w:pPr>
        <w:pStyle w:val="Heading2"/>
      </w:pPr>
      <w:r>
        <w:t xml:space="preserve">IE1 — Monitoreo y logging</w:t>
      </w:r>
    </w:p>
    <w:p>
      <w:pPr>
        <w:pStyle w:val="Heading3"/>
      </w:pPr>
      <w:r>
        <w:t xml:space="preserve">Qué se implementó</w:t>
      </w:r>
    </w:p>
    <w:p>
      <w:pPr>
        <w:spacing w:after="120"/>
        <w:jc w:val="both"/>
      </w:pPr>
      <w:r>
        <w:t xml:space="preserve">Se implementó el monitoreo con Spring Boot Actuator y Micrometer, exponiendo métricas de JVM, HTTP y de negocio en /actuator/prometheus. Prometheus recolecta estas métricas y cuenta con reglas de alerta para detectar anomalías (servicio caído, tasa de errores 5xx alta y memoria elevada). Los logs se emiten de forma estructurada.</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Prometheus con los targets en estado UP</w:t>
      </w:r>
      <w:r>
        <w:rPr>
          <w:i/>
          <w:iCs/>
          <w:color w:val="595959"/>
        </w:rPr>
        <w:t xml:space="preserve">  — captura de /targets</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Endpoint /actuator/prometheus</w:t>
      </w:r>
      <w:r>
        <w:rPr>
          <w:i/>
          <w:iCs/>
          <w:color w:val="595959"/>
        </w:rPr>
        <w:t xml:space="preserve">  — opcional</w:t>
      </w:r>
    </w:p>
    <w:p>
      <w:pPr>
        <w:pStyle w:val="Heading3"/>
      </w:pPr>
      <w:r>
        <w:t xml:space="preserve">Justificación técnica</w:t>
      </w:r>
    </w:p>
    <w:p>
      <w:pPr>
        <w:spacing w:after="120"/>
        <w:jc w:val="both"/>
      </w:pPr>
      <w:r>
        <w:t xml:space="preserve">Al abrir Grafana pudimos visualizar los gráficos con las métricas del microservicio. La aplicación genera las métricas en formato de texto en el endpoint /actuator/prometheus, Prometheus las lee y almacena periódicamente, y Grafana las consulta para graficarlas. Elegimos este esquema porque desacopla la aplicación de la herramienta de visualización: la app solo se encarga de exponer los datos, sin depender de Prometheus ni Grafana, lo que permite cambiarlas en el futuro sin modificar el código.</w:t>
      </w:r>
    </w:p>
    <w:p>
      <w:pPr>
        <w:pStyle w:val="Heading2"/>
      </w:pPr>
      <w:r>
        <w:t xml:space="preserve">IE2 — Despliegue en Kubernetes en la nube</w:t>
      </w:r>
    </w:p>
    <w:p>
      <w:pPr>
        <w:pStyle w:val="Heading3"/>
      </w:pPr>
      <w:r>
        <w:t xml:space="preserve">Qué se implementó</w:t>
      </w:r>
    </w:p>
    <w:p>
      <w:pPr>
        <w:spacing w:after="120"/>
        <w:jc w:val="both"/>
      </w:pPr>
      <w:r>
        <w:t xml:space="preserve">El microservicio se desplegó en un cluster AWS EKS creado con eksctl, con dos nodos t3.medium. Corre con dos réplicas distribuidas por Kubernetes, expuesto mediante un LoadBalancer público. Incluye probes de liveness/readiness, límites de CPU/memoria, contexto de seguridad (usuario no-root, filesystem de solo lectura) y anotaciones para el descubrimiento automático por Prometheus.</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Consola EKS con nodos y estado Activo</w:t>
      </w:r>
      <w:r>
        <w:rPr>
          <w:i/>
          <w:iCs/>
          <w:color w:val="595959"/>
        </w:rPr>
        <w:t xml:space="preserve">  — captura del cluster</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Consola EC2 con las 2 instancias</w:t>
      </w:r>
      <w:r>
        <w:rPr>
          <w:i/>
          <w:iCs/>
          <w:color w:val="595959"/>
        </w:rPr>
        <w:t xml:space="preserve">  — captura de EC2</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Lista de Pods en la consola de EKS</w:t>
      </w:r>
      <w:r>
        <w:rPr>
          <w:i/>
          <w:iCs/>
          <w:color w:val="595959"/>
        </w:rPr>
        <w:t xml:space="preserve">  — captura de Pods</w:t>
      </w:r>
    </w:p>
    <w:p>
      <w:pPr>
        <w:pStyle w:val="Heading3"/>
      </w:pPr>
      <w:r>
        <w:t xml:space="preserve">Justificación técnica</w:t>
      </w:r>
    </w:p>
    <w:p>
      <w:pPr>
        <w:spacing w:after="120"/>
        <w:jc w:val="both"/>
      </w:pPr>
      <w:r>
        <w:t xml:space="preserve">Configuramos el despliegue con 2 réplicas (2 pods) en lugar de una, para garantizar la alta disponibilidad del servicio. Con una sola instancia, si ese pod o su nodo falla, toda la aplicación quedaría caída (un único punto de falla). Con dos réplicas, si una se cae, la otra sigue atendiendo las peticiones, de modo que el sistema permanece disponible. Además, el LoadBalancer reparte el tráfico entre ambas, y Kubernetes reinicia automáticamente cualquier pod que deje de responder.</w:t>
      </w:r>
    </w:p>
    <w:p>
      <w:pPr>
        <w:pStyle w:val="Heading2"/>
      </w:pPr>
      <w:r>
        <w:t xml:space="preserve">IE3 — Dashboards con métricas clave</w:t>
      </w:r>
    </w:p>
    <w:p>
      <w:pPr>
        <w:pStyle w:val="Heading3"/>
      </w:pPr>
      <w:r>
        <w:t xml:space="preserve">Qué se implementó</w:t>
      </w:r>
    </w:p>
    <w:p>
      <w:pPr>
        <w:spacing w:after="120"/>
        <w:jc w:val="both"/>
      </w:pPr>
      <w:r>
        <w:t xml:space="preserve">Se construyó un dashboard en Grafana que integra las cuatro métricas exigidas: tiempo de despliegue y cobertura de pruebas (enviadas desde el pipeline vía Pushgateway), uso de CPU/memoria y errores registrados, además de disponibilidad, latencia y métricas de negocio.</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Dashboard de Grafana completo con datos</w:t>
      </w:r>
      <w:r>
        <w:rPr>
          <w:i/>
          <w:iCs/>
          <w:color w:val="595959"/>
        </w:rPr>
        <w:t xml:space="preserve">  — captura de Grafana</w:t>
      </w:r>
    </w:p>
    <w:p>
      <w:pPr>
        <w:pStyle w:val="Heading3"/>
      </w:pPr>
      <w:r>
        <w:t xml:space="preserve">Justificación técnica</w:t>
      </w:r>
    </w:p>
    <w:p>
      <w:pPr>
        <w:spacing w:after="120"/>
        <w:jc w:val="both"/>
      </w:pPr>
      <w:r>
        <w:t xml:space="preserve">El dashboard nos permite ver en un solo lugar cómo el funcionamiento de la aplicación afecta a los recursos del nodo (la instancia EC2 donde corre): cuánta CPU y memoria consume. Con esa información podemos detectar si el servicio necesita más recursos y dimensionarlos según la demanda, además de vigilar los errores y la cobertura de pruebas. Tener todas las métricas juntas facilita tomar decisiones técnicas rápidas sobre el estado y la capacidad del sistema.</w:t>
      </w:r>
    </w:p>
    <w:p>
      <w:pPr>
        <w:pStyle w:val="Heading2"/>
      </w:pPr>
      <w:r>
        <w:t xml:space="preserve">IE4 — Documentación de la integración en CI/CD</w:t>
      </w:r>
    </w:p>
    <w:p>
      <w:pPr>
        <w:pStyle w:val="Heading3"/>
      </w:pPr>
      <w:r>
        <w:t xml:space="preserve">Qué se implementó</w:t>
      </w:r>
    </w:p>
    <w:p>
      <w:pPr>
        <w:spacing w:after="120"/>
        <w:jc w:val="both"/>
      </w:pPr>
      <w:r>
        <w:t xml:space="preserve">La integración de las herramientas de monitoreo, métricas y seguridad dentro del pipeline se documenta en este informe y en el README del repositorio, explicando el flujo completo desde el push hasta el despliegue en la nube.</w:t>
      </w:r>
    </w:p>
    <w:p>
      <w:pPr>
        <w:pStyle w:val="Heading3"/>
      </w:pPr>
      <w:r>
        <w:t xml:space="preserve">Justificación técnica</w:t>
      </w:r>
    </w:p>
    <w:p>
      <w:pPr>
        <w:spacing w:after="120"/>
        <w:jc w:val="both"/>
      </w:pPr>
      <w:r>
        <w:t xml:space="preserve">Documentar cómo se integran las herramientas en el pipeline permite que cualquier integrante o evaluador entienda de qué manera cada una (pruebas, cobertura, SonarCloud, Trivy, despliegue) aporta al proceso y a la toma de decisiones técnicas. Esta trazabilidad facilita mantener y mejorar el sistema de forma continua.</w:t>
      </w:r>
    </w:p>
    <w:p>
      <w:pPr>
        <w:pStyle w:val="Heading2"/>
      </w:pPr>
      <w:r>
        <w:t xml:space="preserve">IE5 — Políticas de cumplimiento y auditoría</w:t>
      </w:r>
    </w:p>
    <w:p>
      <w:pPr>
        <w:pStyle w:val="Heading3"/>
      </w:pPr>
      <w:r>
        <w:t xml:space="preserve">Qué se implementó</w:t>
      </w:r>
    </w:p>
    <w:p>
      <w:pPr>
        <w:spacing w:after="120"/>
        <w:jc w:val="both"/>
      </w:pPr>
      <w:r>
        <w:t xml:space="preserve">Se aplicaron tres políticas de cumplimiento automatizado: análisis de calidad con SonarCloud (Quality Gate en cada PR), protección de rama en main (exige Pull Request y que pasen los controles obligatorios antes de fusionar) y escaneo de vulnerabilidades con Trivy. En conjunto garantizan calidad, seguridad y trazabilidad del código.</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Dashboard de SonarCloud del proyecto</w:t>
      </w:r>
      <w:r>
        <w:rPr>
          <w:i/>
          <w:iCs/>
          <w:color w:val="595959"/>
        </w:rPr>
        <w:t xml:space="preserve">  — capturar de sonarcloud.io</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Configuración de branch protection (Settings → Branches)</w:t>
      </w:r>
      <w:r>
        <w:rPr>
          <w:i/>
          <w:iCs/>
          <w:color w:val="595959"/>
        </w:rPr>
        <w:t xml:space="preserve">  — capturar de GitHub</w:t>
      </w:r>
    </w:p>
    <w:p>
      <w:pPr>
        <w:pStyle w:val="Heading3"/>
      </w:pPr>
      <w:r>
        <w:t xml:space="preserve">Justificación técnica</w:t>
      </w:r>
    </w:p>
    <w:p>
      <w:pPr>
        <w:spacing w:after="120"/>
        <w:jc w:val="both"/>
      </w:pPr>
      <w:r>
        <w:t xml:space="preserve">Aplicamos protección de rama sobre main para que ningún cambio pueda fusionarse sin antes pasar por un Pull Request y aprobar los controles automáticos (pruebas, análisis de calidad con SonarCloud y escaneo de seguridad con Trivy). Esto evita que código con errores o vulnerabilidades llegue a main, que es la rama que se despliega a producción. De este modo garantizamos trazabilidad (todo cambio queda registrado en un PR) y reducimos el riesgo de romper el sistema en producción.</w:t>
      </w:r>
    </w:p>
    <w:p>
      <w:pPr>
        <w:pStyle w:val="Heading2"/>
      </w:pPr>
      <w:r>
        <w:t xml:space="preserve">IE6 — El pipeline se detiene ante fallas críticas</w:t>
      </w:r>
    </w:p>
    <w:p>
      <w:pPr>
        <w:pStyle w:val="Heading3"/>
      </w:pPr>
      <w:r>
        <w:t xml:space="preserve">Qué se implementó</w:t>
      </w:r>
    </w:p>
    <w:p>
      <w:pPr>
        <w:spacing w:after="120"/>
        <w:jc w:val="both"/>
      </w:pPr>
      <w:r>
        <w:t xml:space="preserve">Se demostró de forma controlada creando un Pull Request que introdujo a propósito una dependencia vulnerable (Log4Shell, CVE-2021-44228). Trivy detectó la vulnerabilidad crítica, el pipeline falló y la fusión quedó bloqueada por la protección de rama. Un Pull Request sin problemas sí pudo fusionarse, evidenciando el contraste.</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Pull Request con el check de seguridad en rojo y la fusión bloqueada</w:t>
      </w:r>
      <w:r>
        <w:rPr>
          <w:i/>
          <w:iCs/>
          <w:color w:val="595959"/>
        </w:rPr>
        <w:t xml:space="preserve">  — captura del PR #2</w:t>
      </w:r>
    </w:p>
    <w:p>
      <w:pPr>
        <w:pBdr>
          <w:top w:val="single" w:color="1F4E79" w:sz="4"/>
          <w:bottom w:val="single" w:color="1F4E79" w:sz="4"/>
          <w:left w:val="single" w:color="1F4E79" w:sz="4"/>
          <w:right w:val="single" w:color="1F4E79" w:sz="4"/>
        </w:pBdr>
        <w:shd w:fill="EAF1FB" w:val="clear"/>
        <w:spacing w:after="160" w:before="80"/>
      </w:pPr>
      <w:r>
        <w:rPr>
          <w:b/>
          <w:bCs/>
          <w:color w:val="1F4E79"/>
        </w:rPr>
        <w:t xml:space="preserve">📷 INSERTAR CAPTURA: </w:t>
      </w:r>
      <w:r>
        <w:t xml:space="preserve">Log de Trivy mostrando CVE-2021-44228 CRITICAL</w:t>
      </w:r>
      <w:r>
        <w:rPr>
          <w:i/>
          <w:iCs/>
          <w:color w:val="595959"/>
        </w:rPr>
        <w:t xml:space="preserve">  — captura del log</w:t>
      </w:r>
    </w:p>
    <w:p>
      <w:pPr>
        <w:pStyle w:val="Heading3"/>
      </w:pPr>
      <w:r>
        <w:t xml:space="preserve">Justificación técnica</w:t>
      </w:r>
    </w:p>
    <w:p>
      <w:pPr>
        <w:spacing w:after="120"/>
        <w:jc w:val="both"/>
      </w:pPr>
      <w:r>
        <w:t xml:space="preserve">El pipeline se detiene automáticamente ante una falla crítica para proteger la integridad del código que llega a producción. Estas fallas pueden ser de seguridad (una vulnerabilidad detectada por Trivy), de calidad (el análisis de SonarCloud) o de pruebas (tests que fallan o cobertura por debajo del umbral). Lo demostramos introduciendo a propósito una dependencia vulnerable (Log4Shell, CVE-2021-44228): Trivy la detectó, el pipeline falló y la fusión quedó bloqueada. Preferimos un control que bloquea en vez de uno que solo avisa, porque obliga a corregir el problema antes de continuar, evitando que llegue al entorno productivo.</w:t>
      </w:r>
    </w:p>
    <w:p>
      <w:pPr>
        <w:pStyle w:val="Heading1"/>
      </w:pPr>
      <w:r>
        <w:t xml:space="preserve">9. Conclusiones</w:t>
      </w:r>
    </w:p>
    <w:p>
      <w:pPr>
        <w:spacing w:after="120"/>
        <w:jc w:val="both"/>
      </w:pPr>
      <w:r>
        <w:t xml:space="preserve">En este proyecto logramos integrar un flujo de CI/CD completo: partiendo de una aplicación ejecutada localmente, esta se empaqueta como una imagen de contenedor, se publica en Amazon ECR y se despliega automáticamente en el cluster de AWS EKS, que la ejecuta en pods distribuidos sobre los nodos (instancias EC2). Además, mediante GitHub Actions incorporamos controles de calidad y seguridad (SonarCloud y Trivy) y protección de rama, de modo que ningún cambio llega a main —ni al entorno desplegado— sin antes aprobar las pruebas necesarias. Esto nos permitió comprender de extremo a extremo cómo se automatiza el ciclo de vida del software, desde el desarrollo hasta el despliegue en la nube, con observabilidad y cumplimiento.</w:t>
      </w:r>
    </w:p>
    <w:p>
      <w:pPr>
        <w:pStyle w:val="Heading1"/>
      </w:pPr>
      <w:r>
        <w:t xml:space="preserve">10. Reflexiones individuales</w:t>
      </w:r>
    </w:p>
    <w:p>
      <w:pPr>
        <w:spacing w:after="120"/>
        <w:jc w:val="both"/>
      </w:pPr>
      <w:r>
        <w:t xml:space="preserve">Cada integrante incluye una reflexión personal sobre su aprendizaje y su aporte al proyecto.</w:t>
      </w:r>
    </w:p>
    <w:p>
      <w:pPr>
        <w:pStyle w:val="Heading3"/>
      </w:pPr>
      <w:r>
        <w:t xml:space="preserve">Marco Parra</w:t>
      </w:r>
    </w:p>
    <w:p>
      <w:pPr>
        <w:spacing w:after="120"/>
        <w:jc w:val="both"/>
      </w:pPr>
      <w:r>
        <w:t xml:space="preserve">Al iniciar el proyecto no sabía qué eran un cluster, los nodos, los pods ni ECR, ni cómo interactuaban entre sí. Lo más valioso para mí fue lograr entender esa simbiosis: cómo toda la logística se conecta para que la aplicación funcione de extremo a extremo, desde el código local hasta el despliegue en la nube. También aprendí el flujo completo de CI/CD y a trabajar de forma colaborativa con mi compañero. Mi aporte estuvo en la construcción, prueba y validación del pipeline y del despliegue del microservicio.</w:t>
      </w:r>
    </w:p>
    <w:p>
      <w:pPr>
        <w:pStyle w:val="Heading3"/>
      </w:pPr>
      <w:r>
        <w:t xml:space="preserve">Luis Inostroza</w:t>
      </w:r>
    </w:p>
    <w:p>
      <w:pPr>
        <w:spacing w:after="120"/>
        <w:jc w:val="both"/>
      </w:pPr>
      <w:r>
        <w:t xml:space="preserve">Lo más desafiante para mí fue comprender el flujo completo de CI/CD y cómo se conectan las distintas etapas del pipeline hasta llegar al despliegue automático en la nube. Trabajar en equipo me ayudó a resolver estas dificultades y a entender cómo interactúan las herramientas de integración y despliegue continuo. Aprendí el valor de automatizar el proceso y de contar con controles de calidad y seguridad antes de publicar cambios.</w:t>
      </w:r>
    </w:p>
    <w:p>
      <w:pPr>
        <w:spacing w:before="60"/>
      </w:pPr>
      <w:r>
        <w:rPr>
          <w:i/>
          <w:iCs/>
          <w:color w:val="C00000"/>
          <w:sz w:val="18"/>
          <w:szCs w:val="18"/>
        </w:rPr>
        <w:t xml:space="preserve">Nota: Luis debe revisar y ajustar su reflexión con sus propias palabras antes de la entrega.</w:t>
      </w:r>
    </w:p>
    <w:p>
      <w:pPr>
        <w:pStyle w:val="Heading1"/>
      </w:pPr>
      <w:r>
        <w:t xml:space="preserve">11. Declaración de uso de Inteligencia Artificial</w:t>
      </w:r>
    </w:p>
    <w:p>
      <w:pPr>
        <w:spacing w:after="120"/>
        <w:jc w:val="both"/>
      </w:pPr>
      <w:r>
        <w:t xml:space="preserve">Durante el desarrollo se utilizó el asistente Claude Code (Anthropic) como apoyo para la generación y depuración de código, la configuración de herramientas (pipeline, manifiestos de Kubernetes, monitoreo), la redacción de la documentación técnica y la creación de diagramas.</w:t>
      </w:r>
    </w:p>
    <w:p>
      <w:pPr>
        <w:spacing w:after="120"/>
        <w:jc w:val="both"/>
      </w:pPr>
      <w:r>
        <w:t xml:space="preserve">Todas las decisiones técnicas, justificaciones, conclusiones y reflexiones individuales fueron elaboradas por el equipo sin asistencia de IA, conforme a las indicaciones de la evaluación. El contenido generado con apoyo de IA fue revisado y validado por los integrantes.</w:t>
      </w:r>
    </w:p>
    <w:p>
      <w:pPr>
        <w:spacing w:after="120"/>
        <w:jc w:val="both"/>
      </w:pPr>
      <w:r>
        <w:t xml:space="preserve">Referencia de citación de IA: </w:t>
      </w:r>
      <w:hyperlink w:history="1" r:id="rIdumy1h-4u68rp80nx2nzwy">
        <w:r>
          <w:rPr>
            <w:rStyle w:val="Hyperlink"/>
          </w:rPr>
          <w:t xml:space="preserve">https://bibliotecas.duoc.cl/ia</w:t>
        </w:r>
      </w:hyperlink>
    </w:p>
    <w:p>
      <w:pPr>
        <w:pStyle w:val="Heading1"/>
      </w:pPr>
      <w:r>
        <w:t xml:space="preserve">12. Referencias</w:t>
      </w:r>
    </w:p>
    <w:p>
      <w:pPr>
        <w:pStyle w:val="ListParagraph"/>
        <w:numPr>
          <w:ilvl w:val="0"/>
          <w:numId w:val="2"/>
        </w:numPr>
        <w:spacing w:after="60"/>
      </w:pPr>
      <w:r>
        <w:t xml:space="preserve">Spring Boot y Actuator — https://docs.spring.io/spring-boot/</w:t>
      </w:r>
    </w:p>
    <w:p>
      <w:pPr>
        <w:pStyle w:val="ListParagraph"/>
        <w:numPr>
          <w:ilvl w:val="0"/>
          <w:numId w:val="2"/>
        </w:numPr>
        <w:spacing w:after="60"/>
      </w:pPr>
      <w:r>
        <w:t xml:space="preserve">Micrometer / Prometheus — https://micrometer.io/ , https://prometheus.io/</w:t>
      </w:r>
    </w:p>
    <w:p>
      <w:pPr>
        <w:pStyle w:val="ListParagraph"/>
        <w:numPr>
          <w:ilvl w:val="0"/>
          <w:numId w:val="2"/>
        </w:numPr>
        <w:spacing w:after="60"/>
      </w:pPr>
      <w:r>
        <w:t xml:space="preserve">Grafana — https://grafana.com/docs/</w:t>
      </w:r>
    </w:p>
    <w:p>
      <w:pPr>
        <w:pStyle w:val="ListParagraph"/>
        <w:numPr>
          <w:ilvl w:val="0"/>
          <w:numId w:val="2"/>
        </w:numPr>
        <w:spacing w:after="60"/>
      </w:pPr>
      <w:r>
        <w:t xml:space="preserve">Amazon EKS — https://docs.aws.amazon.com/eks/</w:t>
      </w:r>
    </w:p>
    <w:p>
      <w:pPr>
        <w:pStyle w:val="ListParagraph"/>
        <w:numPr>
          <w:ilvl w:val="0"/>
          <w:numId w:val="2"/>
        </w:numPr>
        <w:spacing w:after="60"/>
      </w:pPr>
      <w:r>
        <w:t xml:space="preserve">Amazon ECR — https://docs.aws.amazon.com/ecr/</w:t>
      </w:r>
    </w:p>
    <w:p>
      <w:pPr>
        <w:pStyle w:val="ListParagraph"/>
        <w:numPr>
          <w:ilvl w:val="0"/>
          <w:numId w:val="2"/>
        </w:numPr>
        <w:spacing w:after="60"/>
      </w:pPr>
      <w:r>
        <w:t xml:space="preserve">SonarCloud — https://docs.sonarsource.com/sonarcloud/</w:t>
      </w:r>
    </w:p>
    <w:p>
      <w:pPr>
        <w:pStyle w:val="ListParagraph"/>
        <w:numPr>
          <w:ilvl w:val="0"/>
          <w:numId w:val="2"/>
        </w:numPr>
        <w:spacing w:after="60"/>
      </w:pPr>
      <w:r>
        <w:t xml:space="preserve">Trivy — https://trivy.dev/</w:t>
      </w:r>
    </w:p>
    <w:p>
      <w:pPr>
        <w:pStyle w:val="ListParagraph"/>
        <w:numPr>
          <w:ilvl w:val="0"/>
          <w:numId w:val="2"/>
        </w:numPr>
        <w:spacing w:after="60"/>
      </w:pPr>
      <w:r>
        <w:t xml:space="preserve">GitHub Actions — https://docs.github.com/actions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Evaluación Parcial 3 — DevOps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fj64fnd8gmlq0wrktroj" Type="http://schemas.openxmlformats.org/officeDocument/2006/relationships/hyperlink" Target="https://github.com/Marco-Parra25/ep3-devops-observabilidad" TargetMode="External"/><Relationship Id="rIdumy1h-4u68rp80nx2nzwy" Type="http://schemas.openxmlformats.org/officeDocument/2006/relationships/hyperlink" Target="https://bibliotecas.duoc.cl/i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EP3 - Observabilidad y DevOps</dc:title>
  <dc:creator>Equipo EP3 DOY0101</dc:creator>
  <cp:lastModifiedBy>Un-named</cp:lastModifiedBy>
  <cp:revision>1</cp:revision>
  <dcterms:created xsi:type="dcterms:W3CDTF">2026-07-02T17:34:57.552Z</dcterms:created>
  <dcterms:modified xsi:type="dcterms:W3CDTF">2026-07-02T17:34:57.556Z</dcterms:modified>
</cp:coreProperties>
</file>

<file path=docProps/custom.xml><?xml version="1.0" encoding="utf-8"?>
<Properties xmlns="http://schemas.openxmlformats.org/officeDocument/2006/custom-properties" xmlns:vt="http://schemas.openxmlformats.org/officeDocument/2006/docPropsVTypes"/>
</file>