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Técnico</w:t>
      </w:r>
    </w:p>
    <w:p>
      <w:pPr>
        <w:pStyle w:val="Subtitle"/>
      </w:pPr>
      <w:r>
        <w:t xml:space="preserve">Sistema de Información Contable — Asociación Mixta de Productores Agro-Avícola Conda Arriba</w:t>
      </w:r>
    </w:p>
    <w:p>
      <w:pPr>
        <w:pStyle w:val="Author"/>
      </w:pPr>
      <w:r>
        <w:t xml:space="preserve">Equipo de desarrollo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prólog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Prólogo</w:t>
      </w:r>
    </w:p>
    <w:bookmarkStart w:id="9" w:name="propósito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Propósito</w:t>
      </w:r>
    </w:p>
    <w:p>
      <w:pPr>
        <w:pStyle w:val="FirstParagraph"/>
      </w:pPr>
      <w:r>
        <w:t xml:space="preserve">Este documento describe los aspectos técnicos del</w:t>
      </w:r>
      <w:r>
        <w:t xml:space="preserve"> </w:t>
      </w:r>
      <w:r>
        <w:rPr>
          <w:b/>
          <w:bCs/>
        </w:rPr>
        <w:t xml:space="preserve">Sistema de Información Contable</w:t>
      </w:r>
      <w:r>
        <w:t xml:space="preserve"> </w:t>
      </w:r>
      <w:r>
        <w:t xml:space="preserve">desarrollado para la</w:t>
      </w:r>
      <w:r>
        <w:t xml:space="preserve"> </w:t>
      </w:r>
      <w:r>
        <w:rPr>
          <w:b/>
          <w:bCs/>
        </w:rPr>
        <w:t xml:space="preserve">Asociación Mixta de Productores Agro-Avícola Conda Arriba</w:t>
      </w:r>
      <w:r>
        <w:t xml:space="preserve">. Su objetivo es proporcionar al administrador de sistemas, al desarrollador encargado del mantenimiento y al responsable de despliegue toda la información necesaria para:</w:t>
      </w:r>
    </w:p>
    <w:p>
      <w:pPr>
        <w:pStyle w:val="Compact"/>
        <w:numPr>
          <w:ilvl w:val="0"/>
          <w:numId w:val="1001"/>
        </w:numPr>
      </w:pPr>
      <w:r>
        <w:t xml:space="preserve">Instalar el sistema desde cero en un entorno nuevo.</w:t>
      </w:r>
    </w:p>
    <w:p>
      <w:pPr>
        <w:pStyle w:val="Compact"/>
        <w:numPr>
          <w:ilvl w:val="0"/>
          <w:numId w:val="1001"/>
        </w:numPr>
      </w:pPr>
      <w:r>
        <w:t xml:space="preserve">Configurar los servicios externos requeridos (autenticación, almacenamiento, IA).</w:t>
      </w:r>
    </w:p>
    <w:p>
      <w:pPr>
        <w:pStyle w:val="Compact"/>
        <w:numPr>
          <w:ilvl w:val="0"/>
          <w:numId w:val="1001"/>
        </w:numPr>
      </w:pPr>
      <w:r>
        <w:t xml:space="preserve">Desplegar el sistema a un entorno productivo.</w:t>
      </w:r>
    </w:p>
    <w:p>
      <w:pPr>
        <w:pStyle w:val="Compact"/>
        <w:numPr>
          <w:ilvl w:val="0"/>
          <w:numId w:val="1001"/>
        </w:numPr>
      </w:pPr>
      <w:r>
        <w:t xml:space="preserve">Realizar tareas de mantenimiento (backups, actualizaciones, monitoreo).</w:t>
      </w:r>
    </w:p>
    <w:p>
      <w:pPr>
        <w:pStyle w:val="Compact"/>
        <w:numPr>
          <w:ilvl w:val="0"/>
          <w:numId w:val="1001"/>
        </w:numPr>
      </w:pPr>
      <w:r>
        <w:t xml:space="preserve">Diagnosticar y resolver problemas comunes.</w:t>
      </w:r>
    </w:p>
    <w:bookmarkEnd w:id="9"/>
    <w:bookmarkStart w:id="10" w:name="audiencia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Audiencia</w:t>
      </w:r>
    </w:p>
    <w:p>
      <w:pPr>
        <w:pStyle w:val="FirstParagraph"/>
      </w:pPr>
      <w:r>
        <w:t xml:space="preserve">Este manual asume conocimientos básicos de:</w:t>
      </w:r>
    </w:p>
    <w:p>
      <w:pPr>
        <w:pStyle w:val="Compact"/>
        <w:numPr>
          <w:ilvl w:val="0"/>
          <w:numId w:val="1002"/>
        </w:numPr>
      </w:pPr>
      <w:r>
        <w:t xml:space="preserve">Sistemas operativos Linux y línea de comandos.</w:t>
      </w:r>
    </w:p>
    <w:p>
      <w:pPr>
        <w:pStyle w:val="Compact"/>
        <w:numPr>
          <w:ilvl w:val="0"/>
          <w:numId w:val="1002"/>
        </w:numPr>
      </w:pPr>
      <w:r>
        <w:t xml:space="preserve">Bases de datos relacionales (PostgreSQL).</w:t>
      </w:r>
    </w:p>
    <w:p>
      <w:pPr>
        <w:pStyle w:val="Compact"/>
        <w:numPr>
          <w:ilvl w:val="0"/>
          <w:numId w:val="1002"/>
        </w:numPr>
      </w:pPr>
      <w:r>
        <w:t xml:space="preserve">Gestión de paquetes Node.js (npm/pnpm).</w:t>
      </w:r>
    </w:p>
    <w:p>
      <w:pPr>
        <w:pStyle w:val="Compact"/>
        <w:numPr>
          <w:ilvl w:val="0"/>
          <w:numId w:val="1002"/>
        </w:numPr>
      </w:pPr>
      <w:r>
        <w:t xml:space="preserve">Conceptos de despliegue web (variables de entorno, DNS, HTTPS).</w:t>
      </w:r>
    </w:p>
    <w:p>
      <w:pPr>
        <w:pStyle w:val="Compact"/>
        <w:numPr>
          <w:ilvl w:val="0"/>
          <w:numId w:val="1002"/>
        </w:numPr>
      </w:pPr>
      <w:r>
        <w:t xml:space="preserve">Git para gestión de código fuente.</w:t>
      </w:r>
    </w:p>
    <w:p>
      <w:pPr>
        <w:pStyle w:val="FirstParagraph"/>
      </w:pPr>
      <w:r>
        <w:t xml:space="preserve">No es un manual de uso operativo del sistema; para eso, consulte el</w:t>
      </w:r>
      <w:r>
        <w:t xml:space="preserve"> </w:t>
      </w:r>
      <w:r>
        <w:rPr>
          <w:b/>
          <w:bCs/>
        </w:rPr>
        <w:t xml:space="preserve">Manual de Usuario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manual-usuario.docx</w:t>
      </w:r>
      <w:r>
        <w:t xml:space="preserve">).</w:t>
      </w:r>
    </w:p>
    <w:bookmarkEnd w:id="10"/>
    <w:bookmarkStart w:id="11" w:name="convencione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Convenciones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Comando, ruta o nombre de variable.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Negrita</w:t>
            </w:r>
          </w:p>
        </w:tc>
        <w:tc>
          <w:tcPr/>
          <w:p>
            <w:pPr>
              <w:pStyle w:val="Compact"/>
            </w:pPr>
            <w:r>
              <w:t xml:space="preserve">Nombre de servicio o componente.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Operación crítica o irreversible.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💡</w:t>
            </w:r>
          </w:p>
        </w:tc>
        <w:tc>
          <w:tcPr/>
          <w:p>
            <w:pPr>
              <w:pStyle w:val="Compact"/>
            </w:pPr>
            <w:r>
              <w:t xml:space="preserve">Buena práctica o sugerencia.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[completar]</w:t>
            </w:r>
          </w:p>
        </w:tc>
        <w:tc>
          <w:tcPr/>
          <w:p>
            <w:pPr>
              <w:pStyle w:val="Compact"/>
            </w:pPr>
            <w:r>
              <w:t xml:space="preserve">Valor a definir por el equipo durante la implementación.</w:t>
            </w:r>
          </w:p>
        </w:tc>
      </w:tr>
    </w:tbl>
    <w:bookmarkEnd w:id="11"/>
    <w:bookmarkEnd w:id="12"/>
    <w:bookmarkStart w:id="16" w:name="arquitectura-general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Arquitectura general</w:t>
      </w:r>
    </w:p>
    <w:bookmarkStart w:id="13" w:name="stack-tecnológico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Stack tecnológico</w:t>
      </w:r>
    </w:p>
    <w:p>
      <w:pPr>
        <w:pStyle w:val="FirstParagraph"/>
      </w:pPr>
      <w:r>
        <w:t xml:space="preserve">El sistema está construido sobre las siguientes tecnologías. Las versiones exactas se mantienen pinned 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Versión actual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Lenguaje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5.9.3</w:t>
            </w:r>
          </w:p>
        </w:tc>
        <w:tc>
          <w:tcPr/>
          <w:p>
            <w:pPr>
              <w:pStyle w:val="Compact"/>
            </w:pPr>
            <w:r>
              <w:t xml:space="preserve">Tipado estático.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</w:t>
            </w:r>
          </w:p>
        </w:tc>
        <w:tc>
          <w:tcPr/>
          <w:p>
            <w:pPr>
              <w:pStyle w:val="Compact"/>
            </w:pPr>
            <w:r>
              <w:t xml:space="preserve">16.2.1</w:t>
            </w:r>
          </w:p>
        </w:tc>
        <w:tc>
          <w:tcPr/>
          <w:p>
            <w:pPr>
              <w:pStyle w:val="Compact"/>
            </w:pPr>
            <w:r>
              <w:t xml:space="preserve">App Router, Server Components, API routes.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19.2.4</w:t>
            </w:r>
          </w:p>
        </w:tc>
        <w:tc>
          <w:tcPr/>
          <w:p>
            <w:pPr>
              <w:pStyle w:val="Compact"/>
            </w:pPr>
            <w:r>
              <w:t xml:space="preserve">Componentes cliente.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Estilos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Utility-first CSS.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shadcn / Radix UI</w:t>
            </w:r>
          </w:p>
        </w:tc>
        <w:tc>
          <w:tcPr/>
          <w:p>
            <w:pPr>
              <w:pStyle w:val="Compact"/>
            </w:pPr>
            <w:r>
              <w:t xml:space="preserve">4.1.0</w:t>
            </w:r>
          </w:p>
        </w:tc>
        <w:tc>
          <w:tcPr/>
          <w:p>
            <w:pPr>
              <w:pStyle w:val="Compact"/>
            </w:pPr>
            <w:r>
              <w:t xml:space="preserve">Biblioteca de componentes accesibles.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Íconos</w:t>
            </w:r>
          </w:p>
        </w:tc>
        <w:tc>
          <w:tcPr/>
          <w:p>
            <w:pPr>
              <w:pStyle w:val="Compact"/>
            </w:pPr>
            <w:r>
              <w:t xml:space="preserve">Lucide React</w:t>
            </w:r>
          </w:p>
        </w:tc>
        <w:tc>
          <w:tcPr/>
          <w:p>
            <w:pPr>
              <w:pStyle w:val="Compact"/>
            </w:pPr>
            <w:r>
              <w:t xml:space="preserve">1.0.1</w:t>
            </w:r>
          </w:p>
        </w:tc>
        <w:tc>
          <w:tcPr/>
          <w:p>
            <w:pPr>
              <w:pStyle w:val="Compact"/>
            </w:pPr>
            <w:r>
              <w:t xml:space="preserve">Set de íconos SVG.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PostgreSQL + pgvector</w:t>
            </w:r>
          </w:p>
        </w:tc>
        <w:tc>
          <w:tcPr/>
          <w:p>
            <w:pPr>
              <w:pStyle w:val="Compact"/>
            </w:pPr>
            <w:r>
              <w:t xml:space="preserve">17 + último</w:t>
            </w:r>
          </w:p>
        </w:tc>
        <w:tc>
          <w:tcPr/>
          <w:p>
            <w:pPr>
              <w:pStyle w:val="Compact"/>
            </w:pPr>
            <w:r>
              <w:t xml:space="preserve">Persistencia + embeddings RAG.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</w:t>
            </w:r>
          </w:p>
        </w:tc>
        <w:tc>
          <w:tcPr/>
          <w:p>
            <w:pPr>
              <w:pStyle w:val="Compact"/>
            </w:pPr>
            <w:r>
              <w:t xml:space="preserve">7.5.0</w:t>
            </w:r>
          </w:p>
        </w:tc>
        <w:tc>
          <w:tcPr/>
          <w:p>
            <w:pPr>
              <w:pStyle w:val="Compact"/>
            </w:pPr>
            <w:r>
              <w:t xml:space="preserve">Acceso a datos.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Autenticación</w:t>
            </w:r>
          </w:p>
        </w:tc>
        <w:tc>
          <w:tcPr/>
          <w:p>
            <w:pPr>
              <w:pStyle w:val="Compact"/>
            </w:pPr>
            <w:r>
              <w:t xml:space="preserve">Clerk</w:t>
            </w:r>
          </w:p>
        </w:tc>
        <w:tc>
          <w:tcPr/>
          <w:p>
            <w:pPr>
              <w:pStyle w:val="Compact"/>
            </w:pPr>
            <w:r>
              <w:t xml:space="preserve">7.0.7</w:t>
            </w:r>
          </w:p>
        </w:tc>
        <w:tc>
          <w:tcPr/>
          <w:p>
            <w:pPr>
              <w:pStyle w:val="Compact"/>
            </w:pPr>
            <w:r>
              <w:t xml:space="preserve">Login, sesiones, multi-organización.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Almacenamiento</w:t>
            </w:r>
          </w:p>
        </w:tc>
        <w:tc>
          <w:tcPr/>
          <w:p>
            <w:pPr>
              <w:pStyle w:val="Compact"/>
            </w:pPr>
            <w:r>
              <w:t xml:space="preserve">Vercel Blob</w:t>
            </w:r>
          </w:p>
        </w:tc>
        <w:tc>
          <w:tcPr/>
          <w:p>
            <w:pPr>
              <w:pStyle w:val="Compact"/>
            </w:pPr>
            <w:r>
              <w:t xml:space="preserve">2.3.1</w:t>
            </w:r>
          </w:p>
        </w:tc>
        <w:tc>
          <w:tcPr/>
          <w:p>
            <w:pPr>
              <w:pStyle w:val="Compact"/>
            </w:pPr>
            <w:r>
              <w:t xml:space="preserve">Archivos binarios (logos).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— primario</w:t>
            </w:r>
          </w:p>
        </w:tc>
        <w:tc>
          <w:tcPr/>
          <w:p>
            <w:pPr>
              <w:pStyle w:val="Compact"/>
            </w:pPr>
            <w:r>
              <w:t xml:space="preserve">Google Gemini</w:t>
            </w:r>
          </w:p>
        </w:tc>
        <w:tc>
          <w:tcPr/>
          <w:p>
            <w:pPr>
              <w:pStyle w:val="Compact"/>
            </w:pPr>
            <w:r>
              <w:t xml:space="preserve">(latest)</w:t>
            </w:r>
          </w:p>
        </w:tc>
        <w:tc>
          <w:tcPr/>
          <w:p>
            <w:pPr>
              <w:pStyle w:val="Compact"/>
            </w:pPr>
            <w:r>
              <w:t xml:space="preserve">Asistente conversacional.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— alternativo</w:t>
            </w:r>
          </w:p>
        </w:tc>
        <w:tc>
          <w:tcPr/>
          <w:p>
            <w:pPr>
              <w:pStyle w:val="Compact"/>
            </w:pPr>
            <w:r>
              <w:t xml:space="preserve">Cerebras</w:t>
            </w:r>
          </w:p>
        </w:tc>
        <w:tc>
          <w:tcPr/>
          <w:p>
            <w:pPr>
              <w:pStyle w:val="Compact"/>
            </w:pPr>
            <w:r>
              <w:t xml:space="preserve">(latest)</w:t>
            </w:r>
          </w:p>
        </w:tc>
        <w:tc>
          <w:tcPr/>
          <w:p>
            <w:pPr>
              <w:pStyle w:val="Compact"/>
            </w:pPr>
            <w:r>
              <w:t xml:space="preserve">Procesamiento contable asistido.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Cálculo monetario</w:t>
            </w:r>
          </w:p>
        </w:tc>
        <w:tc>
          <w:tcPr/>
          <w:p>
            <w:pPr>
              <w:pStyle w:val="Compact"/>
            </w:pPr>
            <w:r>
              <w:t xml:space="preserve">decimal.js</w:t>
            </w:r>
          </w:p>
        </w:tc>
        <w:tc>
          <w:tcPr/>
          <w:p>
            <w:pPr>
              <w:pStyle w:val="Compact"/>
            </w:pPr>
            <w:r>
              <w:t xml:space="preserve">10.6.0</w:t>
            </w:r>
          </w:p>
        </w:tc>
        <w:tc>
          <w:tcPr/>
          <w:p>
            <w:pPr>
              <w:pStyle w:val="Compact"/>
            </w:pPr>
            <w:r>
              <w:t xml:space="preserve">Precisión decimal exacta.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Exportación PDF</w:t>
            </w:r>
          </w:p>
        </w:tc>
        <w:tc>
          <w:tcPr/>
          <w:p>
            <w:pPr>
              <w:pStyle w:val="Compact"/>
            </w:pPr>
            <w:r>
              <w:t xml:space="preserve">pdfmake / pdfjs-dist</w:t>
            </w:r>
          </w:p>
        </w:tc>
        <w:tc>
          <w:tcPr/>
          <w:p>
            <w:pPr>
              <w:pStyle w:val="Compact"/>
            </w:pPr>
            <w:r>
              <w:t xml:space="preserve">0.3.7 / 5.6.205</w:t>
            </w:r>
          </w:p>
        </w:tc>
        <w:tc>
          <w:tcPr/>
          <w:p>
            <w:pPr>
              <w:pStyle w:val="Compact"/>
            </w:pPr>
            <w:r>
              <w:t xml:space="preserve">Generación e indexación.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Exportación Excel</w:t>
            </w:r>
          </w:p>
        </w:tc>
        <w:tc>
          <w:tcPr/>
          <w:p>
            <w:pPr>
              <w:pStyle w:val="Compact"/>
            </w:pPr>
            <w:r>
              <w:t xml:space="preserve">exceljs</w:t>
            </w:r>
          </w:p>
        </w:tc>
        <w:tc>
          <w:tcPr/>
          <w:p>
            <w:pPr>
              <w:pStyle w:val="Compact"/>
            </w:pPr>
            <w:r>
              <w:t xml:space="preserve">4.4.0</w:t>
            </w:r>
          </w:p>
        </w:tc>
        <w:tc>
          <w:tcPr/>
          <w:p>
            <w:pPr>
              <w:pStyle w:val="Compact"/>
            </w:pPr>
            <w:r>
              <w:t xml:space="preserve">Generación de reportes XLSX.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4.3.6</w:t>
            </w:r>
          </w:p>
        </w:tc>
        <w:tc>
          <w:tcPr/>
          <w:p>
            <w:pPr>
              <w:pStyle w:val="Compact"/>
            </w:pPr>
            <w:r>
              <w:t xml:space="preserve">Schemas de runtime.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4.1.4</w:t>
            </w:r>
          </w:p>
        </w:tc>
        <w:tc>
          <w:tcPr/>
          <w:p>
            <w:pPr>
              <w:pStyle w:val="Compact"/>
            </w:pPr>
            <w:r>
              <w:t xml:space="preserve">Runner de pruebas.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Linter</w:t>
            </w:r>
          </w:p>
        </w:tc>
        <w:tc>
          <w:tcPr/>
          <w:p>
            <w:pPr>
              <w:pStyle w:val="Compact"/>
            </w:pPr>
            <w:r>
              <w:t xml:space="preserve">ESLint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Validación de estilo.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</w:t>
            </w:r>
          </w:p>
        </w:tc>
        <w:tc>
          <w:tcPr/>
          <w:p>
            <w:pPr>
              <w:pStyle w:val="Compact"/>
            </w:pPr>
            <w:r>
              <w:t xml:space="preserve">10.24.0</w:t>
            </w:r>
          </w:p>
        </w:tc>
        <w:tc>
          <w:tcPr/>
          <w:p>
            <w:pPr>
              <w:pStyle w:val="Compact"/>
            </w:pPr>
            <w:r>
              <w:t xml:space="preserve">Gestión de dependencias (obligatorio).</w:t>
            </w:r>
          </w:p>
        </w:tc>
      </w:tr>
    </w:tbl>
    <w:bookmarkEnd w:id="13"/>
    <w:bookmarkStart w:id="14" w:name="modelo-lógico-de-component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Modelo lógico de componentes</w:t>
      </w:r>
    </w:p>
    <w:p>
      <w:pPr>
        <w:pStyle w:val="SourceCode"/>
      </w:pPr>
      <w:r>
        <w:rPr>
          <w:rStyle w:val="VerbatimChar"/>
        </w:rPr>
        <w:t xml:space="preserve">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│       Navegador (cliente)    │</w:t>
      </w:r>
      <w:r>
        <w:br/>
      </w:r>
      <w:r>
        <w:rPr>
          <w:rStyle w:val="VerbatimChar"/>
        </w:rPr>
        <w:t xml:space="preserve">                  │   React + shadcn + Tailwind  │</w:t>
      </w:r>
      <w:r>
        <w:br/>
      </w:r>
      <w:r>
        <w:rPr>
          <w:rStyle w:val="VerbatimChar"/>
        </w:rPr>
        <w:t xml:space="preserve">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│  HTTPS</w:t>
      </w:r>
      <w:r>
        <w:br/>
      </w:r>
      <w:r>
        <w:rPr>
          <w:rStyle w:val="VerbatimChar"/>
        </w:rPr>
        <w:t xml:space="preserve">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Aplicación Next.js                         │</w:t>
      </w:r>
      <w:r>
        <w:br/>
      </w:r>
      <w:r>
        <w:rPr>
          <w:rStyle w:val="VerbatimChar"/>
        </w:rPr>
        <w:t xml:space="preserve">│   ┌──────────────┐  ┌──────────────┐  ┌─────────────┐   │</w:t>
      </w:r>
      <w:r>
        <w:br/>
      </w:r>
      <w:r>
        <w:rPr>
          <w:rStyle w:val="VerbatimChar"/>
        </w:rPr>
        <w:t xml:space="preserve">│   │  App Router  │  │   API Routes │  │ Middleware  │   │</w:t>
      </w:r>
      <w:r>
        <w:br/>
      </w:r>
      <w:r>
        <w:rPr>
          <w:rStyle w:val="VerbatimChar"/>
        </w:rPr>
        <w:t xml:space="preserve">│   │  (RSC + UI)  │  │  (handlers)  │  │   (Clerk)   │   │</w:t>
      </w:r>
      <w:r>
        <w:br/>
      </w:r>
      <w:r>
        <w:rPr>
          <w:rStyle w:val="VerbatimChar"/>
        </w:rPr>
        <w:t xml:space="preserve">│   └──────┬───────┘  └──────┬───────┘  └──────┬──────┘   │</w:t>
      </w:r>
      <w:r>
        <w:br/>
      </w:r>
      <w:r>
        <w:rPr>
          <w:rStyle w:val="VerbatimChar"/>
        </w:rPr>
        <w:t xml:space="preserve">└──────────┼─────────────────┼──────────────────┼─────────┘</w:t>
      </w:r>
      <w:r>
        <w:br/>
      </w:r>
      <w:r>
        <w:rPr>
          <w:rStyle w:val="VerbatimChar"/>
        </w:rPr>
        <w:t xml:space="preserve">           │                 │                  │</w:t>
      </w:r>
      <w:r>
        <w:br/>
      </w:r>
      <w:r>
        <w:rPr>
          <w:rStyle w:val="VerbatimChar"/>
        </w:rPr>
        <w:t xml:space="preserve">           ▼                 ▼                  ▼</w:t>
      </w:r>
      <w:r>
        <w:br/>
      </w:r>
      <w:r>
        <w:rPr>
          <w:rStyle w:val="VerbatimChar"/>
        </w:rPr>
        <w:t xml:space="preserve">   ┌──────────────┐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│  PostgreSQL  │  │  Vercel Blob │  │     Clerk    │</w:t>
      </w:r>
      <w:r>
        <w:br/>
      </w:r>
      <w:r>
        <w:rPr>
          <w:rStyle w:val="VerbatimChar"/>
        </w:rPr>
        <w:t xml:space="preserve">   │  + pgvector  │  │  (archivos)  │  │    (auth)    │</w:t>
      </w:r>
      <w:r>
        <w:br/>
      </w:r>
      <w:r>
        <w:rPr>
          <w:rStyle w:val="VerbatimChar"/>
        </w:rPr>
        <w:t xml:space="preserve">   └──────────────┘  └──────────────┘  └──────────────┘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   ┌──────────────┐</w:t>
      </w:r>
      <w:r>
        <w:br/>
      </w:r>
      <w:r>
        <w:rPr>
          <w:rStyle w:val="VerbatimChar"/>
        </w:rPr>
        <w:t xml:space="preserve">   │   Gemini /   │</w:t>
      </w:r>
      <w:r>
        <w:br/>
      </w:r>
      <w:r>
        <w:rPr>
          <w:rStyle w:val="VerbatimChar"/>
        </w:rPr>
        <w:t xml:space="preserve">   │   Cerebras   │</w:t>
      </w:r>
      <w:r>
        <w:br/>
      </w:r>
      <w:r>
        <w:rPr>
          <w:rStyle w:val="VerbatimChar"/>
        </w:rPr>
        <w:t xml:space="preserve">   │     (IA)     │</w:t>
      </w:r>
      <w:r>
        <w:br/>
      </w:r>
      <w:r>
        <w:rPr>
          <w:rStyle w:val="VerbatimChar"/>
        </w:rPr>
        <w:t xml:space="preserve">   └──────────────┘</w:t>
      </w:r>
    </w:p>
    <w:bookmarkEnd w:id="14"/>
    <w:bookmarkStart w:id="15" w:name="características-arquitectónica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Características arquitectónicas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Multi-tenant</w:t>
      </w:r>
      <w:r>
        <w:t xml:space="preserve">: cada organización (</w:t>
      </w:r>
      <w:r>
        <w:rPr>
          <w:rStyle w:val="VerbatimChar"/>
        </w:rPr>
        <w:t xml:space="preserve">Organization</w:t>
      </w:r>
      <w:r>
        <w:t xml:space="preserve">) tiene su propio plan de cuentas, períodos, asientos y datos. Los datos se aíslan por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 </w:t>
      </w:r>
      <w:r>
        <w:t xml:space="preserve">en todas las consultas.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RBAC</w:t>
      </w:r>
      <w:r>
        <w:t xml:space="preserve"> </w:t>
      </w:r>
      <w:r>
        <w:t xml:space="preserve">(Role-Based Access Control): los permisos se gestionan mediante roles del sistema (administrador, contador, operador, granjero, observador) más roles personalizados.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Server Components</w:t>
      </w:r>
      <w:r>
        <w:t xml:space="preserve"> </w:t>
      </w:r>
      <w:r>
        <w:t xml:space="preserve">(Next.js App Router): la mayoría del renderizado ocurre en el servidor; el cliente recibe HTML pre-renderizado y solo hidrata componentes interactivos.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Decimal.js</w:t>
      </w:r>
      <w:r>
        <w:t xml:space="preserve"> </w:t>
      </w:r>
      <w:r>
        <w:t xml:space="preserve">para todos los cálculos monetarios: evita los errores de precisión flotante de JavaScript.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pgvector</w:t>
      </w:r>
      <w:r>
        <w:t xml:space="preserve"> </w:t>
      </w:r>
      <w:r>
        <w:t xml:space="preserve">para embeddings: el módulo RAG almacena vectores de 768 dimensiones en PostgreSQL para búsqueda semántica.</w:t>
      </w:r>
    </w:p>
    <w:bookmarkEnd w:id="15"/>
    <w:bookmarkEnd w:id="16"/>
    <w:bookmarkStart w:id="21" w:name="requisitos-del-entorno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Requisitos del entorno</w:t>
      </w:r>
    </w:p>
    <w:bookmarkStart w:id="17" w:name="sistema-operativo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Sistema operativo</w:t>
      </w:r>
    </w:p>
    <w:p>
      <w:pPr>
        <w:pStyle w:val="FirstParagraph"/>
      </w:pPr>
      <w:r>
        <w:t xml:space="preserve">El sistema es agnóstico al sistema operativo del servidor. Las opciones validadas 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 22.04+, Debian 12+)</w:t>
            </w:r>
          </w:p>
        </w:tc>
        <w:tc>
          <w:tcPr/>
          <w:p>
            <w:pPr>
              <w:pStyle w:val="Compact"/>
            </w:pPr>
            <w:r>
              <w:t xml:space="preserve">Recomendado para producción.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(13+)</w:t>
            </w:r>
          </w:p>
        </w:tc>
        <w:tc>
          <w:tcPr/>
          <w:p>
            <w:pPr>
              <w:pStyle w:val="Compact"/>
            </w:pPr>
            <w:r>
              <w:t xml:space="preserve">Soportado para desarrollo.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con WSL2</w:t>
            </w:r>
          </w:p>
        </w:tc>
        <w:tc>
          <w:tcPr/>
          <w:p>
            <w:pPr>
              <w:pStyle w:val="Compact"/>
            </w:pPr>
            <w:r>
              <w:t xml:space="preserve">Soportado para desarrollo.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nativo</w:t>
            </w:r>
          </w:p>
        </w:tc>
        <w:tc>
          <w:tcPr/>
          <w:p>
            <w:pPr>
              <w:pStyle w:val="Compact"/>
            </w:pPr>
            <w:r>
              <w:t xml:space="preserve">No probado; se recomienda WSL2.</w:t>
            </w:r>
          </w:p>
        </w:tc>
      </w:tr>
    </w:tbl>
    <w:bookmarkEnd w:id="17"/>
    <w:bookmarkStart w:id="18" w:name="software-prerrequisito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Software prerrequisito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Software</w:t>
            </w:r>
          </w:p>
        </w:tc>
        <w:tc>
          <w:tcPr/>
          <w:p>
            <w:pPr>
              <w:pStyle w:val="Compact"/>
            </w:pPr>
            <w:r>
              <w:t xml:space="preserve">Versión mínima</w:t>
            </w:r>
          </w:p>
        </w:tc>
        <w:tc>
          <w:tcPr/>
          <w:p>
            <w:pPr>
              <w:pStyle w:val="Compact"/>
            </w:pPr>
            <w:r>
              <w:t xml:space="preserve">Notas de instalación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18.18.0</w:t>
            </w:r>
          </w:p>
        </w:tc>
        <w:tc>
          <w:tcPr/>
          <w:p>
            <w:pPr>
              <w:pStyle w:val="Compact"/>
            </w:pPr>
            <w:r>
              <w:t xml:space="preserve">Requerido por Next.js 16. Recomendado: usar</w:t>
            </w:r>
            <w:r>
              <w:t xml:space="preserve"> </w:t>
            </w:r>
            <w:r>
              <w:rPr>
                <w:rStyle w:val="VerbatimChar"/>
              </w:rPr>
              <w:t xml:space="preserve">nvm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volta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pnpm</w:t>
            </w:r>
          </w:p>
        </w:tc>
        <w:tc>
          <w:tcPr/>
          <w:p>
            <w:pPr>
              <w:pStyle w:val="Compact"/>
            </w:pPr>
            <w:r>
              <w:t xml:space="preserve">10.0.0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Obligatorio</w:t>
            </w:r>
            <w:r>
              <w:t xml:space="preserve">: el proyecto declara</w:t>
            </w:r>
            <w:r>
              <w:t xml:space="preserve"> </w:t>
            </w:r>
            <w:r>
              <w:rPr>
                <w:rStyle w:val="VerbatimChar"/>
              </w:rPr>
              <w:t xml:space="preserve">packageManager: pnpm@10.24.0</w:t>
            </w:r>
            <w:r>
              <w:t xml:space="preserve"> </w:t>
            </w:r>
            <w:r>
              <w:t xml:space="preserve">y no funciona con npm/yarn directamente. Instalación:</w:t>
            </w:r>
            <w:r>
              <w:t xml:space="preserve"> </w:t>
            </w:r>
            <w:r>
              <w:rPr>
                <w:rStyle w:val="VerbatimChar"/>
              </w:rPr>
              <w:t xml:space="preserve">npm install -g pnpm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Requerido por la extensión pgvector. Recomendado: PostgreSQL 17.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pgvector</w:t>
            </w:r>
          </w:p>
        </w:tc>
        <w:tc>
          <w:tcPr/>
          <w:p>
            <w:pPr>
              <w:pStyle w:val="Compact"/>
            </w:pPr>
            <w:r>
              <w:t xml:space="preserve">última</w:t>
            </w:r>
          </w:p>
        </w:tc>
        <w:tc>
          <w:tcPr/>
          <w:p>
            <w:pPr>
              <w:pStyle w:val="Compact"/>
            </w:pPr>
            <w:r>
              <w:t xml:space="preserve">Extensión obligatoria para el módulo RAG.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+ Docker Compose</w:t>
            </w:r>
          </w:p>
        </w:tc>
        <w:tc>
          <w:tcPr/>
          <w:p>
            <w:pPr>
              <w:pStyle w:val="Compact"/>
            </w:pPr>
            <w:r>
              <w:t xml:space="preserve">24+ / 2.20+</w:t>
            </w:r>
          </w:p>
        </w:tc>
        <w:tc>
          <w:tcPr/>
          <w:p>
            <w:pPr>
              <w:pStyle w:val="Compact"/>
            </w:pPr>
            <w:r>
              <w:t xml:space="preserve">Recomendado para desarrollo local (levanta BD y herramientas de admin).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2.30+</w:t>
            </w:r>
          </w:p>
        </w:tc>
        <w:tc>
          <w:tcPr/>
          <w:p>
            <w:pPr>
              <w:pStyle w:val="Compact"/>
            </w:pPr>
            <w:r>
              <w:t xml:space="preserve">Para clonar y mantener el repositorio.</w:t>
            </w:r>
          </w:p>
        </w:tc>
      </w:tr>
    </w:tbl>
    <w:bookmarkEnd w:id="18"/>
    <w:bookmarkStart w:id="19" w:name="cuentas-en-servicios-externo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Cuentas en servicios externos</w:t>
      </w:r>
    </w:p>
    <w:p>
      <w:pPr>
        <w:pStyle w:val="FirstParagraph"/>
      </w:pPr>
      <w:r>
        <w:t xml:space="preserve">El sistema depende de cuatro servicios externos. Antes de instalar, asegúrese de tener credenciales válidas para cada uno: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Cómo obtener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Clerk</w:t>
            </w:r>
          </w:p>
        </w:tc>
        <w:tc>
          <w:tcPr/>
          <w:p>
            <w:pPr>
              <w:pStyle w:val="Compact"/>
            </w:pPr>
            <w:r>
              <w:t xml:space="preserve">Autenticación, gestión de usuarios y organizaciones.</w:t>
            </w:r>
          </w:p>
        </w:tc>
        <w:tc>
          <w:tcPr/>
          <w:p>
            <w:pPr>
              <w:pStyle w:val="Compact"/>
            </w:pPr>
            <w:r>
              <w:t xml:space="preserve">Crear cuenta en</w:t>
            </w:r>
            <w:r>
              <w:t xml:space="preserve"> </w:t>
            </w:r>
            <w:r>
              <w:rPr>
                <w:rStyle w:val="VerbatimChar"/>
              </w:rPr>
              <w:t xml:space="preserve">clerk.com</w:t>
            </w:r>
            <w:r>
              <w:t xml:space="preserve"> </w:t>
            </w:r>
            <w:r>
              <w:t xml:space="preserve">→ nueva aplicación tipo Next.js.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 Blob</w:t>
            </w:r>
          </w:p>
        </w:tc>
        <w:tc>
          <w:tcPr/>
          <w:p>
            <w:pPr>
              <w:pStyle w:val="Compact"/>
            </w:pPr>
            <w:r>
              <w:t xml:space="preserve">Almacenamiento de logos y archivos binarios.</w:t>
            </w:r>
          </w:p>
        </w:tc>
        <w:tc>
          <w:tcPr/>
          <w:p>
            <w:pPr>
              <w:pStyle w:val="Compact"/>
            </w:pPr>
            <w:r>
              <w:t xml:space="preserve">Crear cuenta en</w:t>
            </w:r>
            <w:r>
              <w:t xml:space="preserve"> </w:t>
            </w:r>
            <w:r>
              <w:rPr>
                <w:rStyle w:val="VerbatimChar"/>
              </w:rPr>
              <w:t xml:space="preserve">vercel.com</w:t>
            </w:r>
            <w:r>
              <w:t xml:space="preserve"> </w:t>
            </w:r>
            <w:r>
              <w:t xml:space="preserve">→ habilitar Storage → Blob → generar token.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Gemini</w:t>
            </w:r>
          </w:p>
        </w:tc>
        <w:tc>
          <w:tcPr/>
          <w:p>
            <w:pPr>
              <w:pStyle w:val="Compact"/>
            </w:pPr>
            <w:r>
              <w:t xml:space="preserve">Asistente de IA principal.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aistudio.google.com</w:t>
            </w:r>
            <w:r>
              <w:t xml:space="preserve"> </w:t>
            </w:r>
            <w:r>
              <w:t xml:space="preserve">→ API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Cerebras</w:t>
            </w:r>
          </w:p>
        </w:tc>
        <w:tc>
          <w:tcPr/>
          <w:p>
            <w:pPr>
              <w:pStyle w:val="Compact"/>
            </w:pPr>
            <w:r>
              <w:t xml:space="preserve">IA alternativa para tareas contables.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cloud.cerebras.ai</w:t>
            </w:r>
            <w:r>
              <w:t xml:space="preserve"> </w:t>
            </w:r>
            <w:r>
              <w:t xml:space="preserve">→ API key.</w:t>
            </w:r>
          </w:p>
        </w:tc>
      </w:tr>
    </w:tbl>
    <w:p>
      <w:pPr>
        <w:pStyle w:val="BlockText"/>
      </w:pPr>
      <w:r>
        <w:t xml:space="preserve">💡 Los servicios IA (Gemini y Cerebras) son opcionales en entornos donde el asistente no es prioritario; el resto del sistema funciona sin ellos, pero el módulo de IA quedará deshabilitado.</w:t>
      </w:r>
    </w:p>
    <w:bookmarkEnd w:id="19"/>
    <w:bookmarkStart w:id="20" w:name="recursos-de-hardware-servidor-productivo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Recursos de hardware (servidor productivo)</w:t>
      </w:r>
    </w:p>
    <w:p>
      <w:pPr>
        <w:pStyle w:val="FirstParagraph"/>
      </w:pPr>
      <w:r>
        <w:t xml:space="preserve">Valores orientativos para una organización de hasta 50 usuarios activos: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Mínimo</w:t>
            </w:r>
          </w:p>
        </w:tc>
        <w:tc>
          <w:tcPr/>
          <w:p>
            <w:pPr>
              <w:pStyle w:val="Compac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vCPU</w:t>
            </w:r>
          </w:p>
        </w:tc>
        <w:tc>
          <w:tcPr/>
          <w:p>
            <w:pPr>
              <w:pStyle w:val="Compact"/>
            </w:pPr>
            <w:r>
              <w:t xml:space="preserve">4 vCPU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4 GB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</w:t>
            </w:r>
          </w:p>
        </w:tc>
        <w:tc>
          <w:tcPr/>
          <w:p>
            <w:pPr>
              <w:pStyle w:val="Compact"/>
            </w:pPr>
            <w:r>
              <w:t xml:space="preserve">20 GB SSD</w:t>
            </w:r>
          </w:p>
        </w:tc>
        <w:tc>
          <w:tcPr/>
          <w:p>
            <w:pPr>
              <w:pStyle w:val="Compact"/>
            </w:pPr>
            <w:r>
              <w:t xml:space="preserve">50 GB SSD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 Gbps</w:t>
            </w:r>
          </w:p>
        </w:tc>
      </w:tr>
    </w:tbl>
    <w:bookmarkEnd w:id="20"/>
    <w:bookmarkEnd w:id="21"/>
    <w:bookmarkStart w:id="35" w:name="instalació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Instalación</w:t>
      </w:r>
    </w:p>
    <w:p>
      <w:pPr>
        <w:pStyle w:val="FirstParagraph"/>
      </w:pPr>
      <w:r>
        <w:t xml:space="preserve">Este capítulo describe la instalación paso a paso desde cero. Asume un servidor Linux con los prerrequisitos del capítulo anterior instalados.</w:t>
      </w:r>
    </w:p>
    <w:bookmarkStart w:id="22" w:name="resumen-de-pas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Resumen de pasos</w:t>
      </w:r>
    </w:p>
    <w:p>
      <w:pPr>
        <w:pStyle w:val="Compact"/>
        <w:numPr>
          <w:ilvl w:val="0"/>
          <w:numId w:val="1004"/>
        </w:numPr>
      </w:pPr>
      <w:r>
        <w:t xml:space="preserve">Clonar el repositorio.</w:t>
      </w:r>
    </w:p>
    <w:p>
      <w:pPr>
        <w:pStyle w:val="Compact"/>
        <w:numPr>
          <w:ilvl w:val="0"/>
          <w:numId w:val="1004"/>
        </w:numPr>
      </w:pPr>
      <w:r>
        <w:t xml:space="preserve">Instalar dependencias.</w:t>
      </w:r>
    </w:p>
    <w:p>
      <w:pPr>
        <w:pStyle w:val="Compact"/>
        <w:numPr>
          <w:ilvl w:val="0"/>
          <w:numId w:val="1004"/>
        </w:numPr>
      </w:pPr>
      <w:r>
        <w:t xml:space="preserve">Configurar variables de entorno.</w:t>
      </w:r>
    </w:p>
    <w:p>
      <w:pPr>
        <w:pStyle w:val="Compact"/>
        <w:numPr>
          <w:ilvl w:val="0"/>
          <w:numId w:val="1004"/>
        </w:numPr>
      </w:pPr>
      <w:r>
        <w:t xml:space="preserve">Levantar la base de datos.</w:t>
      </w:r>
    </w:p>
    <w:p>
      <w:pPr>
        <w:pStyle w:val="Compact"/>
        <w:numPr>
          <w:ilvl w:val="0"/>
          <w:numId w:val="1004"/>
        </w:numPr>
      </w:pPr>
      <w:r>
        <w:t xml:space="preserve">Aplicar migraciones.</w:t>
      </w:r>
    </w:p>
    <w:p>
      <w:pPr>
        <w:pStyle w:val="Compact"/>
        <w:numPr>
          <w:ilvl w:val="0"/>
          <w:numId w:val="1004"/>
        </w:numPr>
      </w:pPr>
      <w:r>
        <w:t xml:space="preserve">Ejecutar seeds.</w:t>
      </w:r>
    </w:p>
    <w:p>
      <w:pPr>
        <w:pStyle w:val="Compact"/>
        <w:numPr>
          <w:ilvl w:val="0"/>
          <w:numId w:val="1004"/>
        </w:numPr>
      </w:pPr>
      <w:r>
        <w:t xml:space="preserve">Arrancar el servidor de desarrollo (verificación).</w:t>
      </w:r>
    </w:p>
    <w:bookmarkEnd w:id="22"/>
    <w:bookmarkStart w:id="23" w:name="paso-1-clonar-el-repositorio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Paso 1 — Clonar el repositorio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[URL del repositorio]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avicont-ia</w:t>
      </w:r>
    </w:p>
    <w:p>
      <w:pPr>
        <w:pStyle w:val="BlockText"/>
      </w:pPr>
      <w:r>
        <w:t xml:space="preserve">💡 La URL del repositorio depende de dónde esté hospedado el código (GitHub, GitLab, repositorio interno). Consultar con el equipo de desarrollo.</w:t>
      </w:r>
    </w:p>
    <w:bookmarkEnd w:id="23"/>
    <w:bookmarkStart w:id="24" w:name="paso-2-instalar-dependencias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Paso 2 — Instalar dependencias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Este comando descarga e instala todas las dependencias listadas 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(≈ 300 paquetes). Genera el cliente de Prisma automáticamente en el postinstall.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utilizar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ni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yarn install</w:t>
      </w:r>
      <w:r>
        <w:t xml:space="preserve">. El proyecto declara</w:t>
      </w:r>
      <w:r>
        <w:t xml:space="preserve"> </w:t>
      </w:r>
      <w:r>
        <w:rPr>
          <w:rStyle w:val="VerbatimChar"/>
        </w:rPr>
        <w:t xml:space="preserve">pnpm</w:t>
      </w:r>
      <w:r>
        <w:t xml:space="preserve"> </w:t>
      </w:r>
      <w:r>
        <w:t xml:space="preserve">como package manager obligatorio y los lockfiles son incompatibles.</w:t>
      </w:r>
    </w:p>
    <w:bookmarkEnd w:id="24"/>
    <w:bookmarkStart w:id="25" w:name="paso-3-configurar-variables-de-entorno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Paso 3 — Configurar variables de entorno</w:t>
      </w:r>
    </w:p>
    <w:p>
      <w:pPr>
        <w:pStyle w:val="FirstParagraph"/>
      </w:pPr>
      <w:r>
        <w:t xml:space="preserve">Crear un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en la raíz del proyecto a partir de la plantilla: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completar con valores reales. El capítulo siguiente detalla cada variable.</w:t>
      </w:r>
    </w:p>
    <w:bookmarkEnd w:id="25"/>
    <w:bookmarkStart w:id="28" w:name="paso-4-levantar-la-base-de-dato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Paso 4 — Levantar la base de datos</w:t>
      </w:r>
    </w:p>
    <w:bookmarkStart w:id="26" w:name="Xac2da1af557e972ac95c48a1d12c81c28b72f70"/>
    <w:p>
      <w:pPr>
        <w:pStyle w:val="Heading3"/>
      </w:pPr>
      <w:r>
        <w:rPr>
          <w:rStyle w:val="SectionNumber"/>
        </w:rPr>
        <w:t xml:space="preserve">4.5.1</w:t>
      </w:r>
      <w:r>
        <w:tab/>
      </w:r>
      <w:r>
        <w:t xml:space="preserve">Opción A — Docker (recomendado para desarrollo)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t xml:space="preserve">Este comando levanta dos contenedores: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db</w:t>
      </w:r>
      <w:r>
        <w:t xml:space="preserve">: PostgreSQL 17 con extensión pgvector preinstalada. Puerto:</w:t>
      </w:r>
      <w:r>
        <w:t xml:space="preserve"> </w:t>
      </w:r>
      <w:r>
        <w:rPr>
          <w:b/>
          <w:bCs/>
        </w:rPr>
        <w:t xml:space="preserve">5432</w:t>
      </w:r>
      <w:r>
        <w:t xml:space="preserve">. Credenciales por defecto: usuario</w:t>
      </w:r>
      <w:r>
        <w:t xml:space="preserve"> </w:t>
      </w:r>
      <w:r>
        <w:rPr>
          <w:rStyle w:val="VerbatimChar"/>
        </w:rPr>
        <w:t xml:space="preserve">avicont</w:t>
      </w:r>
      <w:r>
        <w:t xml:space="preserve">, contraseña</w:t>
      </w:r>
      <w:r>
        <w:t xml:space="preserve"> </w:t>
      </w:r>
      <w:r>
        <w:rPr>
          <w:rStyle w:val="VerbatimChar"/>
        </w:rPr>
        <w:t xml:space="preserve">avicont</w:t>
      </w:r>
      <w:r>
        <w:t xml:space="preserve">, base</w:t>
      </w:r>
      <w:r>
        <w:t xml:space="preserve"> </w:t>
      </w:r>
      <w:r>
        <w:rPr>
          <w:rStyle w:val="VerbatimChar"/>
        </w:rPr>
        <w:t xml:space="preserve">avicont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dbgate</w:t>
      </w:r>
      <w:r>
        <w:t xml:space="preserve">: interfaz web para administrar la base. Puerto:</w:t>
      </w:r>
      <w:r>
        <w:t xml:space="preserve"> </w:t>
      </w:r>
      <w:r>
        <w:rPr>
          <w:b/>
          <w:bCs/>
        </w:rPr>
        <w:t xml:space="preserve">3010</w:t>
      </w:r>
      <w:r>
        <w:t xml:space="preserve">. Acceso:</w:t>
      </w:r>
      <w:r>
        <w:t xml:space="preserve"> </w:t>
      </w:r>
      <w:r>
        <w:rPr>
          <w:rStyle w:val="VerbatimChar"/>
        </w:rPr>
        <w:t xml:space="preserve">http://localhost:3010</w:t>
      </w:r>
      <w:r>
        <w:t xml:space="preserve">.</w:t>
      </w:r>
    </w:p>
    <w:p>
      <w:pPr>
        <w:pStyle w:val="FirstParagraph"/>
      </w:pPr>
      <w:r>
        <w:t xml:space="preserve">Verificar que ambos servicios están saludables: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</w:p>
    <w:bookmarkEnd w:id="26"/>
    <w:bookmarkStart w:id="27" w:name="opción-b-postgresql-externo"/>
    <w:p>
      <w:pPr>
        <w:pStyle w:val="Heading3"/>
      </w:pPr>
      <w:r>
        <w:rPr>
          <w:rStyle w:val="SectionNumber"/>
        </w:rPr>
        <w:t xml:space="preserve">4.5.2</w:t>
      </w:r>
      <w:r>
        <w:tab/>
      </w:r>
      <w:r>
        <w:t xml:space="preserve">Opción B — PostgreSQL externo</w:t>
      </w:r>
    </w:p>
    <w:p>
      <w:pPr>
        <w:pStyle w:val="FirstParagraph"/>
      </w:pPr>
      <w:r>
        <w:t xml:space="preserve">Si ya cuenta con una instancia de PostgreSQL:</w:t>
      </w:r>
    </w:p>
    <w:p>
      <w:pPr>
        <w:numPr>
          <w:ilvl w:val="0"/>
          <w:numId w:val="1006"/>
        </w:numPr>
      </w:pPr>
      <w:r>
        <w:t xml:space="preserve">Crear una base de datos vacía.</w:t>
      </w:r>
    </w:p>
    <w:p>
      <w:pPr>
        <w:numPr>
          <w:ilvl w:val="0"/>
          <w:numId w:val="1006"/>
        </w:numPr>
      </w:pPr>
      <w:r>
        <w:t xml:space="preserve">Crear un usuario con privilegios sobre esa base.</w:t>
      </w:r>
    </w:p>
    <w:p>
      <w:pPr>
        <w:numPr>
          <w:ilvl w:val="0"/>
          <w:numId w:val="1006"/>
        </w:numPr>
      </w:pPr>
      <w:r>
        <w:t xml:space="preserve">Habilitar la extensión pgvector: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vector;</w:t>
      </w:r>
    </w:p>
    <w:p>
      <w:pPr>
        <w:numPr>
          <w:ilvl w:val="0"/>
          <w:numId w:val="1006"/>
        </w:numPr>
      </w:pPr>
      <w:r>
        <w:t xml:space="preserve">Actualizar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 la cadena de conexión.</w:t>
      </w:r>
    </w:p>
    <w:bookmarkEnd w:id="27"/>
    <w:bookmarkEnd w:id="28"/>
    <w:bookmarkStart w:id="29" w:name="paso-5-aplicar-migracione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Paso 5 — Aplicar migraciones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Este comando aplica las 54 migraciones existentes en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, creando todas las tablas, índices y constraints del esquema.</w:t>
      </w:r>
    </w:p>
    <w:p>
      <w:pPr>
        <w:pStyle w:val="BlockText"/>
      </w:pPr>
      <w:r>
        <w:t xml:space="preserve">💡 Para desarrollo iterativo se usa</w:t>
      </w:r>
      <w:r>
        <w:t xml:space="preserve"> </w:t>
      </w:r>
      <w:r>
        <w:rPr>
          <w:rStyle w:val="VerbatimChar"/>
        </w:rPr>
        <w:t xml:space="preserve">pnpm prisma migrate dev</w:t>
      </w:r>
      <w:r>
        <w:t xml:space="preserve">, que además genera el cliente. En producción se usa</w:t>
      </w:r>
      <w:r>
        <w:t xml:space="preserve"> </w:t>
      </w:r>
      <w:r>
        <w:rPr>
          <w:rStyle w:val="VerbatimChar"/>
        </w:rPr>
        <w:t xml:space="preserve">migrate deploy</w:t>
      </w:r>
      <w:r>
        <w:t xml:space="preserve"> </w:t>
      </w:r>
      <w:r>
        <w:t xml:space="preserve">que no genera prompts interactivos.</w:t>
      </w:r>
    </w:p>
    <w:bookmarkEnd w:id="29"/>
    <w:bookmarkStart w:id="32" w:name="paso-6-ejecutar-seeds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Paso 6 — Ejecutar seeds</w:t>
      </w:r>
    </w:p>
    <w:p>
      <w:pPr>
        <w:pStyle w:val="FirstParagraph"/>
      </w:pPr>
      <w:r>
        <w:t xml:space="preserve">El sistema requiere dos seeds para quedar operativo:</w:t>
      </w:r>
    </w:p>
    <w:bookmarkStart w:id="30" w:name="roles-del-sistema"/>
    <w:p>
      <w:pPr>
        <w:pStyle w:val="Heading3"/>
      </w:pPr>
      <w:r>
        <w:rPr>
          <w:rStyle w:val="SectionNumber"/>
        </w:rPr>
        <w:t xml:space="preserve">4.7.1</w:t>
      </w:r>
      <w:r>
        <w:tab/>
      </w:r>
      <w:r>
        <w:t xml:space="preserve">6.1 Roles del sistema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seed:system-roles</w:t>
      </w:r>
    </w:p>
    <w:p>
      <w:pPr>
        <w:pStyle w:val="FirstParagraph"/>
      </w:pPr>
      <w:r>
        <w:t xml:space="preserve">Crea los cinco roles base por cada organización registrada (administrador, contador, operador, granjero, observador) y mapea los permisos. Es idempotente: puede ejecutarse múltiples veces sin efectos colaterales.</w:t>
      </w:r>
    </w:p>
    <w:bookmarkEnd w:id="30"/>
    <w:bookmarkStart w:id="31" w:name="datos-por-organización"/>
    <w:p>
      <w:pPr>
        <w:pStyle w:val="Heading3"/>
      </w:pPr>
      <w:r>
        <w:rPr>
          <w:rStyle w:val="SectionNumber"/>
        </w:rPr>
        <w:t xml:space="preserve">4.7.2</w:t>
      </w:r>
      <w:r>
        <w:tab/>
      </w:r>
      <w:r>
        <w:t xml:space="preserve">6.2 Datos por organización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seed:org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ID_DE_LA_ORGANIZACIÓN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Crea el plan de cuentas y los tipos de comprobante para la organización indicada. Requiere conocer el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 </w:t>
      </w:r>
      <w:r>
        <w:t xml:space="preserve">(valor que se obtiene tras crear la organización en Clerk y que queda registrado en la tabla</w:t>
      </w:r>
      <w:r>
        <w:t xml:space="preserve"> </w:t>
      </w:r>
      <w:r>
        <w:rPr>
          <w:rStyle w:val="VerbatimChar"/>
        </w:rPr>
        <w:t xml:space="preserve">organizations</w:t>
      </w:r>
      <w:r>
        <w:t xml:space="preserve">).</w:t>
      </w:r>
    </w:p>
    <w:p>
      <w:pPr>
        <w:pStyle w:val="BlockText"/>
      </w:pPr>
      <w:r>
        <w:t xml:space="preserve">⚠️ Este seed debe ejecutarse</w:t>
      </w:r>
      <w:r>
        <w:t xml:space="preserve"> </w:t>
      </w:r>
      <w:r>
        <w:rPr>
          <w:b/>
          <w:bCs/>
        </w:rPr>
        <w:t xml:space="preserve">una vez por cada organización nueva</w:t>
      </w:r>
      <w:r>
        <w:t xml:space="preserve">.</w:t>
      </w:r>
    </w:p>
    <w:bookmarkEnd w:id="31"/>
    <w:bookmarkEnd w:id="32"/>
    <w:bookmarkStart w:id="33" w:name="paso-7-arrancar-el-servidor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Paso 7 — Arrancar el servidor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dev</w:t>
      </w:r>
    </w:p>
    <w:p>
      <w:pPr>
        <w:pStyle w:val="FirstParagraph"/>
      </w:pPr>
      <w:r>
        <w:t xml:space="preserve">El servidor de desarrollo levanta en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con hot reload. Si necesita exponerlo en otro puerto: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dev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bookmarkEnd w:id="33"/>
    <w:bookmarkStart w:id="34" w:name="verificación-de-la-instalación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Verificación de la instalación</w:t>
      </w:r>
    </w:p>
    <w:p>
      <w:pPr>
        <w:pStyle w:val="FirstParagraph"/>
      </w:pPr>
      <w:r>
        <w:t xml:space="preserve">Una vez arrancado el servidor:</w:t>
      </w:r>
    </w:p>
    <w:p>
      <w:pPr>
        <w:pStyle w:val="Compact"/>
        <w:numPr>
          <w:ilvl w:val="0"/>
          <w:numId w:val="1007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en un navegador.</w:t>
      </w:r>
    </w:p>
    <w:p>
      <w:pPr>
        <w:pStyle w:val="Compact"/>
        <w:numPr>
          <w:ilvl w:val="0"/>
          <w:numId w:val="1007"/>
        </w:numPr>
      </w:pPr>
      <w:r>
        <w:t xml:space="preserve">Debería ver la pantalla de login de Clerk.</w:t>
      </w:r>
    </w:p>
    <w:p>
      <w:pPr>
        <w:pStyle w:val="Compact"/>
        <w:numPr>
          <w:ilvl w:val="0"/>
          <w:numId w:val="1007"/>
        </w:numPr>
      </w:pPr>
      <w:r>
        <w:t xml:space="preserve">Crear una cuenta de prueba (o usar una existente).</w:t>
      </w:r>
    </w:p>
    <w:p>
      <w:pPr>
        <w:pStyle w:val="Compact"/>
        <w:numPr>
          <w:ilvl w:val="0"/>
          <w:numId w:val="1007"/>
        </w:numPr>
      </w:pPr>
      <w:r>
        <w:t xml:space="preserve">Tras autenticarse, debería ver la pantalla de selección de organización.</w:t>
      </w:r>
    </w:p>
    <w:p>
      <w:pPr>
        <w:pStyle w:val="FirstParagraph"/>
      </w:pPr>
      <w:r>
        <w:t xml:space="preserve">Si los tres puntos funcionan, la instalación está completa.</w:t>
      </w:r>
    </w:p>
    <w:bookmarkEnd w:id="34"/>
    <w:bookmarkEnd w:id="35"/>
    <w:bookmarkStart w:id="43" w:name="variables-de-entorn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Variables de entorno</w:t>
      </w:r>
    </w:p>
    <w:p>
      <w:pPr>
        <w:pStyle w:val="FirstParagraph"/>
      </w:pPr>
      <w:r>
        <w:t xml:space="preserve">El sistema utiliza variables de entorno para toda configuración sensible o dependiente del entorno.</w:t>
      </w:r>
      <w:r>
        <w:t xml:space="preserve"> </w:t>
      </w:r>
      <w:r>
        <w:rPr>
          <w:b/>
          <w:bCs/>
        </w:rPr>
        <w:t xml:space="preserve">Nunca commitear archivos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con valores reales al repositorio.</w:t>
      </w:r>
    </w:p>
    <w:bookmarkStart w:id="40" w:name="tabla-completa-de-variable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Tabla completa de variables</w:t>
      </w:r>
    </w:p>
    <w:bookmarkStart w:id="36" w:name="base-de-datos"/>
    <w:p>
      <w:pPr>
        <w:pStyle w:val="Heading3"/>
      </w:pPr>
      <w:r>
        <w:rPr>
          <w:rStyle w:val="SectionNumber"/>
        </w:rPr>
        <w:t xml:space="preserve">5.1.1</w:t>
      </w:r>
      <w:r>
        <w:tab/>
      </w:r>
      <w:r>
        <w:t xml:space="preserve">Base de 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Obligatoria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postgresql://usuario:password@host:puerto/basedatos?schema=public</w:t>
            </w:r>
          </w:p>
        </w:tc>
        <w:tc>
          <w:tcPr/>
          <w:p>
            <w:pPr>
              <w:pStyle w:val="Compact"/>
            </w:pPr>
            <w:r>
              <w:t xml:space="preserve">Cadena de conexión PostgreSQL. Usar el prefijo</w:t>
            </w:r>
            <w:r>
              <w:t xml:space="preserve"> </w:t>
            </w:r>
            <w:r>
              <w:rPr>
                <w:rStyle w:val="VerbatimChar"/>
              </w:rPr>
              <w:t xml:space="preserve">postgresql://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postgres://</w:t>
            </w:r>
            <w:r>
              <w:t xml:space="preserve">). Para producción, agregar</w:t>
            </w:r>
            <w:r>
              <w:t xml:space="preserve"> </w:t>
            </w:r>
            <w:r>
              <w:rPr>
                <w:rStyle w:val="VerbatimChar"/>
              </w:rPr>
              <w:t xml:space="preserve">?sslmode=require</w:t>
            </w:r>
            <w:r>
              <w:t xml:space="preserve">.</w:t>
            </w:r>
          </w:p>
        </w:tc>
      </w:tr>
    </w:tbl>
    <w:bookmarkEnd w:id="36"/>
    <w:bookmarkStart w:id="37" w:name="autenticación-clerk"/>
    <w:p>
      <w:pPr>
        <w:pStyle w:val="Heading3"/>
      </w:pPr>
      <w:r>
        <w:rPr>
          <w:rStyle w:val="SectionNumber"/>
        </w:rPr>
        <w:t xml:space="preserve">5.1.2</w:t>
      </w:r>
      <w:r>
        <w:tab/>
      </w:r>
      <w:r>
        <w:t xml:space="preserve">Autenticación (Clerk)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Obligatoria</w:t>
            </w:r>
          </w:p>
        </w:tc>
        <w:tc>
          <w:tcPr/>
          <w:p>
            <w:pPr>
              <w:pStyle w:val="Compact"/>
            </w:pPr>
            <w:r>
              <w:t xml:space="preserve">Visibilidad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NEXT_PUBLIC_CLERK_PUBLISHABLE_KEY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Pública (cliente)</w:t>
            </w:r>
          </w:p>
        </w:tc>
        <w:tc>
          <w:tcPr/>
          <w:p>
            <w:pPr>
              <w:pStyle w:val="Compact"/>
            </w:pPr>
            <w:r>
              <w:t xml:space="preserve">Empieza con</w:t>
            </w:r>
            <w:r>
              <w:t xml:space="preserve"> </w:t>
            </w:r>
            <w:r>
              <w:rPr>
                <w:rStyle w:val="VerbatimChar"/>
              </w:rPr>
              <w:t xml:space="preserve">pk_test_</w:t>
            </w:r>
            <w:r>
              <w:t xml:space="preserve"> </w:t>
            </w:r>
            <w:r>
              <w:t xml:space="preserve">(sandbox) o</w:t>
            </w:r>
            <w:r>
              <w:t xml:space="preserve"> </w:t>
            </w:r>
            <w:r>
              <w:rPr>
                <w:rStyle w:val="VerbatimChar"/>
              </w:rPr>
              <w:t xml:space="preserve">pk_live_</w:t>
            </w:r>
            <w:r>
              <w:t xml:space="preserve"> </w:t>
            </w:r>
            <w:r>
              <w:t xml:space="preserve">(producción). Se obtiene del dashboard de Clerk.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CLERK_SECRET_KEY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Privada (servidor)</w:t>
            </w:r>
          </w:p>
        </w:tc>
        <w:tc>
          <w:tcPr/>
          <w:p>
            <w:pPr>
              <w:pStyle w:val="Compact"/>
            </w:pPr>
            <w:r>
              <w:t xml:space="preserve">Empieza con</w:t>
            </w:r>
            <w:r>
              <w:t xml:space="preserve"> </w:t>
            </w:r>
            <w:r>
              <w:rPr>
                <w:rStyle w:val="VerbatimChar"/>
              </w:rPr>
              <w:t xml:space="preserve">sk_test_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sk_live_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exponer en frontend bajo ninguna circunstancia.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NEXT_PUBLIC_CLERK_SIGN_IN_URL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Pública</w:t>
            </w:r>
          </w:p>
        </w:tc>
        <w:tc>
          <w:tcPr/>
          <w:p>
            <w:pPr>
              <w:pStyle w:val="Compact"/>
            </w:pPr>
            <w:r>
              <w:t xml:space="preserve">Ruta de la página de login. Por defecto:</w:t>
            </w:r>
            <w:r>
              <w:t xml:space="preserve"> </w:t>
            </w:r>
            <w:r>
              <w:rPr>
                <w:rStyle w:val="VerbatimChar"/>
              </w:rPr>
              <w:t xml:space="preserve">/sign-in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NEXT_PUBLIC_CLERK_SIGN_UP_URL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Pública</w:t>
            </w:r>
          </w:p>
        </w:tc>
        <w:tc>
          <w:tcPr/>
          <w:p>
            <w:pPr>
              <w:pStyle w:val="Compact"/>
            </w:pPr>
            <w:r>
              <w:t xml:space="preserve">Ruta de la página de registro. Por defecto:</w:t>
            </w:r>
            <w:r>
              <w:t xml:space="preserve"> </w:t>
            </w:r>
            <w:r>
              <w:rPr>
                <w:rStyle w:val="VerbatimChar"/>
              </w:rPr>
              <w:t xml:space="preserve">/sign-up</w:t>
            </w:r>
            <w:r>
              <w:t xml:space="preserve">.</w:t>
            </w:r>
          </w:p>
        </w:tc>
      </w:tr>
    </w:tbl>
    <w:bookmarkEnd w:id="37"/>
    <w:bookmarkStart w:id="38" w:name="almacenamiento-vercel-blob"/>
    <w:p>
      <w:pPr>
        <w:pStyle w:val="Heading3"/>
      </w:pPr>
      <w:r>
        <w:rPr>
          <w:rStyle w:val="SectionNumber"/>
        </w:rPr>
        <w:t xml:space="preserve">5.1.3</w:t>
      </w:r>
      <w:r>
        <w:tab/>
      </w:r>
      <w:r>
        <w:t xml:space="preserve">Almacenamiento (Vercel Blob)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Obligatoria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BLOB_READ_WRITE_TOKEN</w:t>
            </w:r>
          </w:p>
        </w:tc>
        <w:tc>
          <w:tcPr/>
          <w:p>
            <w:pPr>
              <w:pStyle w:val="Compact"/>
            </w:pPr>
            <w:r>
              <w:t xml:space="preserve">Sí en producción</w:t>
            </w:r>
          </w:p>
        </w:tc>
        <w:tc>
          <w:tcPr/>
          <w:p>
            <w:pPr>
              <w:pStyle w:val="Compact"/>
            </w:pPr>
            <w:r>
              <w:t xml:space="preserve">Token de lectura/escritura sobre el bucket de Vercel Blob. Empieza con</w:t>
            </w:r>
            <w:r>
              <w:t xml:space="preserve"> </w:t>
            </w:r>
            <w:r>
              <w:rPr>
                <w:rStyle w:val="VerbatimChar"/>
              </w:rPr>
              <w:t xml:space="preserve">vercel_blob_rw_...</w:t>
            </w:r>
            <w:r>
              <w:t xml:space="preserve">. Se obtiene del dashboard de Vercel → Storage.</w:t>
            </w:r>
          </w:p>
        </w:tc>
      </w:tr>
    </w:tbl>
    <w:bookmarkEnd w:id="38"/>
    <w:bookmarkStart w:id="39" w:name="ia-proveedores-externos"/>
    <w:p>
      <w:pPr>
        <w:pStyle w:val="Heading3"/>
      </w:pPr>
      <w:r>
        <w:rPr>
          <w:rStyle w:val="SectionNumber"/>
        </w:rPr>
        <w:t xml:space="preserve">5.1.4</w:t>
      </w:r>
      <w:r>
        <w:tab/>
      </w:r>
      <w:r>
        <w:t xml:space="preserve">IA (proveedores externos)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Obligatoria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</w:p>
        </w:tc>
        <w:tc>
          <w:tcPr/>
          <w:p>
            <w:pPr>
              <w:pStyle w:val="Compact"/>
            </w:pPr>
            <w:r>
              <w:t xml:space="preserve">Sí si se usa IA</w:t>
            </w:r>
          </w:p>
        </w:tc>
        <w:tc>
          <w:tcPr/>
          <w:p>
            <w:pPr>
              <w:pStyle w:val="Compact"/>
            </w:pPr>
            <w:r>
              <w:t xml:space="preserve">API key de Google AI Studio. Empieza con</w:t>
            </w:r>
            <w:r>
              <w:t xml:space="preserve"> </w:t>
            </w:r>
            <w:r>
              <w:rPr>
                <w:rStyle w:val="VerbatimChar"/>
              </w:rPr>
              <w:t xml:space="preserve">AIzaSy...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CEREBRAS_API_KEY</w:t>
            </w:r>
          </w:p>
        </w:tc>
        <w:tc>
          <w:tcPr/>
          <w:p>
            <w:pPr>
              <w:pStyle w:val="Compact"/>
            </w:pPr>
            <w:r>
              <w:t xml:space="preserve">Sí si se usa IA</w:t>
            </w:r>
          </w:p>
        </w:tc>
        <w:tc>
          <w:tcPr/>
          <w:p>
            <w:pPr>
              <w:pStyle w:val="Compact"/>
            </w:pPr>
            <w:r>
              <w:t xml:space="preserve">API key de Cerebras Cloud. Empieza con</w:t>
            </w:r>
            <w:r>
              <w:t xml:space="preserve"> </w:t>
            </w:r>
            <w:r>
              <w:rPr>
                <w:rStyle w:val="VerbatimChar"/>
              </w:rPr>
              <w:t xml:space="preserve">csk-...</w:t>
            </w:r>
            <w:r>
              <w:t xml:space="preserve">.</w:t>
            </w:r>
          </w:p>
        </w:tc>
      </w:tr>
    </w:tbl>
    <w:bookmarkEnd w:id="39"/>
    <w:bookmarkEnd w:id="40"/>
    <w:bookmarkStart w:id="41" w:name="plantilla-de-.env.example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Plantilla de</w:t>
      </w:r>
      <w:r>
        <w:t xml:space="preserve"> </w:t>
      </w:r>
      <w:r>
        <w:rPr>
          <w:rStyle w:val="VerbatimChar"/>
        </w:rPr>
        <w:t xml:space="preserve">.env.example</w:t>
      </w:r>
    </w:p>
    <w:p>
      <w:pPr>
        <w:pStyle w:val="SourceCode"/>
      </w:pPr>
      <w:r>
        <w:rPr>
          <w:rStyle w:val="CommentTok"/>
        </w:rPr>
        <w:t xml:space="preserve"># Base de datos</w:t>
      </w:r>
      <w:r>
        <w:br/>
      </w:r>
      <w:r>
        <w:rPr>
          <w:rStyle w:val="DataTypeTok"/>
        </w:rPr>
        <w:t xml:space="preserve">DATABASE_URL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"postgresql://avicont:avicont@localhost:5432/avicont?schema=public"</w:t>
      </w:r>
      <w:r>
        <w:br/>
      </w:r>
      <w:r>
        <w:br/>
      </w:r>
      <w:r>
        <w:rPr>
          <w:rStyle w:val="CommentTok"/>
        </w:rPr>
        <w:t xml:space="preserve"># Clerk (autenticación)</w:t>
      </w:r>
      <w:r>
        <w:br/>
      </w:r>
      <w:r>
        <w:rPr>
          <w:rStyle w:val="DataTypeTok"/>
        </w:rPr>
        <w:t xml:space="preserve">NEXT_PUBLIC_CLERK_PUBLISHABLE_KEY</w:t>
      </w:r>
      <w:r>
        <w:rPr>
          <w:rStyle w:val="OtherTok"/>
        </w:rPr>
        <w:t xml:space="preserve">=</w:t>
      </w:r>
      <w:r>
        <w:br/>
      </w:r>
      <w:r>
        <w:rPr>
          <w:rStyle w:val="DataTypeTok"/>
        </w:rPr>
        <w:t xml:space="preserve">CLERK_SECRET_KEY</w:t>
      </w:r>
      <w:r>
        <w:rPr>
          <w:rStyle w:val="OtherTok"/>
        </w:rPr>
        <w:t xml:space="preserve">=</w:t>
      </w:r>
      <w:r>
        <w:br/>
      </w:r>
      <w:r>
        <w:rPr>
          <w:rStyle w:val="DataTypeTok"/>
        </w:rPr>
        <w:t xml:space="preserve">NEXT_PUBLIC_CLERK_SIGN_IN_URL</w:t>
      </w:r>
      <w:r>
        <w:rPr>
          <w:rStyle w:val="OtherTok"/>
        </w:rPr>
        <w:t xml:space="preserve">=</w:t>
      </w:r>
      <w:r>
        <w:rPr>
          <w:rStyle w:val="StringTok"/>
        </w:rPr>
        <w:t xml:space="preserve">/sign-in</w:t>
      </w:r>
      <w:r>
        <w:br/>
      </w:r>
      <w:r>
        <w:rPr>
          <w:rStyle w:val="DataTypeTok"/>
        </w:rPr>
        <w:t xml:space="preserve">NEXT_PUBLIC_CLERK_SIGN_UP_URL</w:t>
      </w:r>
      <w:r>
        <w:rPr>
          <w:rStyle w:val="OtherTok"/>
        </w:rPr>
        <w:t xml:space="preserve">=</w:t>
      </w:r>
      <w:r>
        <w:rPr>
          <w:rStyle w:val="StringTok"/>
        </w:rPr>
        <w:t xml:space="preserve">/sign-up</w:t>
      </w:r>
      <w:r>
        <w:br/>
      </w:r>
      <w:r>
        <w:br/>
      </w:r>
      <w:r>
        <w:rPr>
          <w:rStyle w:val="CommentTok"/>
        </w:rPr>
        <w:t xml:space="preserve"># Vercel Blob (almacenamiento)</w:t>
      </w:r>
      <w:r>
        <w:br/>
      </w:r>
      <w:r>
        <w:rPr>
          <w:rStyle w:val="DataTypeTok"/>
        </w:rPr>
        <w:t xml:space="preserve">BLOB_READ_WRITE_TOKEN</w:t>
      </w:r>
      <w:r>
        <w:rPr>
          <w:rStyle w:val="Other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# IA — Google Gemini</w:t>
      </w:r>
      <w:r>
        <w:br/>
      </w:r>
      <w:r>
        <w:rPr>
          <w:rStyle w:val="DataTypeTok"/>
        </w:rPr>
        <w:t xml:space="preserve">GEMINI_API_KEY</w:t>
      </w:r>
      <w:r>
        <w:rPr>
          <w:rStyle w:val="Other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# IA — Cerebras</w:t>
      </w:r>
      <w:r>
        <w:br/>
      </w:r>
      <w:r>
        <w:rPr>
          <w:rStyle w:val="DataTypeTok"/>
        </w:rPr>
        <w:t xml:space="preserve">CEREBRAS_API_KEY</w:t>
      </w:r>
      <w:r>
        <w:rPr>
          <w:rStyle w:val="OtherTok"/>
        </w:rPr>
        <w:t xml:space="preserve">=</w:t>
      </w:r>
    </w:p>
    <w:bookmarkEnd w:id="41"/>
    <w:bookmarkStart w:id="42" w:name="buenas-prácticas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Buenas prácticas</w:t>
      </w:r>
    </w:p>
    <w:p>
      <w:pPr>
        <w:pStyle w:val="Compact"/>
        <w:numPr>
          <w:ilvl w:val="0"/>
          <w:numId w:val="1008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commitear el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real al repositorio. Verificar que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esté listado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Mantener actualizado el archivo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cada vez que se agregue una variable nueva.</w:t>
      </w:r>
    </w:p>
    <w:p>
      <w:pPr>
        <w:pStyle w:val="Compact"/>
        <w:numPr>
          <w:ilvl w:val="0"/>
          <w:numId w:val="1008"/>
        </w:numPr>
      </w:pPr>
      <w:r>
        <w:t xml:space="preserve">En producción, usar el sistema de gestión de secretos del proveedor (Vercel Environment Variables, AWS Secrets Manager, etc.) en lugar de un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físico.</w:t>
      </w:r>
    </w:p>
    <w:p>
      <w:pPr>
        <w:pStyle w:val="Compact"/>
        <w:numPr>
          <w:ilvl w:val="0"/>
          <w:numId w:val="1008"/>
        </w:numPr>
      </w:pPr>
      <w:r>
        <w:t xml:space="preserve">Generar credenciales distintas para desarrollo y producción.</w:t>
      </w:r>
    </w:p>
    <w:bookmarkEnd w:id="42"/>
    <w:bookmarkEnd w:id="43"/>
    <w:bookmarkStart w:id="54" w:name="base-de-datos-1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Base de datos</w:t>
      </w:r>
    </w:p>
    <w:bookmarkStart w:id="44" w:name="visión-general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Visión general</w:t>
      </w:r>
    </w:p>
    <w:p>
      <w:pPr>
        <w:pStyle w:val="FirstParagraph"/>
      </w:pPr>
      <w:r>
        <w:t xml:space="preserve">El sistema utiliza PostgreSQL con la extensión</w:t>
      </w:r>
      <w:r>
        <w:t xml:space="preserve"> </w:t>
      </w:r>
      <w:r>
        <w:rPr>
          <w:b/>
          <w:bCs/>
        </w:rPr>
        <w:t xml:space="preserve">pgvector</w:t>
      </w:r>
      <w:r>
        <w:t xml:space="preserve"> </w:t>
      </w:r>
      <w:r>
        <w:t xml:space="preserve">como única base de datos. Se gestiona mediante el ORM</w:t>
      </w:r>
      <w:r>
        <w:t xml:space="preserve"> </w:t>
      </w:r>
      <w:r>
        <w:rPr>
          <w:b/>
          <w:bCs/>
        </w:rPr>
        <w:t xml:space="preserve">Prisma</w:t>
      </w:r>
      <w:r>
        <w:t xml:space="preserve"> </w:t>
      </w:r>
      <w:r>
        <w:t xml:space="preserve">con el adaptador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.</w:t>
      </w:r>
    </w:p>
    <w:p>
      <w:pPr>
        <w:pStyle w:val="BodyText"/>
      </w:pPr>
      <w:r>
        <w:t xml:space="preserve">El esquema completo está definido en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 </w:t>
      </w:r>
      <w:r>
        <w:t xml:space="preserve">y contiene aproximadamente</w:t>
      </w:r>
      <w:r>
        <w:t xml:space="preserve"> </w:t>
      </w:r>
      <w:r>
        <w:rPr>
          <w:b/>
          <w:bCs/>
        </w:rPr>
        <w:t xml:space="preserve">52 modelos</w:t>
      </w:r>
      <w:r>
        <w:t xml:space="preserve">.</w:t>
      </w:r>
    </w:p>
    <w:bookmarkEnd w:id="44"/>
    <w:bookmarkStart w:id="45" w:name="modelos-por-dominio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Modelos por dominio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Dominio</w:t>
            </w:r>
          </w:p>
        </w:tc>
        <w:tc>
          <w:tcPr/>
          <w:p>
            <w:pPr>
              <w:pStyle w:val="Compact"/>
            </w:pPr>
            <w:r>
              <w:t xml:space="preserve">Modelos representativos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/ multi-tenant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OrganizationMember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CustomRole</w:t>
            </w:r>
          </w:p>
        </w:tc>
        <w:tc>
          <w:tcPr/>
          <w:p>
            <w:pPr>
              <w:pStyle w:val="Compact"/>
            </w:pPr>
            <w:r>
              <w:t xml:space="preserve">Multi-tenant, RBAC.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Contabilidad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FiscalPeriod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FiscalYear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VoucherTypeCfg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AccountBalance</w:t>
            </w:r>
          </w:p>
        </w:tc>
        <w:tc>
          <w:tcPr/>
          <w:p>
            <w:pPr>
              <w:pStyle w:val="Compact"/>
            </w:pPr>
            <w:r>
              <w:t xml:space="preserve">Plan de cuentas, asientos, períodos.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Operacional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SaleDetail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Purchase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PurchaseDetail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DispatchDetail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PaymentAllocation</w:t>
            </w:r>
          </w:p>
        </w:tc>
        <w:tc>
          <w:tcPr/>
          <w:p>
            <w:pPr>
              <w:pStyle w:val="Compact"/>
            </w:pPr>
            <w:r>
              <w:t xml:space="preserve">Documentos comerciales.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Avícola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ChickenLot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MortalityLog</w:t>
            </w:r>
          </w:p>
        </w:tc>
        <w:tc>
          <w:tcPr/>
          <w:p>
            <w:pPr>
              <w:pStyle w:val="Compact"/>
            </w:pPr>
            <w:r>
              <w:t xml:space="preserve">Lotes, gastos asociados, mortalidad.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Tesorería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AccountsReceivable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AccountsPayable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OrgProfile</w:t>
            </w:r>
          </w:p>
        </w:tc>
        <w:tc>
          <w:tcPr/>
          <w:p>
            <w:pPr>
              <w:pStyle w:val="Compact"/>
            </w:pPr>
            <w:r>
              <w:t xml:space="preserve">Contactos, saldos, configuración.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/ Documentos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DocumentChunk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DocumentSignatureConfig</w:t>
            </w:r>
          </w:p>
        </w:tc>
        <w:tc>
          <w:tcPr/>
          <w:p>
            <w:pPr>
              <w:pStyle w:val="Compact"/>
            </w:pPr>
            <w:r>
              <w:t xml:space="preserve">Almacenamiento vectorial, metadatos.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Tributario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IvaPurchaseBook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IvaSalesBook</w:t>
            </w:r>
          </w:p>
        </w:tc>
        <w:tc>
          <w:tcPr/>
          <w:p>
            <w:pPr>
              <w:pStyle w:val="Compact"/>
            </w:pPr>
            <w:r>
              <w:t xml:space="preserve">Libros IVA.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</w:p>
        </w:tc>
        <w:tc>
          <w:tcPr/>
          <w:p>
            <w:pPr>
              <w:pStyle w:val="Compact"/>
            </w:pPr>
            <w:r>
              <w:t xml:space="preserve">Trazabilidad de cambios.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de uso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ChatMessage</w:t>
            </w:r>
          </w:p>
        </w:tc>
        <w:tc>
          <w:tcPr/>
          <w:p>
            <w:pPr>
              <w:pStyle w:val="Compact"/>
            </w:pPr>
            <w:r>
              <w:t xml:space="preserve">Rate limiting del agente IA, historial de chat.</w:t>
            </w:r>
          </w:p>
        </w:tc>
      </w:tr>
    </w:tbl>
    <w:bookmarkEnd w:id="45"/>
    <w:bookmarkStart w:id="48" w:name="migraciones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Migraciones</w:t>
      </w:r>
    </w:p>
    <w:p>
      <w:pPr>
        <w:pStyle w:val="FirstParagraph"/>
      </w:pPr>
      <w:r>
        <w:t xml:space="preserve">Las migraciones residen en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 </w:t>
      </w:r>
      <w:r>
        <w:t xml:space="preserve">y se aplican secuencialmente. Al momento de redactar este manual existen</w:t>
      </w:r>
      <w:r>
        <w:t xml:space="preserve"> </w:t>
      </w:r>
      <w:r>
        <w:rPr>
          <w:b/>
          <w:bCs/>
        </w:rPr>
        <w:t xml:space="preserve">54 migraciones</w:t>
      </w:r>
      <w:r>
        <w:t xml:space="preserve">, desde la inicial (</w:t>
      </w:r>
      <w:r>
        <w:rPr>
          <w:rStyle w:val="VerbatimChar"/>
        </w:rPr>
        <w:t xml:space="preserve">20260324012608_init</w:t>
      </w:r>
      <w:r>
        <w:t xml:space="preserve">) hasta el último índice de performance (</w:t>
      </w:r>
      <w:r>
        <w:rPr>
          <w:rStyle w:val="VerbatimChar"/>
        </w:rPr>
        <w:t xml:space="preserve">20260518144204_add_journalline_contactid_index</w:t>
      </w:r>
      <w:r>
        <w:t xml:space="preserve">).</w:t>
      </w:r>
    </w:p>
    <w:bookmarkStart w:id="46" w:name="comandos-relevantes"/>
    <w:p>
      <w:pPr>
        <w:pStyle w:val="Heading3"/>
      </w:pPr>
      <w:r>
        <w:rPr>
          <w:rStyle w:val="SectionNumber"/>
        </w:rPr>
        <w:t xml:space="preserve">6.3.1</w:t>
      </w:r>
      <w:r>
        <w:tab/>
      </w:r>
      <w:r>
        <w:t xml:space="preserve">Comandos relevantes</w:t>
      </w:r>
    </w:p>
    <w:p>
      <w:pPr>
        <w:pStyle w:val="SourceCode"/>
      </w:pPr>
      <w:r>
        <w:rPr>
          <w:rStyle w:val="CommentTok"/>
        </w:rPr>
        <w:t xml:space="preserve"># Aplicar migraciones pendientes (producción)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prisma migrate deploy</w:t>
      </w:r>
      <w:r>
        <w:br/>
      </w:r>
      <w:r>
        <w:br/>
      </w:r>
      <w:r>
        <w:rPr>
          <w:rStyle w:val="CommentTok"/>
        </w:rPr>
        <w:t xml:space="preserve"># Crear una migración nueva (desarrollo)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prisma migrate dev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nombre_descriptivo</w:t>
      </w:r>
      <w:r>
        <w:br/>
      </w:r>
      <w:r>
        <w:br/>
      </w:r>
      <w:r>
        <w:rPr>
          <w:rStyle w:val="CommentTok"/>
        </w:rPr>
        <w:t xml:space="preserve"># Inspeccionar estado actual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prisma migrate status</w:t>
      </w:r>
      <w:r>
        <w:br/>
      </w:r>
      <w:r>
        <w:br/>
      </w:r>
      <w:r>
        <w:rPr>
          <w:rStyle w:val="CommentTok"/>
        </w:rPr>
        <w:t xml:space="preserve"># Generar el cliente Prisma manualmente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prisma generate</w:t>
      </w:r>
    </w:p>
    <w:bookmarkEnd w:id="46"/>
    <w:bookmarkStart w:id="47" w:name="reglas-de-oro"/>
    <w:p>
      <w:pPr>
        <w:pStyle w:val="Heading3"/>
      </w:pPr>
      <w:r>
        <w:rPr>
          <w:rStyle w:val="SectionNumber"/>
        </w:rPr>
        <w:t xml:space="preserve">6.3.2</w:t>
      </w:r>
      <w:r>
        <w:tab/>
      </w:r>
      <w:r>
        <w:t xml:space="preserve">Reglas de oro</w:t>
      </w:r>
    </w:p>
    <w:p>
      <w:pPr>
        <w:pStyle w:val="Compact"/>
        <w:numPr>
          <w:ilvl w:val="0"/>
          <w:numId w:val="1009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editar una migración ya aplicada en producción. Crear una nueva migración que ajuste el cambio.</w:t>
      </w:r>
    </w:p>
    <w:p>
      <w:pPr>
        <w:pStyle w:val="Compact"/>
        <w:numPr>
          <w:ilvl w:val="0"/>
          <w:numId w:val="1009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prisma migrate reset</w:t>
      </w:r>
      <w:r>
        <w:t xml:space="preserve"> </w:t>
      </w:r>
      <w:r>
        <w:t xml:space="preserve">en producción: borra todos los datos.</w:t>
      </w:r>
    </w:p>
    <w:p>
      <w:pPr>
        <w:pStyle w:val="Compact"/>
        <w:numPr>
          <w:ilvl w:val="0"/>
          <w:numId w:val="1009"/>
        </w:numPr>
      </w:pPr>
      <w:r>
        <w:t xml:space="preserve">Verificar siempre</w:t>
      </w:r>
      <w:r>
        <w:t xml:space="preserve"> </w:t>
      </w:r>
      <w:r>
        <w:rPr>
          <w:rStyle w:val="VerbatimChar"/>
        </w:rPr>
        <w:t xml:space="preserve">migrate status</w:t>
      </w:r>
      <w:r>
        <w:t xml:space="preserve"> </w:t>
      </w:r>
      <w:r>
        <w:t xml:space="preserve">antes de un despliegue para detectar migraciones pendientes.</w:t>
      </w:r>
    </w:p>
    <w:bookmarkEnd w:id="47"/>
    <w:bookmarkEnd w:id="48"/>
    <w:bookmarkStart w:id="51" w:name="extensión-pgvector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Extensión pgvector</w:t>
      </w:r>
    </w:p>
    <w:p>
      <w:pPr>
        <w:pStyle w:val="FirstParagraph"/>
      </w:pPr>
      <w:r>
        <w:t xml:space="preserve">El módulo RAG (Retrieval-Augmented Generation) almacena vectores de embeddings de</w:t>
      </w:r>
      <w:r>
        <w:t xml:space="preserve"> </w:t>
      </w:r>
      <w:r>
        <w:rPr>
          <w:b/>
          <w:bCs/>
        </w:rPr>
        <w:t xml:space="preserve">768 dimensiones</w:t>
      </w:r>
      <w:r>
        <w:t xml:space="preserve"> </w:t>
      </w:r>
      <w:r>
        <w:t xml:space="preserve">en el campo</w:t>
      </w:r>
      <w:r>
        <w:t xml:space="preserve"> </w:t>
      </w:r>
      <w:r>
        <w:rPr>
          <w:rStyle w:val="VerbatimChar"/>
        </w:rPr>
        <w:t xml:space="preserve">embedding</w:t>
      </w:r>
      <w:r>
        <w:t xml:space="preserve"> </w:t>
      </w:r>
      <w:r>
        <w:t xml:space="preserve">de la tabla</w:t>
      </w:r>
      <w:r>
        <w:t xml:space="preserve"> </w:t>
      </w:r>
      <w:r>
        <w:rPr>
          <w:rStyle w:val="VerbatimChar"/>
        </w:rPr>
        <w:t xml:space="preserve">document_chunks</w:t>
      </w:r>
      <w:r>
        <w:t xml:space="preserve">.</w:t>
      </w:r>
    </w:p>
    <w:bookmarkStart w:id="49" w:name="instalación-1"/>
    <w:p>
      <w:pPr>
        <w:pStyle w:val="Heading3"/>
      </w:pPr>
      <w:r>
        <w:rPr>
          <w:rStyle w:val="SectionNumber"/>
        </w:rPr>
        <w:t xml:space="preserve">6.4.1</w:t>
      </w:r>
      <w:r>
        <w:tab/>
      </w:r>
      <w:r>
        <w:t xml:space="preserve">Instalación</w:t>
      </w:r>
    </w:p>
    <w:p>
      <w:pPr>
        <w:pStyle w:val="FirstParagraph"/>
      </w:pPr>
      <w:r>
        <w:t xml:space="preserve">En Docker Compose, la extensión se crea automáticamente al inicializar el volumen, mediante el script</w:t>
      </w:r>
      <w:r>
        <w:t xml:space="preserve"> </w:t>
      </w:r>
      <w:r>
        <w:rPr>
          <w:rStyle w:val="VerbatimChar"/>
        </w:rPr>
        <w:t xml:space="preserve">docker/initdb/01-pgvector.sql</w:t>
      </w:r>
      <w:r>
        <w:t xml:space="preserve">.</w:t>
      </w:r>
    </w:p>
    <w:p>
      <w:pPr>
        <w:pStyle w:val="BodyText"/>
      </w:pPr>
      <w:r>
        <w:t xml:space="preserve">En PostgreSQL externo, ejecutar manualmente: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EXTENSION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vector;</w:t>
      </w:r>
    </w:p>
    <w:bookmarkEnd w:id="49"/>
    <w:bookmarkStart w:id="50" w:name="validación"/>
    <w:p>
      <w:pPr>
        <w:pStyle w:val="Heading3"/>
      </w:pPr>
      <w:r>
        <w:rPr>
          <w:rStyle w:val="SectionNumber"/>
        </w:rPr>
        <w:t xml:space="preserve">6.4.2</w:t>
      </w:r>
      <w:r>
        <w:tab/>
      </w:r>
      <w:r>
        <w:t xml:space="preserve">Validación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pg_extension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extname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'vector'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Debe retornar una fila.</w:t>
      </w:r>
    </w:p>
    <w:bookmarkEnd w:id="50"/>
    <w:bookmarkEnd w:id="51"/>
    <w:bookmarkStart w:id="52" w:name="seeds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del sistema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seed:system-roles</w:t>
            </w:r>
          </w:p>
        </w:tc>
        <w:tc>
          <w:tcPr/>
          <w:p>
            <w:pPr>
              <w:pStyle w:val="Compact"/>
            </w:pPr>
            <w:r>
              <w:t xml:space="preserve">Crea los 5 roles base por cada organización. Idempotente.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Catálogos por organización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seed:org [orgId]</w:t>
            </w:r>
          </w:p>
        </w:tc>
        <w:tc>
          <w:tcPr/>
          <w:p>
            <w:pPr>
              <w:pStyle w:val="Compact"/>
            </w:pPr>
            <w:r>
              <w:t xml:space="preserve">Crea plan de cuentas y tipos de comprobante para una organización. Ejecutar una vez por organización nueva.</w:t>
            </w:r>
          </w:p>
        </w:tc>
      </w:tr>
    </w:tbl>
    <w:bookmarkEnd w:id="52"/>
    <w:bookmarkStart w:id="53" w:name="acceso-administrativo-a-la-base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Acceso administrativo a la base</w:t>
      </w:r>
    </w:p>
    <w:p>
      <w:pPr>
        <w:pStyle w:val="FirstParagraph"/>
      </w:pPr>
      <w:r>
        <w:t xml:space="preserve">En desarrollo, el contenedor</w:t>
      </w:r>
      <w:r>
        <w:t xml:space="preserve"> </w:t>
      </w:r>
      <w:r>
        <w:rPr>
          <w:rStyle w:val="VerbatimChar"/>
        </w:rPr>
        <w:t xml:space="preserve">dbgate</w:t>
      </w:r>
      <w:r>
        <w:t xml:space="preserve"> </w:t>
      </w:r>
      <w:r>
        <w:t xml:space="preserve">ofrece una interfaz web en</w:t>
      </w:r>
      <w:r>
        <w:t xml:space="preserve"> </w:t>
      </w:r>
      <w:r>
        <w:rPr>
          <w:rStyle w:val="VerbatimChar"/>
        </w:rPr>
        <w:t xml:space="preserve">http://localhost:3010</w:t>
      </w:r>
      <w:r>
        <w:t xml:space="preserve">.</w:t>
      </w:r>
    </w:p>
    <w:p>
      <w:pPr>
        <w:pStyle w:val="BodyText"/>
      </w:pPr>
      <w:r>
        <w:t xml:space="preserve">En producción, usar</w:t>
      </w:r>
      <w:r>
        <w:t xml:space="preserve"> </w:t>
      </w:r>
      <w:r>
        <w:rPr>
          <w:rStyle w:val="VerbatimChar"/>
        </w:rPr>
        <w:t xml:space="preserve">psql</w:t>
      </w:r>
      <w:r>
        <w:t xml:space="preserve"> </w:t>
      </w:r>
      <w:r>
        <w:t xml:space="preserve">o cualquier cliente PostgreSQL (DBeaver, TablePlus, pgAdmin) con las credenciales de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</w:t>
      </w:r>
    </w:p>
    <w:bookmarkEnd w:id="53"/>
    <w:bookmarkEnd w:id="54"/>
    <w:bookmarkStart w:id="64" w:name="configuración-de-servicios-externo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Configuración de servicios externos</w:t>
      </w:r>
    </w:p>
    <w:bookmarkStart w:id="58" w:name="clerk-autenticación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Clerk (autenticación)</w:t>
      </w:r>
    </w:p>
    <w:bookmarkStart w:id="55" w:name="pasos-en-el-dashboard-de-clerk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Pasos en el dashboard de Clerk</w:t>
      </w:r>
    </w:p>
    <w:p>
      <w:pPr>
        <w:pStyle w:val="Compact"/>
        <w:numPr>
          <w:ilvl w:val="0"/>
          <w:numId w:val="1010"/>
        </w:numPr>
      </w:pPr>
      <w:r>
        <w:t xml:space="preserve">Iniciar sesión en</w:t>
      </w:r>
      <w:r>
        <w:t xml:space="preserve"> </w:t>
      </w:r>
      <w:r>
        <w:rPr>
          <w:rStyle w:val="VerbatimChar"/>
        </w:rPr>
        <w:t xml:space="preserve">clerk.com</w:t>
      </w:r>
      <w:r>
        <w:t xml:space="preserve"> </w:t>
      </w:r>
      <w:r>
        <w:t xml:space="preserve">con la cuenta institucional.</w:t>
      </w:r>
    </w:p>
    <w:p>
      <w:pPr>
        <w:pStyle w:val="Compact"/>
        <w:numPr>
          <w:ilvl w:val="0"/>
          <w:numId w:val="1010"/>
        </w:numPr>
      </w:pPr>
      <w:r>
        <w:t xml:space="preserve">Pulsar</w:t>
      </w:r>
      <w:r>
        <w:t xml:space="preserve"> </w:t>
      </w:r>
      <w:r>
        <w:rPr>
          <w:b/>
          <w:bCs/>
        </w:rPr>
        <w:t xml:space="preserve">Create Application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Elegir tipo</w:t>
      </w:r>
      <w:r>
        <w:t xml:space="preserve"> </w:t>
      </w:r>
      <w:r>
        <w:rPr>
          <w:b/>
          <w:bCs/>
        </w:rPr>
        <w:t xml:space="preserve">Next.js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Configurar nombre, logo y dominios permitidos.</w:t>
      </w:r>
    </w:p>
    <w:p>
      <w:pPr>
        <w:pStyle w:val="Compact"/>
        <w:numPr>
          <w:ilvl w:val="0"/>
          <w:numId w:val="1010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API Keys</w:t>
      </w:r>
      <w:r>
        <w:t xml:space="preserve">, copiar: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Publishable 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NEXT_PUBLIC_CLERK_PUBLISHABLE_KEY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Secret 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CLERK_SECRET_KEY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Configure → Organizations</w:t>
      </w:r>
      <w:r>
        <w:t xml:space="preserve">,</w:t>
      </w:r>
      <w:r>
        <w:t xml:space="preserve"> </w:t>
      </w:r>
      <w:r>
        <w:rPr>
          <w:b/>
          <w:bCs/>
        </w:rPr>
        <w:t xml:space="preserve">habilitar la funcionalidad de organizaciones</w:t>
      </w:r>
      <w:r>
        <w:t xml:space="preserve">. El sistema requiere multi-tenant.</w:t>
      </w:r>
    </w:p>
    <w:p>
      <w:pPr>
        <w:pStyle w:val="Compact"/>
        <w:numPr>
          <w:ilvl w:val="0"/>
          <w:numId w:val="1010"/>
        </w:numPr>
      </w:pPr>
      <w:r>
        <w:t xml:space="preserve">Configurar los</w:t>
      </w:r>
      <w:r>
        <w:t xml:space="preserve"> </w:t>
      </w:r>
      <w:r>
        <w:rPr>
          <w:b/>
          <w:bCs/>
        </w:rPr>
        <w:t xml:space="preserve">identificadores</w:t>
      </w:r>
      <w:r>
        <w:t xml:space="preserve"> </w:t>
      </w:r>
      <w:r>
        <w:t xml:space="preserve">habilitados:</w:t>
      </w:r>
    </w:p>
    <w:p>
      <w:pPr>
        <w:pStyle w:val="Compact"/>
        <w:numPr>
          <w:ilvl w:val="1"/>
          <w:numId w:val="1012"/>
        </w:numPr>
      </w:pPr>
      <w:r>
        <w:t xml:space="preserve">Correo electrónico + contraseña (mínimo).</w:t>
      </w:r>
    </w:p>
    <w:p>
      <w:pPr>
        <w:pStyle w:val="Compact"/>
        <w:numPr>
          <w:ilvl w:val="1"/>
          <w:numId w:val="1012"/>
        </w:numPr>
      </w:pPr>
      <w:r>
        <w:t xml:space="preserve">Opcionalmente: Google, Microsoft (login social).</w:t>
      </w:r>
    </w:p>
    <w:p>
      <w:pPr>
        <w:pStyle w:val="Compact"/>
        <w:numPr>
          <w:ilvl w:val="1"/>
          <w:numId w:val="1012"/>
        </w:numPr>
      </w:pPr>
      <w:r>
        <w:t xml:space="preserve">Opcionalmente: enlace mágico al correo.</w:t>
      </w:r>
    </w:p>
    <w:p>
      <w:pPr>
        <w:pStyle w:val="Compact"/>
        <w:numPr>
          <w:ilvl w:val="0"/>
          <w:numId w:val="1010"/>
        </w:numPr>
      </w:pPr>
      <w:r>
        <w:t xml:space="preserve">Configurar la página de redirección post-login:</w:t>
      </w:r>
      <w:r>
        <w:t xml:space="preserve"> </w:t>
      </w:r>
      <w:r>
        <w:rPr>
          <w:rStyle w:val="VerbatimChar"/>
        </w:rPr>
        <w:t xml:space="preserve">/select-org</w:t>
      </w:r>
      <w:r>
        <w:t xml:space="preserve">.</w:t>
      </w:r>
    </w:p>
    <w:bookmarkEnd w:id="55"/>
    <w:bookmarkStart w:id="56" w:name="urls-requeridas-en-clerk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URLs requeridas en Clerk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 sugerido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/sign-in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Sign-up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/sign-up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Después de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/select-org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Después de sign-out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/sign-in</w:t>
            </w:r>
          </w:p>
        </w:tc>
      </w:tr>
    </w:tbl>
    <w:bookmarkEnd w:id="56"/>
    <w:bookmarkStart w:id="57" w:name="sincronización-de-organizaciones"/>
    <w:p>
      <w:pPr>
        <w:pStyle w:val="Heading3"/>
      </w:pPr>
      <w:r>
        <w:rPr>
          <w:rStyle w:val="SectionNumber"/>
        </w:rPr>
        <w:t xml:space="preserve">7.1.3</w:t>
      </w:r>
      <w:r>
        <w:tab/>
      </w:r>
      <w:r>
        <w:t xml:space="preserve">Sincronización de organizaciones</w:t>
      </w:r>
    </w:p>
    <w:p>
      <w:pPr>
        <w:pStyle w:val="FirstParagraph"/>
      </w:pPr>
      <w:r>
        <w:t xml:space="preserve">Actualmente el sistema</w:t>
      </w:r>
      <w:r>
        <w:t xml:space="preserve"> </w:t>
      </w:r>
      <w:r>
        <w:rPr>
          <w:b/>
          <w:bCs/>
        </w:rPr>
        <w:t xml:space="preserve">no implementa webhooks de Clerk</w:t>
      </w:r>
      <w:r>
        <w:t xml:space="preserve">. La sincronización entre Clerk (organizaciones, miembros) y la base de datos local se realiza manualmente mediante el script: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tsx scripts/sync-org.ts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organizationId</w:t>
      </w:r>
      <w:r>
        <w:rPr>
          <w:rStyle w:val="PreprocessorTok"/>
        </w:rPr>
        <w:t xml:space="preserve">]</w:t>
      </w:r>
    </w:p>
    <w:p>
      <w:pPr>
        <w:pStyle w:val="BlockText"/>
      </w:pPr>
      <w:r>
        <w:t xml:space="preserve">💡 Si se desea sincronización automática en tiempo real, implementar endpoints de webhook en</w:t>
      </w:r>
      <w:r>
        <w:t xml:space="preserve"> </w:t>
      </w:r>
      <w:r>
        <w:rPr>
          <w:rStyle w:val="VerbatimChar"/>
        </w:rPr>
        <w:t xml:space="preserve">app/api/webhooks/clerk/</w:t>
      </w:r>
      <w:r>
        <w:t xml:space="preserve"> </w:t>
      </w:r>
      <w:r>
        <w:t xml:space="preserve">siguiendo la documentación oficial de Clerk.</w:t>
      </w:r>
    </w:p>
    <w:bookmarkEnd w:id="57"/>
    <w:bookmarkEnd w:id="58"/>
    <w:bookmarkStart w:id="61" w:name="vercel-blob-almacenamiento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Vercel Blob (almacenamiento)</w:t>
      </w:r>
    </w:p>
    <w:bookmarkStart w:id="59" w:name="pasos"/>
    <w:p>
      <w:pPr>
        <w:pStyle w:val="Heading3"/>
      </w:pPr>
      <w:r>
        <w:rPr>
          <w:rStyle w:val="SectionNumber"/>
        </w:rPr>
        <w:t xml:space="preserve">7.2.1</w:t>
      </w:r>
      <w:r>
        <w:tab/>
      </w:r>
      <w:r>
        <w:t xml:space="preserve">Pasos</w:t>
      </w:r>
    </w:p>
    <w:p>
      <w:pPr>
        <w:pStyle w:val="Compact"/>
        <w:numPr>
          <w:ilvl w:val="0"/>
          <w:numId w:val="1013"/>
        </w:numPr>
      </w:pPr>
      <w:r>
        <w:t xml:space="preserve">En el dashboard de Vercel, ir a</w:t>
      </w:r>
      <w:r>
        <w:t xml:space="preserve"> </w:t>
      </w:r>
      <w:r>
        <w:rPr>
          <w:b/>
          <w:bCs/>
        </w:rPr>
        <w:t xml:space="preserve">Storage → Create Database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Elegir</w:t>
      </w:r>
      <w:r>
        <w:t xml:space="preserve"> </w:t>
      </w:r>
      <w:r>
        <w:rPr>
          <w:b/>
          <w:bCs/>
        </w:rPr>
        <w:t xml:space="preserve">Blob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Asignar nombre al store y región (preferentemente cercana al servidor productivo).</w:t>
      </w:r>
    </w:p>
    <w:p>
      <w:pPr>
        <w:pStyle w:val="Compact"/>
        <w:numPr>
          <w:ilvl w:val="0"/>
          <w:numId w:val="1013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Settings → Tokens</w:t>
      </w:r>
      <w:r>
        <w:t xml:space="preserve">, generar un token</w:t>
      </w:r>
      <w:r>
        <w:t xml:space="preserve"> </w:t>
      </w:r>
      <w:r>
        <w:rPr>
          <w:b/>
          <w:bCs/>
        </w:rPr>
        <w:t xml:space="preserve">Read &amp; Write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Copiar el valor 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BLOB_READ_WRITE_TOKEN</w:t>
      </w:r>
      <w:r>
        <w:t xml:space="preserve">.</w:t>
      </w:r>
    </w:p>
    <w:bookmarkEnd w:id="59"/>
    <w:bookmarkStart w:id="60" w:name="uso-en-el-sistema"/>
    <w:p>
      <w:pPr>
        <w:pStyle w:val="Heading3"/>
      </w:pPr>
      <w:r>
        <w:rPr>
          <w:rStyle w:val="SectionNumber"/>
        </w:rPr>
        <w:t xml:space="preserve">7.2.2</w:t>
      </w:r>
      <w:r>
        <w:tab/>
      </w:r>
      <w:r>
        <w:t xml:space="preserve">Uso en el sistema</w:t>
      </w:r>
    </w:p>
    <w:p>
      <w:pPr>
        <w:pStyle w:val="FirstParagraph"/>
      </w:pPr>
      <w:r>
        <w:t xml:space="preserve">El sistema utiliza Vercel Blob para:</w:t>
      </w:r>
    </w:p>
    <w:p>
      <w:pPr>
        <w:pStyle w:val="Compact"/>
        <w:numPr>
          <w:ilvl w:val="0"/>
          <w:numId w:val="1014"/>
        </w:numPr>
      </w:pPr>
      <w:r>
        <w:t xml:space="preserve">Logos de organización (subidos desde Configuración → Perfil de Empresa).</w:t>
      </w:r>
    </w:p>
    <w:p>
      <w:pPr>
        <w:pStyle w:val="FirstParagraph"/>
      </w:pPr>
      <w:r>
        <w:t xml:space="preserve">Restricciones aplicadas por la aplicación: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Restricción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Tipos MIME permitidos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image/webp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 máximo</w:t>
            </w:r>
          </w:p>
        </w:tc>
        <w:tc>
          <w:tcPr/>
          <w:p>
            <w:pPr>
              <w:pStyle w:val="Compact"/>
            </w:pPr>
            <w:r>
              <w:t xml:space="preserve">≈ 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interna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organizations/{orgId}/logo/{filename}</w:t>
            </w:r>
          </w:p>
        </w:tc>
      </w:tr>
    </w:tbl>
    <w:p>
      <w:pPr>
        <w:pStyle w:val="BlockText"/>
      </w:pPr>
      <w:r>
        <w:t xml:space="preserve">💡 Los documentos del módulo RAG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almacenan en Vercel Blob; sus metadatos están en PostgreSQL y los embeddings en pgvector.</w:t>
      </w:r>
    </w:p>
    <w:bookmarkEnd w:id="60"/>
    <w:bookmarkEnd w:id="61"/>
    <w:bookmarkStart w:id="62" w:name="google-gemini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Google Gemini</w:t>
      </w:r>
    </w:p>
    <w:p>
      <w:pPr>
        <w:pStyle w:val="Compact"/>
        <w:numPr>
          <w:ilvl w:val="0"/>
          <w:numId w:val="1015"/>
        </w:numPr>
      </w:pPr>
      <w:r>
        <w:t xml:space="preserve">Acceder a</w:t>
      </w:r>
      <w:r>
        <w:t xml:space="preserve"> </w:t>
      </w:r>
      <w:r>
        <w:rPr>
          <w:rStyle w:val="VerbatimChar"/>
        </w:rPr>
        <w:t xml:space="preserve">aistudio.google.com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Iniciar sesión con la cuenta institucional de Google.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Create API Key</w:t>
      </w:r>
      <w:r>
        <w:t xml:space="preserve"> </w:t>
      </w:r>
      <w:r>
        <w:t xml:space="preserve">→ copiar el valor.</w:t>
      </w:r>
    </w:p>
    <w:p>
      <w:pPr>
        <w:pStyle w:val="Compact"/>
        <w:numPr>
          <w:ilvl w:val="0"/>
          <w:numId w:val="1015"/>
        </w:numPr>
      </w:pPr>
      <w:r>
        <w:t xml:space="preserve">Pegarlo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.</w:t>
      </w:r>
    </w:p>
    <w:p>
      <w:pPr>
        <w:pStyle w:val="BlockText"/>
      </w:pPr>
      <w:r>
        <w:t xml:space="preserve">💡 Google Gemini ofrece una capa gratuita generosa. Para producción, monitorear el consumo y considerar plan de pago si se supera el límite.</w:t>
      </w:r>
    </w:p>
    <w:bookmarkEnd w:id="62"/>
    <w:bookmarkStart w:id="63" w:name="cerebra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Cerebras</w:t>
      </w:r>
    </w:p>
    <w:p>
      <w:pPr>
        <w:pStyle w:val="Compact"/>
        <w:numPr>
          <w:ilvl w:val="0"/>
          <w:numId w:val="1016"/>
        </w:numPr>
      </w:pPr>
      <w:r>
        <w:t xml:space="preserve">Crear cuenta en</w:t>
      </w:r>
      <w:r>
        <w:t xml:space="preserve"> </w:t>
      </w:r>
      <w:r>
        <w:rPr>
          <w:rStyle w:val="VerbatimChar"/>
        </w:rPr>
        <w:t xml:space="preserve">cloud.cerebras.ai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API Keys</w:t>
      </w:r>
      <w:r>
        <w:t xml:space="preserve">, generar una clave nueva.</w:t>
      </w:r>
    </w:p>
    <w:p>
      <w:pPr>
        <w:pStyle w:val="Compact"/>
        <w:numPr>
          <w:ilvl w:val="0"/>
          <w:numId w:val="1016"/>
        </w:numPr>
      </w:pPr>
      <w:r>
        <w:t xml:space="preserve">Pegarla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CEREBRAS_API_KEY</w:t>
      </w:r>
      <w:r>
        <w:t xml:space="preserve">.</w:t>
      </w:r>
    </w:p>
    <w:bookmarkEnd w:id="63"/>
    <w:bookmarkEnd w:id="64"/>
    <w:bookmarkStart w:id="72" w:name="build-y-despliegue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Build y despliegue</w:t>
      </w:r>
    </w:p>
    <w:bookmarkStart w:id="65" w:name="build-local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Build local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t xml:space="preserve">Compila la aplicación para producción. Genera la carpeta</w:t>
      </w:r>
      <w:r>
        <w:t xml:space="preserve"> </w:t>
      </w:r>
      <w:r>
        <w:rPr>
          <w:rStyle w:val="VerbatimChar"/>
        </w:rPr>
        <w:t xml:space="preserve">.next/</w:t>
      </w:r>
      <w:r>
        <w:t xml:space="preserve"> </w:t>
      </w:r>
      <w:r>
        <w:t xml:space="preserve">con los assets optimizados.</w:t>
      </w:r>
    </w:p>
    <w:p>
      <w:pPr>
        <w:pStyle w:val="BodyText"/>
      </w:pPr>
      <w:r>
        <w:t xml:space="preserve">Para servir el build localmente: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Arranca un servidor de producción en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bookmarkEnd w:id="65"/>
    <w:bookmarkStart w:id="68" w:name="despliegue-en-vercel-recomendado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Despliegue en Vercel (recomendado)</w:t>
      </w:r>
    </w:p>
    <w:p>
      <w:pPr>
        <w:pStyle w:val="FirstParagraph"/>
      </w:pPr>
      <w:r>
        <w:t xml:space="preserve">Vercel es el proveedor recomendado: ofrece integración nativa con Next.js, Clerk y Vercel Blob, además de HTTPS automático y escalado transparente.</w:t>
      </w:r>
    </w:p>
    <w:bookmarkStart w:id="66" w:name="pasos-1"/>
    <w:p>
      <w:pPr>
        <w:pStyle w:val="Heading3"/>
      </w:pPr>
      <w:r>
        <w:rPr>
          <w:rStyle w:val="SectionNumber"/>
        </w:rPr>
        <w:t xml:space="preserve">8.2.1</w:t>
      </w:r>
      <w:r>
        <w:tab/>
      </w:r>
      <w:r>
        <w:t xml:space="preserve">Pasos</w:t>
      </w:r>
    </w:p>
    <w:p>
      <w:pPr>
        <w:pStyle w:val="Compact"/>
        <w:numPr>
          <w:ilvl w:val="0"/>
          <w:numId w:val="1017"/>
        </w:numPr>
      </w:pPr>
      <w:r>
        <w:t xml:space="preserve">Crear cuenta en</w:t>
      </w:r>
      <w:r>
        <w:t xml:space="preserve"> </w:t>
      </w:r>
      <w:r>
        <w:rPr>
          <w:rStyle w:val="VerbatimChar"/>
        </w:rPr>
        <w:t xml:space="preserve">vercel.com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Import Project</w:t>
      </w:r>
      <w:r>
        <w:t xml:space="preserve"> </w:t>
      </w:r>
      <w:r>
        <w:t xml:space="preserve">→ conectar con el repositorio (GitHub, GitLab, Bitbucket).</w:t>
      </w:r>
    </w:p>
    <w:p>
      <w:pPr>
        <w:pStyle w:val="Compact"/>
        <w:numPr>
          <w:ilvl w:val="0"/>
          <w:numId w:val="1017"/>
        </w:numPr>
      </w:pPr>
      <w:r>
        <w:t xml:space="preserve">Configurar el</w:t>
      </w:r>
      <w:r>
        <w:t xml:space="preserve"> </w:t>
      </w:r>
      <w:r>
        <w:rPr>
          <w:b/>
          <w:bCs/>
        </w:rPr>
        <w:t xml:space="preserve">Framework Preset</w:t>
      </w:r>
      <w:r>
        <w:t xml:space="preserve">: Next.js (autodetectado).</w:t>
      </w:r>
    </w:p>
    <w:p>
      <w:pPr>
        <w:pStyle w:val="Compact"/>
        <w:numPr>
          <w:ilvl w:val="0"/>
          <w:numId w:val="1017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, agregar todas las variables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(capítulo 5).</w:t>
      </w:r>
    </w:p>
    <w:p>
      <w:pPr>
        <w:pStyle w:val="Compact"/>
        <w:numPr>
          <w:ilvl w:val="0"/>
          <w:numId w:val="1017"/>
        </w:numPr>
      </w:pPr>
      <w:r>
        <w:t xml:space="preserve">Pulsar</w:t>
      </w:r>
      <w:r>
        <w:t xml:space="preserve"> </w:t>
      </w:r>
      <w:r>
        <w:rPr>
          <w:b/>
          <w:bCs/>
        </w:rPr>
        <w:t xml:space="preserve">Deploy</w:t>
      </w:r>
      <w:r>
        <w:t xml:space="preserve">.</w:t>
      </w:r>
    </w:p>
    <w:p>
      <w:pPr>
        <w:pStyle w:val="FirstParagraph"/>
      </w:pPr>
      <w:r>
        <w:t xml:space="preserve">Vercel construye y despliega automáticamente. En despliegues sucesivos, cada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 la rama configurada dispara un nuevo deploy.</w:t>
      </w:r>
    </w:p>
    <w:bookmarkEnd w:id="66"/>
    <w:bookmarkStart w:id="67" w:name="configuración-recomendada-en-vercel"/>
    <w:p>
      <w:pPr>
        <w:pStyle w:val="Heading3"/>
      </w:pPr>
      <w:r>
        <w:rPr>
          <w:rStyle w:val="SectionNumber"/>
        </w:rPr>
        <w:t xml:space="preserve">8.2.2</w:t>
      </w:r>
      <w:r>
        <w:tab/>
      </w:r>
      <w:r>
        <w:t xml:space="preserve">Configuración recomendada en Vercel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install --frozen-lockfile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.next</w:t>
            </w:r>
            <w:r>
              <w:t xml:space="preserve"> </w:t>
            </w:r>
            <w:r>
              <w:t xml:space="preserve">(autodetectado)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Version</w:t>
            </w:r>
          </w:p>
        </w:tc>
        <w:tc>
          <w:tcPr/>
          <w:p>
            <w:pPr>
              <w:pStyle w:val="Compact"/>
            </w:pPr>
            <w:r>
              <w:t xml:space="preserve">20.x</w:t>
            </w:r>
          </w:p>
        </w:tc>
      </w:tr>
    </w:tbl>
    <w:bookmarkEnd w:id="67"/>
    <w:bookmarkEnd w:id="68"/>
    <w:bookmarkStart w:id="70" w:name="Xb7bafd651e5515b6582d7f62a27ab9131ff492f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Despliegue alternativo (Docker, Railway, Fly.io)</w:t>
      </w:r>
    </w:p>
    <w:p>
      <w:pPr>
        <w:pStyle w:val="FirstParagraph"/>
      </w:pPr>
      <w:r>
        <w:t xml:space="preserve">El sistema no incluye un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específico para producción, pero es trivial construir uno basado en</w:t>
      </w:r>
      <w:r>
        <w:t xml:space="preserve"> </w:t>
      </w:r>
      <w:r>
        <w:rPr>
          <w:rStyle w:val="VerbatimChar"/>
        </w:rPr>
        <w:t xml:space="preserve">node:20-alpine</w:t>
      </w:r>
      <w:r>
        <w:t xml:space="preserve">.</w:t>
      </w:r>
    </w:p>
    <w:bookmarkStart w:id="69" w:name="ejemplo-de-dockerfile-productivo"/>
    <w:p>
      <w:pPr>
        <w:pStyle w:val="Heading3"/>
      </w:pPr>
      <w:r>
        <w:rPr>
          <w:rStyle w:val="SectionNumber"/>
        </w:rPr>
        <w:t xml:space="preserve">8.3.1</w:t>
      </w:r>
      <w:r>
        <w:tab/>
      </w:r>
      <w:r>
        <w:t xml:space="preserve">Ejemplo de Dockerfile productivo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deps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corepack</w:t>
      </w:r>
      <w:r>
        <w:rPr>
          <w:rStyle w:val="NormalTok"/>
        </w:rPr>
        <w:t xml:space="preserve"> enable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corepack</w:t>
      </w:r>
      <w:r>
        <w:rPr>
          <w:rStyle w:val="NormalTok"/>
        </w:rPr>
        <w:t xml:space="preserve"> prepare pnpm@10.24.0 </w:t>
      </w:r>
      <w:r>
        <w:rPr>
          <w:rStyle w:val="AttributeTok"/>
        </w:rPr>
        <w:t xml:space="preserve">--activate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package.json pnpm-lock.yaml ./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--frozen-lockfile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corepack</w:t>
      </w:r>
      <w:r>
        <w:rPr>
          <w:rStyle w:val="NormalTok"/>
        </w:rPr>
        <w:t xml:space="preserve"> enable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corepack</w:t>
      </w:r>
      <w:r>
        <w:rPr>
          <w:rStyle w:val="NormalTok"/>
        </w:rPr>
        <w:t xml:space="preserve"> prepare pnpm@10.24.0 </w:t>
      </w:r>
      <w:r>
        <w:rPr>
          <w:rStyle w:val="AttributeTok"/>
        </w:rPr>
        <w:t xml:space="preserve">--activate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--from=deps</w:t>
      </w:r>
      <w:r>
        <w:rPr>
          <w:rStyle w:val="NormalTok"/>
        </w:rPr>
        <w:t xml:space="preserve"> /app/node_modules ./node_modules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prisma generate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node:20-alpine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runner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NODE_ENV=production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/app/.next ./.next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/app/public ./public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/app/node_modules ./node_modules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--from=builder</w:t>
      </w:r>
      <w:r>
        <w:rPr>
          <w:rStyle w:val="NormalTok"/>
        </w:rPr>
        <w:t xml:space="preserve"> /app/package.json ./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3000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"pnpm"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]</w:t>
      </w:r>
    </w:p>
    <w:p>
      <w:pPr>
        <w:pStyle w:val="BlockText"/>
      </w:pPr>
      <w:r>
        <w:t xml:space="preserve">💡 En despliegues fuera de Vercel será necesario contratar PostgreSQL externo (AWS RDS, Supabase, Neon) y mantener el token de Vercel Blob (o sustituirlo por otra solución de storage como AWS S3 + cambio en el código).</w:t>
      </w:r>
    </w:p>
    <w:bookmarkEnd w:id="69"/>
    <w:bookmarkEnd w:id="70"/>
    <w:bookmarkStart w:id="71" w:name="migraciones-en-despliegue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Migraciones en despliegue</w:t>
      </w:r>
    </w:p>
    <w:p>
      <w:pPr>
        <w:pStyle w:val="FirstParagraph"/>
      </w:pPr>
      <w:r>
        <w:t xml:space="preserve">El comando</w:t>
      </w:r>
      <w:r>
        <w:t xml:space="preserve"> </w:t>
      </w:r>
      <w:r>
        <w:rPr>
          <w:rStyle w:val="VerbatimChar"/>
        </w:rPr>
        <w:t xml:space="preserve">pnpm prisma migrate deploy</w:t>
      </w:r>
      <w:r>
        <w:t xml:space="preserve"> </w:t>
      </w:r>
      <w:r>
        <w:t xml:space="preserve">debe ejecutarse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iniciar la aplicación cada vez que haya migraciones nuevas. En Vercel, esto se configura como</w:t>
      </w:r>
      <w:r>
        <w:t xml:space="preserve"> </w:t>
      </w:r>
      <w:r>
        <w:rPr>
          <w:b/>
          <w:bCs/>
        </w:rPr>
        <w:t xml:space="preserve">Build Command compuesto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prisma migrate deploy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</w:t>
      </w:r>
    </w:p>
    <w:bookmarkEnd w:id="71"/>
    <w:bookmarkEnd w:id="72"/>
    <w:bookmarkStart w:id="83" w:name="operación-y-mantenimiento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Operación y mantenimiento</w:t>
      </w:r>
    </w:p>
    <w:bookmarkStart w:id="76" w:name="backups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Backups</w:t>
      </w:r>
    </w:p>
    <w:bookmarkStart w:id="73" w:name="estrategia-recomendada"/>
    <w:p>
      <w:pPr>
        <w:pStyle w:val="Heading3"/>
      </w:pPr>
      <w:r>
        <w:rPr>
          <w:rStyle w:val="SectionNumber"/>
        </w:rPr>
        <w:t xml:space="preserve">9.1.1</w:t>
      </w:r>
      <w:r>
        <w:tab/>
      </w:r>
      <w:r>
        <w:t xml:space="preserve">Estrategia recomendada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Diaria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pg_dump</w:t>
            </w:r>
            <w:r>
              <w:t xml:space="preserve"> </w:t>
            </w:r>
            <w:r>
              <w:t xml:space="preserve">+ almacenamiento externo.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Archivos en Vercel Blob</w:t>
            </w:r>
          </w:p>
        </w:tc>
        <w:tc>
          <w:tcPr/>
          <w:p>
            <w:pPr>
              <w:pStyle w:val="Compact"/>
            </w:pPr>
            <w:r>
              <w:t xml:space="preserve">Continua</w:t>
            </w:r>
          </w:p>
        </w:tc>
        <w:tc>
          <w:tcPr/>
          <w:p>
            <w:pPr>
              <w:pStyle w:val="Compact"/>
            </w:pPr>
            <w:r>
              <w:t xml:space="preserve">Replicación nativa de Vercel (3 copias en distintas zonas).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 de entorno</w:t>
            </w:r>
          </w:p>
        </w:tc>
        <w:tc>
          <w:tcPr/>
          <w:p>
            <w:pPr>
              <w:pStyle w:val="Compact"/>
            </w:pPr>
            <w:r>
              <w:t xml:space="preserve">Al cambiar</w:t>
            </w:r>
          </w:p>
        </w:tc>
        <w:tc>
          <w:tcPr/>
          <w:p>
            <w:pPr>
              <w:pStyle w:val="Compact"/>
            </w:pPr>
            <w:r>
              <w:t xml:space="preserve">Backup manual a gestor de secretos (1Password, Bitwarden, Vault).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fuente</w:t>
            </w:r>
          </w:p>
        </w:tc>
        <w:tc>
          <w:tcPr/>
          <w:p>
            <w:pPr>
              <w:pStyle w:val="Compact"/>
            </w:pPr>
            <w:r>
              <w:t xml:space="preserve">Continua</w:t>
            </w:r>
          </w:p>
        </w:tc>
        <w:tc>
          <w:tcPr/>
          <w:p>
            <w:pPr>
              <w:pStyle w:val="Compact"/>
            </w:pPr>
            <w:r>
              <w:t xml:space="preserve">Git (repositorio remoto).</w:t>
            </w:r>
          </w:p>
        </w:tc>
      </w:tr>
    </w:tbl>
    <w:bookmarkEnd w:id="73"/>
    <w:bookmarkStart w:id="74" w:name="backup-manual-de-la-base-de-datos"/>
    <w:p>
      <w:pPr>
        <w:pStyle w:val="Heading3"/>
      </w:pPr>
      <w:r>
        <w:rPr>
          <w:rStyle w:val="SectionNumber"/>
        </w:rPr>
        <w:t xml:space="preserve">9.1.2</w:t>
      </w:r>
      <w:r>
        <w:tab/>
      </w:r>
      <w:r>
        <w:t xml:space="preserve">Backup manual de la base de datos</w:t>
      </w:r>
    </w:p>
    <w:p>
      <w:pPr>
        <w:pStyle w:val="SourceCode"/>
      </w:pPr>
      <w:r>
        <w:rPr>
          <w:rStyle w:val="ExtensionTok"/>
        </w:rPr>
        <w:t xml:space="preserve">pg_dump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avicont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localhost avicont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avicont_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pStyle w:val="FirstParagraph"/>
      </w:pPr>
      <w:r>
        <w:t xml:space="preserve">En Docker: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db pg_dump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avicont avicont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bookmarkEnd w:id="74"/>
    <w:bookmarkStart w:id="75" w:name="backup-automatizado-con-cron"/>
    <w:p>
      <w:pPr>
        <w:pStyle w:val="Heading3"/>
      </w:pPr>
      <w:r>
        <w:rPr>
          <w:rStyle w:val="SectionNumber"/>
        </w:rPr>
        <w:t xml:space="preserve">9.1.3</w:t>
      </w:r>
      <w:r>
        <w:tab/>
      </w:r>
      <w:r>
        <w:t xml:space="preserve">Backup automatizado con cron</w:t>
      </w:r>
    </w:p>
    <w:p>
      <w:pPr>
        <w:pStyle w:val="FirstParagraph"/>
      </w:pPr>
      <w:r>
        <w:t xml:space="preserve">Ejemplo de cron diario a las 02:00:</w:t>
      </w:r>
    </w:p>
    <w:p>
      <w:pPr>
        <w:pStyle w:val="SourceCode"/>
      </w:pPr>
      <w:r>
        <w:rPr>
          <w:rStyle w:val="VerbatimChar"/>
        </w:rPr>
        <w:t xml:space="preserve">0 2 * * * pg_dump -U avicont -h localhost avicont | gzip &gt; /backups/avicont_$(date +\%Y\%m\%d).sql.gz &amp;&amp; find /backups -name "avicont_*.sql.gz" -mtime +30 -delete</w:t>
      </w:r>
    </w:p>
    <w:p>
      <w:pPr>
        <w:pStyle w:val="BlockText"/>
      </w:pPr>
      <w:r>
        <w:t xml:space="preserve">💡 Almacenar los backups fuera del servidor de aplicación (S3, Backblaze, NAS). Un backup en el mismo disco no protege contra fallas físicas.</w:t>
      </w:r>
    </w:p>
    <w:bookmarkEnd w:id="75"/>
    <w:bookmarkEnd w:id="76"/>
    <w:bookmarkStart w:id="78" w:name="restore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Restore</w:t>
      </w:r>
    </w:p>
    <w:bookmarkStart w:id="77" w:name="restore-completo"/>
    <w:p>
      <w:pPr>
        <w:pStyle w:val="Heading3"/>
      </w:pPr>
      <w:r>
        <w:rPr>
          <w:rStyle w:val="SectionNumber"/>
        </w:rPr>
        <w:t xml:space="preserve">9.2.1</w:t>
      </w:r>
      <w:r>
        <w:tab/>
      </w:r>
      <w:r>
        <w:t xml:space="preserve">Restore completo</w:t>
      </w:r>
    </w:p>
    <w:p>
      <w:pPr>
        <w:pStyle w:val="SourceCode"/>
      </w:pP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avicont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avicont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backup_20260518.sql</w:t>
      </w:r>
    </w:p>
    <w:p>
      <w:pPr>
        <w:pStyle w:val="FirstParagraph"/>
      </w:pPr>
      <w:r>
        <w:t xml:space="preserve">En Docker: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db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avicont avicont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backup_20260518.sql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restore borra y reemplaza los datos existentes.</w:t>
      </w:r>
      <w:r>
        <w:t xml:space="preserve"> </w:t>
      </w:r>
      <w:r>
        <w:t xml:space="preserve">Antes de restaurar en producción:</w:t>
      </w:r>
    </w:p>
    <w:p>
      <w:pPr>
        <w:pStyle w:val="Compact"/>
        <w:numPr>
          <w:ilvl w:val="0"/>
          <w:numId w:val="1018"/>
        </w:numPr>
      </w:pPr>
      <w:r>
        <w:t xml:space="preserve">Confirmar por escrito con el responsable del sistema.</w:t>
      </w:r>
    </w:p>
    <w:p>
      <w:pPr>
        <w:pStyle w:val="Compact"/>
        <w:numPr>
          <w:ilvl w:val="0"/>
          <w:numId w:val="1018"/>
        </w:numPr>
      </w:pPr>
      <w:r>
        <w:t xml:space="preserve">Hacer un backup adicional del estado actual antes de restaurar.</w:t>
      </w:r>
    </w:p>
    <w:p>
      <w:pPr>
        <w:pStyle w:val="Compact"/>
        <w:numPr>
          <w:ilvl w:val="0"/>
          <w:numId w:val="1018"/>
        </w:numPr>
      </w:pPr>
      <w:r>
        <w:t xml:space="preserve">Probar el restore en un entorno de staging cuando sea posible.</w:t>
      </w:r>
    </w:p>
    <w:bookmarkEnd w:id="77"/>
    <w:bookmarkEnd w:id="78"/>
    <w:bookmarkStart w:id="81" w:name="logs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Logs</w:t>
      </w:r>
    </w:p>
    <w:bookmarkStart w:id="79" w:name="estado-actual"/>
    <w:p>
      <w:pPr>
        <w:pStyle w:val="Heading3"/>
      </w:pPr>
      <w:r>
        <w:rPr>
          <w:rStyle w:val="SectionNumber"/>
        </w:rPr>
        <w:t xml:space="preserve">9.3.1</w:t>
      </w:r>
      <w:r>
        <w:tab/>
      </w:r>
      <w:r>
        <w:t xml:space="preserve">Estado actual</w:t>
      </w:r>
    </w:p>
    <w:p>
      <w:pPr>
        <w:pStyle w:val="FirstParagraph"/>
      </w:pPr>
      <w:r>
        <w:t xml:space="preserve">El sistema</w:t>
      </w:r>
      <w:r>
        <w:t xml:space="preserve"> </w:t>
      </w:r>
      <w:r>
        <w:rPr>
          <w:b/>
          <w:bCs/>
        </w:rPr>
        <w:t xml:space="preserve">no integra</w:t>
      </w:r>
      <w:r>
        <w:t xml:space="preserve"> </w:t>
      </w:r>
      <w:r>
        <w:t xml:space="preserve">un servicio externo de logs (Sentry, Datadog, New Relic) en su estado actual. La salida estándar (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) se captura según el entorno: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t xml:space="preserve">Dónde ver los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 (</w:t>
            </w:r>
            <w:r>
              <w:rPr>
                <w:rStyle w:val="VerbatimChar"/>
              </w:rPr>
              <w:t xml:space="preserve">pnpm dev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Terminal donde se ejecutó el comando.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 Vercel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vercel logs [deployment-url]</w:t>
            </w:r>
            <w:r>
              <w:t xml:space="preserve"> </w:t>
            </w:r>
            <w:r>
              <w:t xml:space="preserve">o dashboard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logs -f app</w:t>
            </w:r>
            <w:r>
              <w:t xml:space="preserve">.</w:t>
            </w:r>
          </w:p>
        </w:tc>
      </w:tr>
    </w:tbl>
    <w:bookmarkEnd w:id="79"/>
    <w:bookmarkStart w:id="80" w:name="recomendaciones"/>
    <w:p>
      <w:pPr>
        <w:pStyle w:val="Heading3"/>
      </w:pPr>
      <w:r>
        <w:rPr>
          <w:rStyle w:val="SectionNumber"/>
        </w:rPr>
        <w:t xml:space="preserve">9.3.2</w:t>
      </w:r>
      <w:r>
        <w:tab/>
      </w:r>
      <w:r>
        <w:t xml:space="preserve">Recomendaciones</w:t>
      </w:r>
    </w:p>
    <w:p>
      <w:pPr>
        <w:pStyle w:val="Compact"/>
        <w:numPr>
          <w:ilvl w:val="0"/>
          <w:numId w:val="1019"/>
        </w:numPr>
      </w:pPr>
      <w:r>
        <w:t xml:space="preserve">Para producción se sugiere integrar</w:t>
      </w:r>
      <w:r>
        <w:t xml:space="preserve"> </w:t>
      </w:r>
      <w:r>
        <w:rPr>
          <w:b/>
          <w:bCs/>
        </w:rPr>
        <w:t xml:space="preserve">Sentry</w:t>
      </w:r>
      <w:r>
        <w:t xml:space="preserve"> </w:t>
      </w:r>
      <w:r>
        <w:t xml:space="preserve">(capa gratuita disponible para organizaciones sin fines de lucro) para captura de errores.</w:t>
      </w:r>
    </w:p>
    <w:p>
      <w:pPr>
        <w:pStyle w:val="Compact"/>
        <w:numPr>
          <w:ilvl w:val="0"/>
          <w:numId w:val="1019"/>
        </w:numPr>
      </w:pPr>
      <w:r>
        <w:t xml:space="preserve">Para métricas de rendimiento, considerar</w:t>
      </w:r>
      <w:r>
        <w:t xml:space="preserve"> </w:t>
      </w:r>
      <w:r>
        <w:rPr>
          <w:b/>
          <w:bCs/>
        </w:rPr>
        <w:t xml:space="preserve">Vercel Analytics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Datadog APM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Estructurar los logs con un logger como</w:t>
      </w:r>
      <w:r>
        <w:t xml:space="preserve"> </w:t>
      </w:r>
      <w:r>
        <w:rPr>
          <w:rStyle w:val="VerbatimChar"/>
        </w:rPr>
        <w:t xml:space="preserve">pino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winston</w:t>
      </w:r>
      <w:r>
        <w:t xml:space="preserve"> </w:t>
      </w:r>
      <w:r>
        <w:t xml:space="preserve">facilita el parseo posterior.</w:t>
      </w:r>
    </w:p>
    <w:bookmarkEnd w:id="80"/>
    <w:bookmarkEnd w:id="81"/>
    <w:bookmarkStart w:id="82" w:name="actualización-del-sistema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Actualización del sistema</w:t>
      </w:r>
    </w:p>
    <w:p>
      <w:pPr>
        <w:pStyle w:val="FirstParagraph"/>
      </w:pPr>
      <w:r>
        <w:t xml:space="preserve">Cuando el equipo de desarrollo publique una versión nueva:</w:t>
      </w:r>
    </w:p>
    <w:p>
      <w:pPr>
        <w:numPr>
          <w:ilvl w:val="0"/>
          <w:numId w:val="1020"/>
        </w:numPr>
      </w:pPr>
      <w:r>
        <w:t xml:space="preserve">Pull del código actualizado.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</w:p>
    <w:p>
      <w:pPr>
        <w:numPr>
          <w:ilvl w:val="0"/>
          <w:numId w:val="1020"/>
        </w:numPr>
      </w:pPr>
      <w:r>
        <w:t xml:space="preserve">Instalar dependencias nuevas (si las hay).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</w:p>
    <w:p>
      <w:pPr>
        <w:numPr>
          <w:ilvl w:val="0"/>
          <w:numId w:val="1020"/>
        </w:numPr>
      </w:pPr>
      <w:r>
        <w:t xml:space="preserve">Aplicar migraciones nuevas.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prisma migrate deploy</w:t>
      </w:r>
    </w:p>
    <w:p>
      <w:pPr>
        <w:numPr>
          <w:ilvl w:val="0"/>
          <w:numId w:val="1020"/>
        </w:numPr>
      </w:pPr>
      <w:r>
        <w:t xml:space="preserve">Re-construir y reiniciar.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start</w:t>
      </w:r>
    </w:p>
    <w:p>
      <w:pPr>
        <w:numPr>
          <w:ilvl w:val="0"/>
          <w:numId w:val="1000"/>
        </w:numPr>
      </w:pPr>
      <w:r>
        <w:t xml:space="preserve">En Vercel, esto ocurre automáticamente con cada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.</w:t>
      </w:r>
    </w:p>
    <w:p>
      <w:pPr>
        <w:numPr>
          <w:ilvl w:val="0"/>
          <w:numId w:val="1020"/>
        </w:numPr>
      </w:pPr>
      <w:r>
        <w:t xml:space="preserve">Verificar que el sistema responde correctamente con una prueba humo (login + un par de operaciones críticas).</w:t>
      </w:r>
    </w:p>
    <w:p>
      <w:pPr>
        <w:pStyle w:val="BlockText"/>
      </w:pPr>
      <w:r>
        <w:t xml:space="preserve">⚠️ Antes de actualizar producción, hacer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y validar la actualización en staging.</w:t>
      </w:r>
    </w:p>
    <w:bookmarkEnd w:id="82"/>
    <w:bookmarkEnd w:id="83"/>
    <w:bookmarkStart w:id="89" w:name="testing-y-calidad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Testing y calidad</w:t>
      </w:r>
    </w:p>
    <w:bookmarkStart w:id="86" w:name="suite-de-tests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Suite de tests</w:t>
      </w:r>
    </w:p>
    <w:p>
      <w:pPr>
        <w:pStyle w:val="FirstParagraph"/>
      </w:pPr>
      <w:r>
        <w:t xml:space="preserve">El sistema usa</w:t>
      </w:r>
      <w:r>
        <w:t xml:space="preserve"> </w:t>
      </w:r>
      <w:r>
        <w:rPr>
          <w:b/>
          <w:bCs/>
        </w:rPr>
        <w:t xml:space="preserve">Vitest</w:t>
      </w:r>
      <w:r>
        <w:t xml:space="preserve"> </w:t>
      </w:r>
      <w:r>
        <w:t xml:space="preserve">como runner. Los tests viven en directorios</w:t>
      </w:r>
      <w:r>
        <w:t xml:space="preserve"> </w:t>
      </w:r>
      <w:r>
        <w:rPr>
          <w:rStyle w:val="VerbatimChar"/>
        </w:rPr>
        <w:t xml:space="preserve">__tests__/</w:t>
      </w:r>
      <w:r>
        <w:t xml:space="preserve"> </w:t>
      </w:r>
      <w:r>
        <w:t xml:space="preserve">cercanos al código que prueban.</w:t>
      </w:r>
    </w:p>
    <w:bookmarkStart w:id="84" w:name="comandos"/>
    <w:p>
      <w:pPr>
        <w:pStyle w:val="Heading3"/>
      </w:pPr>
      <w:r>
        <w:rPr>
          <w:rStyle w:val="SectionNumber"/>
        </w:rPr>
        <w:t xml:space="preserve">10.1.1</w:t>
      </w:r>
      <w:r>
        <w:tab/>
      </w:r>
      <w:r>
        <w:t xml:space="preserve">Comandos</w:t>
      </w:r>
    </w:p>
    <w:p>
      <w:pPr>
        <w:pStyle w:val="SourceCode"/>
      </w:pPr>
      <w:r>
        <w:rPr>
          <w:rStyle w:val="CommentTok"/>
        </w:rPr>
        <w:t xml:space="preserve"># Correr toda la suite una vez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Correr en modo watch (desarrollo)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exec vitest</w:t>
      </w:r>
      <w:r>
        <w:br/>
      </w:r>
      <w:r>
        <w:br/>
      </w:r>
      <w:r>
        <w:rPr>
          <w:rStyle w:val="CommentTok"/>
        </w:rPr>
        <w:t xml:space="preserve"># Correr un archivo específico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exec vitest path/to/file.test.ts</w:t>
      </w:r>
      <w:r>
        <w:br/>
      </w:r>
      <w:r>
        <w:br/>
      </w:r>
      <w:r>
        <w:rPr>
          <w:rStyle w:val="CommentTok"/>
        </w:rPr>
        <w:t xml:space="preserve"># Correr con coverage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exec vitest </w:t>
      </w:r>
      <w:r>
        <w:rPr>
          <w:rStyle w:val="AttributeTok"/>
        </w:rPr>
        <w:t xml:space="preserve">--coverage</w:t>
      </w:r>
    </w:p>
    <w:bookmarkEnd w:id="84"/>
    <w:bookmarkStart w:id="85" w:name="configuración"/>
    <w:p>
      <w:pPr>
        <w:pStyle w:val="Heading3"/>
      </w:pPr>
      <w:r>
        <w:rPr>
          <w:rStyle w:val="SectionNumber"/>
        </w:rPr>
        <w:t xml:space="preserve">10.1.2</w:t>
      </w:r>
      <w:r>
        <w:tab/>
      </w:r>
      <w:r>
        <w:t xml:space="preserve">Configuración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 </w:t>
      </w:r>
      <w:r>
        <w:t xml:space="preserve">define dos entornos: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**/__tests__/**/*.test.ts</w:t>
            </w:r>
          </w:p>
        </w:tc>
        <w:tc>
          <w:tcPr/>
          <w:p>
            <w:pPr>
              <w:pStyle w:val="Compact"/>
            </w:pPr>
            <w:r>
              <w:t xml:space="preserve">Lógica de dominio (cálculos, validaciones,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components/**/__tests__/**/*.test.tsx</w:t>
            </w:r>
          </w:p>
        </w:tc>
        <w:tc>
          <w:tcPr/>
          <w:p>
            <w:pPr>
              <w:pStyle w:val="Compact"/>
            </w:pPr>
            <w:r>
              <w:t xml:space="preserve">Componentes React (con</w:t>
            </w:r>
            <w:r>
              <w:t xml:space="preserve"> </w:t>
            </w:r>
            <w:r>
              <w:rPr>
                <w:rStyle w:val="VerbatimChar"/>
              </w:rPr>
              <w:t xml:space="preserve">@testing-library/react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La variable</w:t>
      </w:r>
      <w:r>
        <w:t xml:space="preserve"> </w:t>
      </w:r>
      <w:r>
        <w:rPr>
          <w:rStyle w:val="VerbatimChar"/>
        </w:rPr>
        <w:t xml:space="preserve">TZ=America/La_Paz</w:t>
      </w:r>
      <w:r>
        <w:t xml:space="preserve"> </w:t>
      </w:r>
      <w:r>
        <w:t xml:space="preserve">se fija en la configuración para que los tests de fecha usen la zona horaria de Bolivia (UTC-4).</w:t>
      </w:r>
    </w:p>
    <w:bookmarkEnd w:id="85"/>
    <w:bookmarkEnd w:id="86"/>
    <w:bookmarkStart w:id="87" w:name="linting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Linting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Ejecuta ESLint 9 con la configuración Next.js. Las reglas viven en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.</w:t>
      </w:r>
    </w:p>
    <w:bookmarkEnd w:id="87"/>
    <w:bookmarkStart w:id="88" w:name="convenciones-de-calidad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Convenciones de calidad</w:t>
      </w:r>
    </w:p>
    <w:p>
      <w:pPr>
        <w:pStyle w:val="Compact"/>
        <w:numPr>
          <w:ilvl w:val="0"/>
          <w:numId w:val="1021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Antes de cada commit</w:t>
      </w:r>
      <w:r>
        <w:t xml:space="preserve">: el código debe pasar</w:t>
      </w:r>
      <w:r>
        <w:t xml:space="preserve"> </w:t>
      </w:r>
      <w:r>
        <w:rPr>
          <w:rStyle w:val="VerbatimChar"/>
        </w:rPr>
        <w:t xml:space="preserve">pnpm test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pnpm lint</w:t>
      </w:r>
      <w:r>
        <w:t xml:space="preserve"> </w:t>
      </w:r>
      <w:r>
        <w:t xml:space="preserve">sin errores.</w:t>
      </w:r>
    </w:p>
    <w:p>
      <w:pPr>
        <w:pStyle w:val="Compact"/>
        <w:numPr>
          <w:ilvl w:val="0"/>
          <w:numId w:val="1021"/>
        </w:numPr>
      </w:pPr>
      <w:r>
        <w:t xml:space="preserve">Para cambios contables o de cálculos monetarios, los tests son obligatorios.</w:t>
      </w:r>
    </w:p>
    <w:p>
      <w:pPr>
        <w:pStyle w:val="Compact"/>
        <w:numPr>
          <w:ilvl w:val="0"/>
          <w:numId w:val="1021"/>
        </w:numPr>
      </w:pPr>
      <w:r>
        <w:t xml:space="preserve">Las migraciones de Prisma deben venir acompañadas de un nombre descriptivo (</w:t>
      </w:r>
      <w:r>
        <w:rPr>
          <w:rStyle w:val="VerbatimChar"/>
        </w:rPr>
        <w:t xml:space="preserve">pnpm prisma migrate dev --name descripcion_clara</w:t>
      </w:r>
      <w:r>
        <w:t xml:space="preserve">).</w:t>
      </w:r>
    </w:p>
    <w:bookmarkEnd w:id="88"/>
    <w:bookmarkEnd w:id="89"/>
    <w:bookmarkStart w:id="90" w:name="solución-de-problemas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Solución de problemas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Síntoma</w:t>
            </w:r>
          </w:p>
        </w:tc>
        <w:tc>
          <w:tcPr/>
          <w:p>
            <w:pPr>
              <w:pStyle w:val="Compact"/>
            </w:pPr>
            <w:r>
              <w:t xml:space="preserve">Causa probable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install</w:t>
            </w:r>
            <w:r>
              <w:t xml:space="preserve"> </w:t>
            </w:r>
            <w:r>
              <w:t xml:space="preserve">falla con error de lockfile</w:t>
            </w:r>
          </w:p>
        </w:tc>
        <w:tc>
          <w:tcPr/>
          <w:p>
            <w:pPr>
              <w:pStyle w:val="Compact"/>
            </w:pPr>
            <w:r>
              <w:t xml:space="preserve">Versión incorrecta de pnpm.</w:t>
            </w:r>
          </w:p>
        </w:tc>
        <w:tc>
          <w:tcPr/>
          <w:p>
            <w:pPr>
              <w:pStyle w:val="Compact"/>
            </w:pPr>
            <w:r>
              <w:t xml:space="preserve">Verificar</w:t>
            </w:r>
            <w:r>
              <w:t xml:space="preserve"> </w:t>
            </w:r>
            <w:r>
              <w:rPr>
                <w:rStyle w:val="VerbatimChar"/>
              </w:rPr>
              <w:t xml:space="preserve">pnpm --version</w:t>
            </w:r>
            <w:r>
              <w:t xml:space="preserve">; instalar la versión declarada en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packageManager</w:t>
            </w:r>
            <w:r>
              <w:t xml:space="preserve"> </w:t>
            </w:r>
            <w:r>
              <w:t xml:space="preserve">field).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find module '@prisma/client'</w:t>
            </w:r>
          </w:p>
        </w:tc>
        <w:tc>
          <w:tcPr/>
          <w:p>
            <w:pPr>
              <w:pStyle w:val="Compact"/>
            </w:pPr>
            <w:r>
              <w:t xml:space="preserve">El cliente Prisma no se generó.</w:t>
            </w:r>
          </w:p>
        </w:tc>
        <w:tc>
          <w:tcPr/>
          <w:p>
            <w:pPr>
              <w:pStyle w:val="Compact"/>
            </w:pPr>
            <w:r>
              <w:t xml:space="preserve">Ejecutar</w:t>
            </w:r>
            <w:r>
              <w:t xml:space="preserve"> </w:t>
            </w:r>
            <w:r>
              <w:rPr>
                <w:rStyle w:val="VerbatimChar"/>
              </w:rPr>
              <w:t xml:space="preserve">pnpm prisma generate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 "..." does not exist</w:t>
            </w:r>
            <w:r>
              <w:t xml:space="preserve"> </w:t>
            </w:r>
            <w:r>
              <w:t xml:space="preserve">al arrancar</w:t>
            </w:r>
          </w:p>
        </w:tc>
        <w:tc>
          <w:tcPr/>
          <w:p>
            <w:pPr>
              <w:pStyle w:val="Compact"/>
            </w:pPr>
            <w:r>
              <w:t xml:space="preserve">Faltan migraciones.</w:t>
            </w:r>
          </w:p>
        </w:tc>
        <w:tc>
          <w:tcPr/>
          <w:p>
            <w:pPr>
              <w:pStyle w:val="Compact"/>
            </w:pPr>
            <w:r>
              <w:t xml:space="preserve">Correr</w:t>
            </w:r>
            <w:r>
              <w:t xml:space="preserve"> </w:t>
            </w:r>
            <w:r>
              <w:rPr>
                <w:rStyle w:val="VerbatimChar"/>
              </w:rPr>
              <w:t xml:space="preserve">pnpm prisma migrate deploy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extension "vector" is not available</w:t>
            </w:r>
          </w:p>
        </w:tc>
        <w:tc>
          <w:tcPr/>
          <w:p>
            <w:pPr>
              <w:pStyle w:val="Compact"/>
            </w:pPr>
            <w:r>
              <w:t xml:space="preserve">pgvector no instalado en la BD.</w:t>
            </w:r>
          </w:p>
        </w:tc>
        <w:tc>
          <w:tcPr/>
          <w:p>
            <w:pPr>
              <w:pStyle w:val="Compact"/>
            </w:pPr>
            <w:r>
              <w:t xml:space="preserve">Conectarse a la BD y ejecutar</w:t>
            </w:r>
            <w:r>
              <w:t xml:space="preserve"> </w:t>
            </w:r>
            <w:r>
              <w:rPr>
                <w:rStyle w:val="VerbatimChar"/>
              </w:rPr>
              <w:t xml:space="preserve">CREATE EXTENSION IF NOT EXISTS vector;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muestra pantalla en blanco</w:t>
            </w:r>
          </w:p>
        </w:tc>
        <w:tc>
          <w:tcPr/>
          <w:p>
            <w:pPr>
              <w:pStyle w:val="Compact"/>
            </w:pPr>
            <w:r>
              <w:t xml:space="preserve">Variables de Clerk mal configuradas.</w:t>
            </w:r>
          </w:p>
        </w:tc>
        <w:tc>
          <w:tcPr/>
          <w:p>
            <w:pPr>
              <w:pStyle w:val="Compact"/>
            </w:pPr>
            <w:r>
              <w:t xml:space="preserve">Verificar que</w:t>
            </w:r>
            <w:r>
              <w:t xml:space="preserve"> </w:t>
            </w:r>
            <w:r>
              <w:rPr>
                <w:rStyle w:val="VerbatimChar"/>
              </w:rPr>
              <w:t xml:space="preserve">NEXT_PUBLIC_CLERK_PUBLISHABLE_KEY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CLERK_SECRET_KEY</w:t>
            </w:r>
            <w:r>
              <w:t xml:space="preserve"> </w:t>
            </w:r>
            <w:r>
              <w:t xml:space="preserve">correspondan a la misma aplicación de Clerk.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Selección de organización vacía</w:t>
            </w:r>
          </w:p>
        </w:tc>
        <w:tc>
          <w:tcPr/>
          <w:p>
            <w:pPr>
              <w:pStyle w:val="Compact"/>
            </w:pPr>
            <w:r>
              <w:t xml:space="preserve">Falta sincronización Clerk ↔ BD local.</w:t>
            </w:r>
          </w:p>
        </w:tc>
        <w:tc>
          <w:tcPr/>
          <w:p>
            <w:pPr>
              <w:pStyle w:val="Compact"/>
            </w:pPr>
            <w:r>
              <w:t xml:space="preserve">Ejecutar</w:t>
            </w:r>
            <w:r>
              <w:t xml:space="preserve"> </w:t>
            </w:r>
            <w:r>
              <w:rPr>
                <w:rStyle w:val="VerbatimChar"/>
              </w:rPr>
              <w:t xml:space="preserve">pnpm tsx scripts/sync-org.ts [orgId]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Subida de logo falla con 401</w:t>
            </w:r>
          </w:p>
        </w:tc>
        <w:tc>
          <w:tcPr/>
          <w:p>
            <w:pPr>
              <w:pStyle w:val="Compact"/>
            </w:pPr>
            <w:r>
              <w:t xml:space="preserve">Token de Vercel Blob inválido.</w:t>
            </w:r>
          </w:p>
        </w:tc>
        <w:tc>
          <w:tcPr/>
          <w:p>
            <w:pPr>
              <w:pStyle w:val="Compact"/>
            </w:pPr>
            <w:r>
              <w:t xml:space="preserve">Regenerar el token en Vercel Dashboard y actualizar</w:t>
            </w:r>
            <w:r>
              <w:t xml:space="preserve"> </w:t>
            </w:r>
            <w:r>
              <w:rPr>
                <w:rStyle w:val="VerbatimChar"/>
              </w:rPr>
              <w:t xml:space="preserve">BLOB_READ_WRITE_TOKEN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Asistente IA no responde</w:t>
            </w:r>
          </w:p>
        </w:tc>
        <w:tc>
          <w:tcPr/>
          <w:p>
            <w:pPr>
              <w:pStyle w:val="Compact"/>
            </w:pPr>
            <w:r>
              <w:t xml:space="preserve">API key de Gemini/Cerebras vencida o sin cuota.</w:t>
            </w:r>
          </w:p>
        </w:tc>
        <w:tc>
          <w:tcPr/>
          <w:p>
            <w:pPr>
              <w:pStyle w:val="Compact"/>
            </w:pPr>
            <w:r>
              <w:t xml:space="preserve">Verificar las claves y el consumo en los respectivos dashboards.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getaddrinfo ENOTFOUND db</w:t>
            </w:r>
            <w:r>
              <w:t xml:space="preserve"> </w:t>
            </w:r>
            <w:r>
              <w:t xml:space="preserve">(Docker)</w:t>
            </w:r>
          </w:p>
        </w:tc>
        <w:tc>
          <w:tcPr/>
          <w:p>
            <w:pPr>
              <w:pStyle w:val="Compact"/>
            </w:pPr>
            <w:r>
              <w:t xml:space="preserve">El contenedor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no está corriendo.</w:t>
            </w:r>
          </w:p>
        </w:tc>
        <w:tc>
          <w:tcPr/>
          <w:p>
            <w:pPr>
              <w:pStyle w:val="Compact"/>
            </w:pPr>
            <w:r>
              <w:t xml:space="preserve">Ejecutar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  <w:r>
              <w:t xml:space="preserve"> </w:t>
            </w:r>
            <w:r>
              <w:t xml:space="preserve">y verificar</w:t>
            </w:r>
            <w:r>
              <w:t xml:space="preserve"> </w:t>
            </w:r>
            <w:r>
              <w:rPr>
                <w:rStyle w:val="VerbatimChar"/>
              </w:rPr>
              <w:t xml:space="preserve">docker compose 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fallan por zona horaria</w:t>
            </w:r>
          </w:p>
        </w:tc>
        <w:tc>
          <w:tcPr/>
          <w:p>
            <w:pPr>
              <w:pStyle w:val="Compact"/>
            </w:pPr>
            <w:r>
              <w:t xml:space="preserve">El runner no aplicó</w:t>
            </w:r>
            <w:r>
              <w:t xml:space="preserve"> </w:t>
            </w:r>
            <w:r>
              <w:rPr>
                <w:rStyle w:val="VerbatimChar"/>
              </w:rPr>
              <w:t xml:space="preserve">TZ=America/La_Paz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Verificar</w:t>
            </w:r>
            <w:r>
              <w:t xml:space="preserve"> </w:t>
            </w:r>
            <w:r>
              <w:rPr>
                <w:rStyle w:val="VerbatimChar"/>
              </w:rPr>
              <w:t xml:space="preserve">vitest.config.ts</w:t>
            </w:r>
            <w:r>
              <w:t xml:space="preserve">; ejecutar</w:t>
            </w:r>
            <w:r>
              <w:t xml:space="preserve"> </w:t>
            </w:r>
            <w:r>
              <w:rPr>
                <w:rStyle w:val="VerbatimChar"/>
              </w:rPr>
              <w:t xml:space="preserve">TZ=America/La_Paz pnpm 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build falla en Vercel por memoria</w:t>
            </w:r>
          </w:p>
        </w:tc>
        <w:tc>
          <w:tcPr/>
          <w:p>
            <w:pPr>
              <w:pStyle w:val="Compact"/>
            </w:pPr>
            <w:r>
              <w:t xml:space="preserve">Build excede el límite de RAM del plan.</w:t>
            </w:r>
          </w:p>
        </w:tc>
        <w:tc>
          <w:tcPr/>
          <w:p>
            <w:pPr>
              <w:pStyle w:val="Compact"/>
            </w:pPr>
            <w:r>
              <w:t xml:space="preserve">Subir el plan de Vercel o ajustar</w:t>
            </w:r>
            <w:r>
              <w:t xml:space="preserve"> </w:t>
            </w:r>
            <w:r>
              <w:rPr>
                <w:rStyle w:val="VerbatimChar"/>
              </w:rPr>
              <w:t xml:space="preserve">NODE_OPTIONS=--max-old-space-size=4096</w:t>
            </w:r>
            <w:r>
              <w:t xml:space="preserve">.</w:t>
            </w:r>
          </w:p>
        </w:tc>
      </w:tr>
    </w:tbl>
    <w:bookmarkEnd w:id="90"/>
    <w:bookmarkStart w:id="96" w:name="anexos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Anexos</w:t>
      </w:r>
    </w:p>
    <w:bookmarkStart w:id="91" w:name="anexo-a-archivos-de-configuración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Anexo A — Archivos de configuración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</w:pPr>
            <w:r>
              <w:t xml:space="preserve">Dependencias, scripts y</w:t>
            </w:r>
            <w:r>
              <w:t xml:space="preserve"> </w:t>
            </w:r>
            <w:r>
              <w:rPr>
                <w:rStyle w:val="VerbatimChar"/>
              </w:rPr>
              <w:t xml:space="preserve">packageManager</w:t>
            </w:r>
            <w:r>
              <w:t xml:space="preserve"> </w:t>
            </w:r>
            <w:r>
              <w:t xml:space="preserve">obligatorio.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pnpm-lock.yaml</w:t>
            </w:r>
          </w:p>
        </w:tc>
        <w:tc>
          <w:tcPr/>
          <w:p>
            <w:pPr>
              <w:pStyle w:val="Compact"/>
            </w:pPr>
            <w:r>
              <w:t xml:space="preserve">Lockfile de dependencias.</w:t>
            </w:r>
            <w:r>
              <w:t xml:space="preserve"> </w:t>
            </w:r>
            <w:r>
              <w:rPr>
                <w:b/>
                <w:bCs/>
              </w:rPr>
              <w:t xml:space="preserve">Commitear siempre.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tsconfig.json</w:t>
            </w:r>
          </w:p>
        </w:tc>
        <w:tc>
          <w:tcPr/>
          <w:p>
            <w:pPr>
              <w:pStyle w:val="Compact"/>
            </w:pPr>
            <w:r>
              <w:t xml:space="preserve">Configuración de TypeScript. Alias</w:t>
            </w:r>
            <w:r>
              <w:t xml:space="preserve"> </w:t>
            </w:r>
            <w:r>
              <w:rPr>
                <w:rStyle w:val="VerbatimChar"/>
              </w:rPr>
              <w:t xml:space="preserve">@/*</w:t>
            </w:r>
            <w:r>
              <w:t xml:space="preserve"> </w:t>
            </w:r>
            <w:r>
              <w:t xml:space="preserve">apunta a la raíz.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next.config.ts</w:t>
            </w:r>
          </w:p>
        </w:tc>
        <w:tc>
          <w:tcPr/>
          <w:p>
            <w:pPr>
              <w:pStyle w:val="Compact"/>
            </w:pPr>
            <w:r>
              <w:t xml:space="preserve">Configuración de Next.js. Incluye headers de seguridad OWASP y redirects de compatibilidad.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eslint.config.mjs</w:t>
            </w:r>
          </w:p>
        </w:tc>
        <w:tc>
          <w:tcPr/>
          <w:p>
            <w:pPr>
              <w:pStyle w:val="Compact"/>
            </w:pPr>
            <w:r>
              <w:t xml:space="preserve">Reglas de ESLint 9 (flat config).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Configuración de Vitest (entornos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, zona horaria).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prisma/schema.prisma</w:t>
            </w:r>
          </w:p>
        </w:tc>
        <w:tc>
          <w:tcPr/>
          <w:p>
            <w:pPr>
              <w:pStyle w:val="Compact"/>
            </w:pPr>
            <w:r>
              <w:t xml:space="preserve">Esquema de la base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prisma.config.ts</w:t>
            </w:r>
          </w:p>
        </w:tc>
        <w:tc>
          <w:tcPr/>
          <w:p>
            <w:pPr>
              <w:pStyle w:val="Compact"/>
            </w:pPr>
            <w:r>
              <w:t xml:space="preserve">Configuración del cliente Prisma.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proxy.ts</w:t>
            </w:r>
          </w:p>
        </w:tc>
        <w:tc>
          <w:tcPr/>
          <w:p>
            <w:pPr>
              <w:pStyle w:val="Compact"/>
            </w:pPr>
            <w:r>
              <w:t xml:space="preserve">Configuración del proxy de desarrollo (si aplica).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Servicios de desarrollo local (Postgres + dbgate).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docker/initdb/</w:t>
            </w:r>
          </w:p>
        </w:tc>
        <w:tc>
          <w:tcPr/>
          <w:p>
            <w:pPr>
              <w:pStyle w:val="Compact"/>
            </w:pPr>
            <w:r>
              <w:t xml:space="preserve">Scripts de inicialización de la BD en Docker (pgvector).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components.json</w:t>
            </w:r>
          </w:p>
        </w:tc>
        <w:tc>
          <w:tcPr/>
          <w:p>
            <w:pPr>
              <w:pStyle w:val="Compact"/>
            </w:pPr>
            <w:r>
              <w:t xml:space="preserve">Configuración de shadcn.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postcss.config.mjs</w:t>
            </w:r>
          </w:p>
        </w:tc>
        <w:tc>
          <w:tcPr/>
          <w:p>
            <w:pPr>
              <w:pStyle w:val="Compact"/>
            </w:pPr>
            <w:r>
              <w:t xml:space="preserve">Configuración de PostCSS (Tailwind).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knip.json</w:t>
            </w:r>
          </w:p>
        </w:tc>
        <w:tc>
          <w:tcPr/>
          <w:p>
            <w:pPr>
              <w:pStyle w:val="Compact"/>
            </w:pPr>
            <w:r>
              <w:t xml:space="preserve">Configuración de Knip (detector de código muerto).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</w:pPr>
            <w:r>
              <w:t xml:space="preserve">Plantilla de variables de entorno.</w:t>
            </w:r>
          </w:p>
        </w:tc>
      </w:tr>
    </w:tbl>
    <w:bookmarkEnd w:id="91"/>
    <w:bookmarkStart w:id="92" w:name="anexo-b-estructura-de-carpetas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Anexo B — Estructura de carpetas</w:t>
      </w:r>
    </w:p>
    <w:p>
      <w:pPr>
        <w:pStyle w:val="SourceCode"/>
      </w:pPr>
      <w:r>
        <w:rPr>
          <w:rStyle w:val="VerbatimChar"/>
        </w:rPr>
        <w:t xml:space="preserve">avicont-ia/</w:t>
      </w:r>
      <w:r>
        <w:br/>
      </w:r>
      <w:r>
        <w:rPr>
          <w:rStyle w:val="VerbatimChar"/>
        </w:rPr>
        <w:t xml:space="preserve">├── app/                       # Next.js App Router</w:t>
      </w:r>
      <w:r>
        <w:br/>
      </w:r>
      <w:r>
        <w:rPr>
          <w:rStyle w:val="VerbatimChar"/>
        </w:rPr>
        <w:t xml:space="preserve">│   ├── (auth)/                # Rutas de autenticación (sign-in, sign-up)</w:t>
      </w:r>
      <w:r>
        <w:br/>
      </w:r>
      <w:r>
        <w:rPr>
          <w:rStyle w:val="VerbatimChar"/>
        </w:rPr>
        <w:t xml:space="preserve">│   ├── (dashboard)/           # Rutas autenticadas</w:t>
      </w:r>
      <w:r>
        <w:br/>
      </w:r>
      <w:r>
        <w:rPr>
          <w:rStyle w:val="VerbatimChar"/>
        </w:rPr>
        <w:t xml:space="preserve">│   │   ├── [orgSlug]/         # Rutas por organización</w:t>
      </w:r>
      <w:r>
        <w:br/>
      </w:r>
      <w:r>
        <w:rPr>
          <w:rStyle w:val="VerbatimChar"/>
        </w:rPr>
        <w:t xml:space="preserve">│   │   └── select-org/        # Selección de organización</w:t>
      </w:r>
      <w:r>
        <w:br/>
      </w:r>
      <w:r>
        <w:rPr>
          <w:rStyle w:val="VerbatimChar"/>
        </w:rPr>
        <w:t xml:space="preserve">│   ├── api/                   # API routes</w:t>
      </w:r>
      <w:r>
        <w:br/>
      </w:r>
      <w:r>
        <w:rPr>
          <w:rStyle w:val="VerbatimChar"/>
        </w:rPr>
        <w:t xml:space="preserve">│   └── layout.tsx             # Layout raíz (Clerk Provider)</w:t>
      </w:r>
      <w:r>
        <w:br/>
      </w:r>
      <w:r>
        <w:rPr>
          <w:rStyle w:val="VerbatimChar"/>
        </w:rPr>
        <w:t xml:space="preserve">├── components/                # Componentes React reutilizables</w:t>
      </w:r>
      <w:r>
        <w:br/>
      </w:r>
      <w:r>
        <w:rPr>
          <w:rStyle w:val="VerbatimChar"/>
        </w:rPr>
        <w:t xml:space="preserve">│   ├── sidebar/               # Sidebar principal</w:t>
      </w:r>
      <w:r>
        <w:br/>
      </w:r>
      <w:r>
        <w:rPr>
          <w:rStyle w:val="VerbatimChar"/>
        </w:rPr>
        <w:t xml:space="preserve">│   └── ui/                    # Componentes shadcn</w:t>
      </w:r>
      <w:r>
        <w:br/>
      </w:r>
      <w:r>
        <w:rPr>
          <w:rStyle w:val="VerbatimChar"/>
        </w:rPr>
        <w:t xml:space="preserve">├── features/                  # Lógica de dominio (hexágonos)</w:t>
      </w:r>
      <w:r>
        <w:br/>
      </w:r>
      <w:r>
        <w:rPr>
          <w:rStyle w:val="VerbatimChar"/>
        </w:rPr>
        <w:t xml:space="preserve">├── modules/                   # Módulos de negocio</w:t>
      </w:r>
      <w:r>
        <w:br/>
      </w:r>
      <w:r>
        <w:rPr>
          <w:rStyle w:val="VerbatimChar"/>
        </w:rPr>
        <w:t xml:space="preserve">├── lib/                       # Utilidades compartidas</w:t>
      </w:r>
      <w:r>
        <w:br/>
      </w:r>
      <w:r>
        <w:rPr>
          <w:rStyle w:val="VerbatimChar"/>
        </w:rPr>
        <w:t xml:space="preserve">├── prisma/</w:t>
      </w:r>
      <w:r>
        <w:br/>
      </w:r>
      <w:r>
        <w:rPr>
          <w:rStyle w:val="VerbatimChar"/>
        </w:rPr>
        <w:t xml:space="preserve">│   ├── schema.prisma          # Esquema de la BD</w:t>
      </w:r>
      <w:r>
        <w:br/>
      </w:r>
      <w:r>
        <w:rPr>
          <w:rStyle w:val="VerbatimChar"/>
        </w:rPr>
        <w:t xml:space="preserve">│   ├── migrations/            # Migraciones (54 al momento)</w:t>
      </w:r>
      <w:r>
        <w:br/>
      </w:r>
      <w:r>
        <w:rPr>
          <w:rStyle w:val="VerbatimChar"/>
        </w:rPr>
        <w:t xml:space="preserve">│   ├── seed.ts                # Seed de organización</w:t>
      </w:r>
      <w:r>
        <w:br/>
      </w:r>
      <w:r>
        <w:rPr>
          <w:rStyle w:val="VerbatimChar"/>
        </w:rPr>
        <w:t xml:space="preserve">│   └── seed-system-roles.ts   # Seed de roles</w:t>
      </w:r>
      <w:r>
        <w:br/>
      </w:r>
      <w:r>
        <w:rPr>
          <w:rStyle w:val="VerbatimChar"/>
        </w:rPr>
        <w:t xml:space="preserve">├── scripts/                   # Scripts administrativos</w:t>
      </w:r>
      <w:r>
        <w:br/>
      </w:r>
      <w:r>
        <w:rPr>
          <w:rStyle w:val="VerbatimChar"/>
        </w:rPr>
        <w:t xml:space="preserve">├── docs/                      # Documentación (manuales, ADRs, arquitectura)</w:t>
      </w:r>
      <w:r>
        <w:br/>
      </w:r>
      <w:r>
        <w:rPr>
          <w:rStyle w:val="VerbatimChar"/>
        </w:rPr>
        <w:t xml:space="preserve">├── public/                    # Assets estáticos</w:t>
      </w:r>
      <w:r>
        <w:br/>
      </w:r>
      <w:r>
        <w:rPr>
          <w:rStyle w:val="VerbatimChar"/>
        </w:rPr>
        <w:t xml:space="preserve">├── __tests__/                 # Tests globales</w:t>
      </w:r>
      <w:r>
        <w:br/>
      </w:r>
      <w:r>
        <w:rPr>
          <w:rStyle w:val="VerbatimChar"/>
        </w:rPr>
        <w:t xml:space="preserve">├── docker/                    # Configuración Docker</w:t>
      </w:r>
      <w:r>
        <w:br/>
      </w:r>
      <w:r>
        <w:rPr>
          <w:rStyle w:val="VerbatimChar"/>
        </w:rPr>
        <w:t xml:space="preserve">├── docker-compose.yml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├── pnpm-lock.yaml</w:t>
      </w:r>
      <w:r>
        <w:br/>
      </w:r>
      <w:r>
        <w:rPr>
          <w:rStyle w:val="VerbatimChar"/>
        </w:rPr>
        <w:t xml:space="preserve">├── tsconfig.json</w:t>
      </w:r>
      <w:r>
        <w:br/>
      </w:r>
      <w:r>
        <w:rPr>
          <w:rStyle w:val="VerbatimChar"/>
        </w:rPr>
        <w:t xml:space="preserve">├── next.config.ts</w:t>
      </w:r>
      <w:r>
        <w:br/>
      </w:r>
      <w:r>
        <w:rPr>
          <w:rStyle w:val="VerbatimChar"/>
        </w:rPr>
        <w:t xml:space="preserve">└── .env.example</w:t>
      </w:r>
    </w:p>
    <w:bookmarkEnd w:id="92"/>
    <w:bookmarkStart w:id="93" w:name="anexo-c-comandos-de-uso-frecuente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Anexo C — Comandos de uso frecuente</w:t>
      </w:r>
    </w:p>
    <w:p>
      <w:pPr>
        <w:pStyle w:val="SourceCode"/>
      </w:pPr>
      <w:r>
        <w:rPr>
          <w:rStyle w:val="CommentTok"/>
        </w:rPr>
        <w:t xml:space="preserve"># Desarrollo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                       </w:t>
      </w:r>
      <w:r>
        <w:rPr>
          <w:rStyle w:val="CommentTok"/>
        </w:rPr>
        <w:t xml:space="preserve"># Instalar dependencias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    </w:t>
      </w:r>
      <w:r>
        <w:rPr>
          <w:rStyle w:val="CommentTok"/>
        </w:rPr>
        <w:t xml:space="preserve"># Arrancar dev server (puerto 3000)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                         </w:t>
      </w:r>
      <w:r>
        <w:rPr>
          <w:rStyle w:val="CommentTok"/>
        </w:rPr>
        <w:t xml:space="preserve"># Compilar para producción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start                         </w:t>
      </w:r>
      <w:r>
        <w:rPr>
          <w:rStyle w:val="CommentTok"/>
        </w:rPr>
        <w:t xml:space="preserve"># Servir build de producción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lint                          </w:t>
      </w:r>
      <w:r>
        <w:rPr>
          <w:rStyle w:val="CommentTok"/>
        </w:rPr>
        <w:t xml:space="preserve"># Linter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test                          </w:t>
      </w:r>
      <w:r>
        <w:rPr>
          <w:rStyle w:val="CommentTok"/>
        </w:rPr>
        <w:t xml:space="preserve"># Tests</w:t>
      </w:r>
      <w:r>
        <w:br/>
      </w:r>
      <w:r>
        <w:br/>
      </w:r>
      <w:r>
        <w:rPr>
          <w:rStyle w:val="CommentTok"/>
        </w:rPr>
        <w:t xml:space="preserve"># Base de datos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Levantar BD + dbgate (desarrollo)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prisma migrate deploy         </w:t>
      </w:r>
      <w:r>
        <w:rPr>
          <w:rStyle w:val="CommentTok"/>
        </w:rPr>
        <w:t xml:space="preserve"># Aplicar migraciones (producción)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prisma migrate dev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X   </w:t>
      </w:r>
      <w:r>
        <w:rPr>
          <w:rStyle w:val="CommentTok"/>
        </w:rPr>
        <w:t xml:space="preserve"># Crear nueva migración (desarrollo)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prisma generate               </w:t>
      </w:r>
      <w:r>
        <w:rPr>
          <w:rStyle w:val="CommentTok"/>
        </w:rPr>
        <w:t xml:space="preserve"># Regenerar cliente Prisma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prisma studio                 </w:t>
      </w:r>
      <w:r>
        <w:rPr>
          <w:rStyle w:val="CommentTok"/>
        </w:rPr>
        <w:t xml:space="preserve"># UI web de Prisma para inspeccionar datos</w:t>
      </w:r>
      <w:r>
        <w:br/>
      </w:r>
      <w:r>
        <w:br/>
      </w:r>
      <w:r>
        <w:rPr>
          <w:rStyle w:val="CommentTok"/>
        </w:rPr>
        <w:t xml:space="preserve"># Seeds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seed:system-roles             </w:t>
      </w:r>
      <w:r>
        <w:rPr>
          <w:rStyle w:val="CommentTok"/>
        </w:rPr>
        <w:t xml:space="preserve"># Crear roles del sistema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seed:org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orgId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Crear plan de cuentas y voucher types</w:t>
      </w:r>
      <w:r>
        <w:br/>
      </w:r>
      <w:r>
        <w:br/>
      </w:r>
      <w:r>
        <w:rPr>
          <w:rStyle w:val="CommentTok"/>
        </w:rPr>
        <w:t xml:space="preserve"># Scripts administrativos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tsx scripts/sync-org.ts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Sincronizar org con Clerk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tsx scripts/seed-audit-fixtures.ts   </w:t>
      </w:r>
      <w:r>
        <w:rPr>
          <w:rStyle w:val="CommentTok"/>
        </w:rPr>
        <w:t xml:space="preserve"># Datos de prueba de auditoría</w:t>
      </w:r>
      <w:r>
        <w:br/>
      </w:r>
      <w:r>
        <w:br/>
      </w:r>
      <w:r>
        <w:rPr>
          <w:rStyle w:val="CommentTok"/>
        </w:rPr>
        <w:t xml:space="preserve"># Backups</w:t>
      </w:r>
      <w:r>
        <w:br/>
      </w:r>
      <w:r>
        <w:rPr>
          <w:rStyle w:val="ExtensionTok"/>
        </w:rPr>
        <w:t xml:space="preserve">pg_dump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avicont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localhost avicont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backup.sql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db pg_dump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avicont avicont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backup.sql</w:t>
      </w:r>
    </w:p>
    <w:bookmarkEnd w:id="93"/>
    <w:bookmarkStart w:id="95" w:name="anexo-d-contacto-y-soporte"/>
    <w:p>
      <w:pPr>
        <w:pStyle w:val="Heading2"/>
      </w:pPr>
      <w:r>
        <w:rPr>
          <w:rStyle w:val="SectionNumber"/>
        </w:rPr>
        <w:t xml:space="preserve">12.4</w:t>
      </w:r>
      <w:r>
        <w:tab/>
      </w:r>
      <w:r>
        <w:t xml:space="preserve">Anexo D — Contacto y soporte</w:t>
      </w:r>
    </w:p>
    <w:p>
      <w:pPr>
        <w:pStyle w:val="FirstParagraph"/>
      </w:pPr>
      <w:r>
        <w:t xml:space="preserve">Para incidentes técnicos, solicitudes de cambio o consultas sobre operación: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Equipo de desarrollo</w:t>
      </w:r>
      <w:r>
        <w:t xml:space="preserve">:</w:t>
      </w:r>
      <w:r>
        <w:t xml:space="preserve"> </w:t>
      </w:r>
      <w:r>
        <w:rPr>
          <w:rStyle w:val="VerbatimChar"/>
        </w:rPr>
        <w:t xml:space="preserve">[completar correo]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Repositorio del código</w:t>
      </w:r>
      <w:r>
        <w:t xml:space="preserve">:</w:t>
      </w:r>
      <w:r>
        <w:t xml:space="preserve"> </w:t>
      </w:r>
      <w:r>
        <w:rPr>
          <w:rStyle w:val="VerbatimChar"/>
        </w:rPr>
        <w:t xml:space="preserve">[completar URL]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Sistema de tickets</w:t>
      </w:r>
      <w:r>
        <w:t xml:space="preserve">:</w:t>
      </w:r>
      <w:r>
        <w:t xml:space="preserve"> </w:t>
      </w:r>
      <w:r>
        <w:rPr>
          <w:rStyle w:val="VerbatimChar"/>
        </w:rPr>
        <w:t xml:space="preserve">[completar plataforma — Jira, Linear, GitHub Issues, etc.]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Horario de soporte</w:t>
      </w:r>
      <w:r>
        <w:t xml:space="preserve">:</w:t>
      </w:r>
      <w:r>
        <w:t xml:space="preserve"> </w:t>
      </w:r>
      <w:r>
        <w:rPr>
          <w:rStyle w:val="VerbatimChar"/>
        </w:rPr>
        <w:t xml:space="preserve">[completar]</w:t>
      </w:r>
    </w:p>
    <w:bookmarkStart w:id="94" w:name="X90222407186f9a3d5f0eaaee6617c373eb6ba47"/>
    <w:p>
      <w:pPr>
        <w:pStyle w:val="Heading3"/>
      </w:pPr>
      <w:r>
        <w:rPr>
          <w:rStyle w:val="SectionNumber"/>
        </w:rPr>
        <w:t xml:space="preserve">12.4.1</w:t>
      </w:r>
      <w:r>
        <w:tab/>
      </w:r>
      <w:r>
        <w:t xml:space="preserve">Información a incluir en un reporte técnico</w:t>
      </w:r>
    </w:p>
    <w:p>
      <w:pPr>
        <w:pStyle w:val="Compact"/>
        <w:numPr>
          <w:ilvl w:val="0"/>
          <w:numId w:val="1023"/>
        </w:numPr>
      </w:pPr>
      <w:r>
        <w:t xml:space="preserve">Descripción del problema y pasos para reproducirlo.</w:t>
      </w:r>
    </w:p>
    <w:p>
      <w:pPr>
        <w:pStyle w:val="Compact"/>
        <w:numPr>
          <w:ilvl w:val="0"/>
          <w:numId w:val="1023"/>
        </w:numPr>
      </w:pPr>
      <w:r>
        <w:t xml:space="preserve">Versión del sistema (</w:t>
      </w:r>
      <w:r>
        <w:rPr>
          <w:rStyle w:val="VerbatimChar"/>
        </w:rPr>
        <w:t xml:space="preserve">git rev-parse HEAD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Variables de entorno (sin valores reales) que estén configuradas.</w:t>
      </w:r>
    </w:p>
    <w:p>
      <w:pPr>
        <w:pStyle w:val="Compact"/>
        <w:numPr>
          <w:ilvl w:val="0"/>
          <w:numId w:val="1023"/>
        </w:numPr>
      </w:pPr>
      <w:r>
        <w:t xml:space="preserve">Logs relevantes del momento del incidente.</w:t>
      </w:r>
    </w:p>
    <w:p>
      <w:pPr>
        <w:pStyle w:val="Compact"/>
        <w:numPr>
          <w:ilvl w:val="0"/>
          <w:numId w:val="1023"/>
        </w:numPr>
      </w:pPr>
      <w:r>
        <w:t xml:space="preserve">Capturas de pantalla cuando apliquen.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Fin del Manual Técnico — Sistema de Información Contable.</w:t>
      </w:r>
      <w:r>
        <w:t xml:space="preserve"> </w:t>
      </w:r>
      <w:r>
        <w:rPr>
          <w:i/>
          <w:iCs/>
        </w:rPr>
        <w:t xml:space="preserve">Asociación Mixta de Productores Agro-Avícola Conda Arriba.</w:t>
      </w:r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</dc:title>
  <dc:creator>Equipo de desarrollo</dc:creator>
  <dc:language>es</dc:language>
  <cp:keywords/>
  <dcterms:created xsi:type="dcterms:W3CDTF">2026-05-18T17:10:37Z</dcterms:created>
  <dcterms:modified xsi:type="dcterms:W3CDTF">2026-05-18T17:10:37Z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documentclass">
    <vt:lpwstr>report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numbersections">
    <vt:lpwstr>True</vt:lpwstr>
  </property>
  <property fmtid="{D5CDD505-2E9C-101B-9397-08002B2CF9AE}" pid="7" name="subtitle">
    <vt:lpwstr>Sistema de Información Contable — Asociación Mixta de Productores Agro-Avícola Conda Arriba</vt:lpwstr>
  </property>
  <property fmtid="{D5CDD505-2E9C-101B-9397-08002B2CF9AE}" pid="8" name="toc">
    <vt:lpwstr>True</vt:lpwstr>
  </property>
  <property fmtid="{D5CDD505-2E9C-101B-9397-08002B2CF9AE}" pid="9" name="toc-depth">
    <vt:lpwstr>3</vt:lpwstr>
  </property>
</Properties>
</file>