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meywb5mtwwnu" w:id="0"/>
      <w:bookmarkEnd w:id="0"/>
      <w:r>
        <w:rPr>
          <w:rtl w:val="0"/>
        </w:rPr>
      </w:r>
    </w:p>
    <w:p w:rsidR="00000000" w:rsidDel="00000000" w:rsidP="00000000" w:rsidRDefault="00000000" w:rsidRPr="00000000" w14:paraId="00000002">
      <w:pPr>
        <w:rPr>
          <w:b w:val="1"/>
          <w:bCs w:val="1"/>
        </w:rPr>
      </w:pPr>
      <w:r>
        <w:rPr>
          <w:rtl w:val="0"/>
        </w:rPr>
      </w: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Pr>
                                    <w:rFonts w:ascii="Calibri" w:cs="Calibri" w:eastAsia="Calibri" w:hAnsi="Calibri"/>
                                    <w:b w:val="1"/>
                                    <w:i w:val="0"/>
                                    <w:smallCaps w:val="0"/>
                                    <w:strike w:val="0"/>
                                    <w:color w:val="ff0000"/>
                                    <w:sz w:val="48"/>
                                    <w:vertAlign w:val="baseline"/>
                                  </w:rPr>
                                </w:r>
                                <w:r>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Pr>
          <w:rtl w:val="0"/>
        </w:rPr>
      </w:r>
    </w:p>
    <w:p w:rsidR="00000000" w:rsidDel="00000000" w:rsidP="00000000" w:rsidRDefault="00000000" w:rsidRPr="00000000" w14:paraId="00000004">
      <w:pPr>
        <w:rPr>
          <w:color w:val="595959"/>
          <w:sz w:val="24"/>
          <w:szCs w:val="24"/>
        </w:rPr>
      </w:pPr>
      <w:r>
        <w:rPr>
          <w:rtl w:val="0"/>
        </w:rPr>
      </w:r>
    </w:p>
    <w:p w:rsidR="00000000" w:rsidDel="00000000" w:rsidP="00000000" w:rsidRDefault="00000000" w:rsidRPr="00000000" w14:paraId="00000005">
      <w:pPr>
        <w:rPr>
          <w:color w:val="595959"/>
          <w:sz w:val="24"/>
          <w:szCs w:val="24"/>
        </w:rPr>
      </w:pPr>
      <w:r>
        <w:rPr>
          <w:rtl w:val="0"/>
        </w:rPr>
      </w:r>
    </w:p>
    <w:p w:rsidR="00000000" w:rsidDel="00000000" w:rsidP="00000000" w:rsidRDefault="00000000" w:rsidRPr="00000000" w14:paraId="00000006">
      <w:pPr>
        <w:rPr>
          <w:color w:val="595959"/>
          <w:sz w:val="24"/>
          <w:szCs w:val="24"/>
        </w:rPr>
      </w:pPr>
      <w:r>
        <w:rPr>
          <w:rtl w:val="0"/>
        </w:rPr>
      </w:r>
    </w:p>
    <w:p w:rsidR="00000000" w:rsidDel="00000000" w:rsidP="00000000" w:rsidRDefault="00000000" w:rsidRPr="00000000" w14:paraId="00000007">
      <w:pPr>
        <w:rPr>
          <w:color w:val="595959"/>
          <w:sz w:val="24"/>
          <w:szCs w:val="24"/>
        </w:rPr>
      </w:pPr>
      <w:r>
        <w:rPr>
          <w:rtl w:val="0"/>
        </w:rPr>
      </w:r>
    </w:p>
    <w:p w:rsidR="00000000" w:rsidDel="00000000" w:rsidP="00000000" w:rsidRDefault="00000000" w:rsidRPr="00000000" w14:paraId="00000008">
      <w:pPr>
        <w:rPr>
          <w:color w:val="595959"/>
          <w:sz w:val="24"/>
          <w:szCs w:val="24"/>
        </w:rPr>
      </w:pPr>
      <w:r>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Pr>
          <w:rtl w:val="0"/>
        </w:rPr>
      </w:r>
    </w:p>
    <w:p w:rsidR="00000000" w:rsidDel="00000000" w:rsidP="00000000" w:rsidRDefault="00000000" w:rsidRPr="00000000" w14:paraId="0000000C">
      <w:pPr>
        <w:spacing w:after="0" w:line="240" w:lineRule="auto"/>
        <w:rPr>
          <w:color w:val="595959"/>
          <w:sz w:val="24"/>
          <w:szCs w:val="24"/>
        </w:rPr>
      </w:pPr>
      <w:r>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Pr>
                <w:rFonts w:ascii="Calibri" w:cs="Calibri" w:eastAsia="Calibri" w:hAnsi="Calibri"/>
                <w:color w:val="000000"/>
                <w:sz w:val="18"/>
                <w:szCs w:val="20"/>
                <w:rtl w:val="0"/>
              </w:rPr>
              <w:t>En la Fase 2 se consolidó un prototipo funcional de SpeakUP2, desarrollado con Django, Python, HTML, CSS y JavaScript. Se implementaron las pantallas de registro e inicio de sesión, la interfaz de práctica oral y la transcripción de voz a texto desde el navegador. El proyecto también incorpora modelos de Usuario y Conversacion, migraciones de base de datos, almacenamiento de prácticas y páginas de historial y detalle. Estos avances permiten pasar de una demostración aislada del micrófono a un flujo de uso en el que una persona accede, practica y revisa sus registros. Las funciones deben evaluarse conforme a las pruebas disponibles; la existencia de código no equivale por sí sola a validación completa.</w:t>
            </w:r>
          </w:p>
          <w:p w:rsidR="00000000" w:rsidDel="00000000" w:rsidP="00000000" w:rsidRDefault="00000000" w:rsidRPr="00000000" w14:paraId="0000000F">
            <w:pPr>
              <w:jc w:val="both"/>
              <w:rPr>
                <w:rFonts w:ascii="Calibri" w:cs="Calibri" w:eastAsia="Calibri" w:hAnsi="Calibri"/>
                <w:i w:val="1"/>
                <w:iCs w:val="1"/>
                <w:color w:val="548dd4"/>
                <w:sz w:val="20"/>
                <w:szCs w:val="20"/>
              </w:rPr>
            </w:pPr>
            <w:r>
              <w:rPr>
                <w:rtl w:val="0"/>
              </w:rPr>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jc w:val="both"/>
              <w:rPr>
                <w:rFonts w:ascii="Calibri" w:cs="Calibri" w:eastAsia="Calibri" w:hAnsi="Calibri"/>
                <w:b w:val="1"/>
                <w:bCs w:val="1"/>
                <w:i w:val="1"/>
                <w:iCs w:val="1"/>
                <w:color w:val="548dd4"/>
                <w:sz w:val="20"/>
                <w:szCs w:val="20"/>
              </w:rPr>
            </w:pPr>
            <w:r>
              <w:rPr>
                <w:rFonts w:ascii="Calibri" w:cs="Calibri" w:eastAsia="Calibri" w:hAnsi="Calibri"/>
                <w:color w:val="000000"/>
                <w:sz w:val="18"/>
                <w:szCs w:val="20"/>
                <w:rtl w:val="0"/>
              </w:rPr>
              <w:t>Se mantienen los objetivos definidos en la Fase 1: apoyar la práctica de comunicación oral mediante una aplicación web accesible y ofrecer información que facilite la mejora progresiva. En esta etapa se concretaron objetivos operativos: construir una interfaz navegable, habilitar el acceso de usuarios, capturar y transcribir intervenciones orales, y conservar resultados de las sesiones para su consulta posterior.</w:t>
            </w:r>
          </w:p>
        </w:tc>
      </w:tr>
      <w:tr>
        <w:trPr>
          <w:cantSplit w:val="0"/>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3">
            <w:pPr>
              <w:jc w:val="both"/>
              <w:rPr>
                <w:rFonts w:ascii="Calibri" w:cs="Calibri" w:eastAsia="Calibri" w:hAnsi="Calibri"/>
                <w:i w:val="1"/>
                <w:iCs w:val="1"/>
                <w:color w:val="548dd4"/>
                <w:sz w:val="20"/>
                <w:szCs w:val="20"/>
              </w:rPr>
            </w:pPr>
            <w:r>
              <w:rPr>
                <w:rFonts w:ascii="Calibri" w:cs="Calibri" w:eastAsia="Calibri" w:hAnsi="Calibri"/>
                <w:color w:val="000000"/>
                <w:sz w:val="18"/>
                <w:szCs w:val="20"/>
                <w:rtl w:val="0"/>
              </w:rPr>
              <w:t>Se utilizó una metodología de desarrollo incremental, avanzando desde la estructura visual hacia la lógica de aplicación y la persistencia. Se trabajó por componentes: plantillas HTML y estilos CSS para presentación, JavaScript para interacción y reconocimiento de voz, y vistas y modelos Django para solicitudes y datos. Cada integración requirió revisión de rutas, pruebas manuales y corrección de errores. No se documenta aquí una metodología formal adicional que no conste en los antecedentes.</w:t>
            </w:r>
          </w:p>
        </w:tc>
      </w:tr>
      <w:tr>
        <w:trPr>
          <w:cantSplit w:val="0"/>
          <w:trHeight w:val="237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5">
            <w:pPr>
              <w:jc w:val="both"/>
              <w:rPr>
                <w:rFonts w:ascii="Calibri" w:cs="Calibri" w:eastAsia="Calibri" w:hAnsi="Calibri"/>
                <w:i w:val="1"/>
                <w:iCs w:val="1"/>
                <w:color w:val="548dd4"/>
                <w:sz w:val="20"/>
                <w:szCs w:val="20"/>
              </w:rPr>
            </w:pPr>
            <w:r>
              <w:rPr>
                <w:rFonts w:ascii="Calibri" w:cs="Calibri" w:eastAsia="Calibri" w:hAnsi="Calibri"/>
                <w:color w:val="000000"/>
                <w:sz w:val="18"/>
                <w:szCs w:val="20"/>
                <w:rtl w:val="0"/>
              </w:rPr>
              <w:t>Las evidencias disponibles en el proyecto incluyen las plantillas de registro, acceso, práctica, historial y detalle; el archivo JavaScript del sistema de voz; los modelos de Usuario y Conversacion; y las migraciones de la aplicación. Para la entrega se recomienda adjuntar capturas reales del registro, inicio de sesión, transcripción en pantalla, guardado y visualización del historial, junto con una breve descripción de la prueba realizada y su resultado. Las capturas deben obtenerse de la ejecución efectiva del sistema.</w:t>
            </w:r>
          </w:p>
          <w:p w:rsidR="00000000" w:rsidDel="00000000" w:rsidP="00000000" w:rsidRDefault="00000000" w:rsidRPr="00000000" w14:paraId="00000016">
            <w:pPr>
              <w:jc w:val="both"/>
              <w:rPr>
                <w:rFonts w:ascii="Calibri" w:cs="Calibri" w:eastAsia="Calibri" w:hAnsi="Calibri"/>
                <w:i w:val="1"/>
                <w:iCs w:val="1"/>
                <w:color w:val="548dd4"/>
                <w:sz w:val="20"/>
                <w:szCs w:val="20"/>
              </w:rPr>
            </w:pPr>
            <w:r>
              <w:rPr>
                <w:rtl w:val="0"/>
              </w:rPr>
            </w:r>
          </w:p>
          <w:p w:rsidR="00000000" w:rsidDel="00000000" w:rsidP="00000000" w:rsidRDefault="00000000" w:rsidRPr="00000000" w14:paraId="00000017">
            <w:pPr>
              <w:jc w:val="both"/>
              <w:rPr>
                <w:rFonts w:ascii="Calibri" w:cs="Calibri" w:eastAsia="Calibri" w:hAnsi="Calibri"/>
                <w:b w:val="1"/>
                <w:bCs w:val="1"/>
                <w:i w:val="1"/>
                <w:iCs w:val="1"/>
                <w:color w:val="548dd4"/>
                <w:sz w:val="20"/>
                <w:szCs w:val="20"/>
              </w:rPr>
            </w:pPr>
            <w:r>
              <w:rPr>
                <w:rtl w:val="0"/>
              </w:rPr>
            </w:r>
          </w:p>
        </w:tc>
      </w:tr>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9">
            <w:pPr>
              <w:jc w:val="both"/>
              <w:rPr>
                <w:rFonts w:ascii="Calibri" w:cs="Calibri" w:eastAsia="Calibri" w:hAnsi="Calibri"/>
                <w:color w:val="1f3864"/>
              </w:rPr>
            </w:pPr>
            <w:r>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A">
      <w:pPr>
        <w:spacing w:after="0" w:line="240" w:lineRule="auto"/>
        <w:rPr>
          <w:color w:val="595959"/>
          <w:sz w:val="24"/>
          <w:szCs w:val="24"/>
        </w:rPr>
      </w:pPr>
      <w:r>
        <w:rPr>
          <w:rtl w:val="0"/>
        </w:rPr>
      </w:r>
    </w:p>
    <w:tbl>
      <w:tblPr>
        <w:tblStyle w:val="Table3"/>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B">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3">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Responsable</w:t>
            </w:r>
            <w:r>
              <w:rPr>
                <w:rFonts w:ascii="Calibri" w:cs="Calibri" w:eastAsia="Calibri" w:hAnsi="Calibri"/>
                <w:color w:val="1f3864"/>
                <w:sz w:val="18"/>
                <w:szCs w:val="18"/>
                <w:vertAlign w:val="superscript"/>
              </w:rPr>
              <w:footnoteReference w:customMarkFollows="0" w:id="0"/>
            </w:r>
            <w:r>
              <w:rPr>
                <w:rtl w:val="0"/>
              </w:rPr>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Ajustes</w:t>
            </w:r>
          </w:p>
        </w:tc>
      </w:tr>
      <w:tr>
        <w:trPr>
          <w:cantSplit w:val="0"/>
          <w:tblHeader w:val="0"/>
        </w:trPr>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Programación basada en Python</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Programar interfaz</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Internet, Visual Studio Code, Python, computador</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2 semanas</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Marco</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La interfaz se integró con vistas y rutas de Django; se requirieron ajustes de compatibilidad y depuración.</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Completado</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Se incorporó navegación entre módulos.</w:t>
            </w:r>
          </w:p>
        </w:tc>
      </w:tr>
      <w:tr>
        <w:trPr>
          <w:cantSplit w:val="0"/>
          <w:tblHeader w:val="0"/>
        </w:trPr>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Diseño y/o orden de la interfaz</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Diseñar y/o programar la interfaz</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Internet, Visual Studio Code, Python, computador</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1,5 semanas</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Dante</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Se revisaron alternativas visuales y se unificó la presentación de las pantallas principales.</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Completado</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Mantener consistencia entre vistas.</w:t>
            </w:r>
          </w:p>
        </w:tc>
      </w:tr>
      <w:tr>
        <w:trPr>
          <w:cantSplit w:val="0"/>
          <w:tblHeader w:val="0"/>
        </w:trPr>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Reconocimiento de voz</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Implementar reconocimiento de voz (audio a texto)</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Internet, Visual Studio Code, Python, librería de reconocimiento de voz, micrófono, computador</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3 semanas</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Dante</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La transcripción depende de permisos del micrófono y compatibilidad del navegador; se realizaron ajustes iterativos.</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Completado</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Verificar el comportamiento en otros navegadores.</w:t>
            </w:r>
          </w:p>
        </w:tc>
      </w:tr>
      <w:tr>
        <w:trPr>
          <w:cantSplit w:val="0"/>
          <w:tblHeader w:val="0"/>
        </w:trPr>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Desarrollo de interfaz (HTML/CSS/JS)</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Desarrollar pantallas del sistema: menú principal, registro, inicio de sesión y menú principal posterior al acceso</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Internet, Visual Studio Code, HTML/CSS/JavaScript, computador</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2 semanas</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Marco</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Se añadieron pantallas de historial y detalle, además de registro, acceso y práctica.</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Completado</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Se amplió el alcance de las vistas.</w:t>
            </w:r>
          </w:p>
        </w:tc>
      </w:tr>
      <w:tr>
        <w:trPr>
          <w:cantSplit w:val="0"/>
          <w:tblHeader w:val="0"/>
        </w:trPr>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Base de datos</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Implementar base de datos para los roles del sistema (Administrador y Usuario)</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Internet, gestor de base de datos, computador</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2 semanas (estimado)</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Dante</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El código contiene modelos Usuario y Conversacion y migraciones de Django; la persistencia se incorporó al prototipo.</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Implementado</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Validar casos de error y respaldo de datos.</w:t>
            </w:r>
          </w:p>
        </w:tc>
      </w:tr>
      <w:tr>
        <w:trPr>
          <w:cantSplit w:val="0"/>
          <w:tblHeader w:val="0"/>
        </w:trPr>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Lógica de negocio / Programación</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Implementar roles exteriores según el contexto de uso (presentación o entrevista)</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Internet, Visual Studio Code, Python, computador</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2 semanas (estimado)</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 xml:space="preserve">Marco</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Se observa un campo de situación en las conversaciones; se debe comprobar el flujo completo para cada contexto.</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Parcial</w:t>
            </w:r>
          </w:p>
        </w:tc>
        <w:tc>
          <w:tcPr>
            <w:vAlign w:val="center"/>
          </w:tcPr>
          <w:p w:rsidR="00000000" w:rsidDel="00000000" w:rsidP="00000000" w:rsidRDefault="00000000" w:rsidRPr="00000000">
            <w:pPr>
              <w:jc w:val="both"/>
              <w:rPr>
                <w:rFonts w:ascii="Calibri" w:cs="Calibri" w:eastAsia="Calibri" w:hAnsi="Calibri"/>
                <w:sz w:val="18"/>
                <w:szCs w:val="18"/>
              </w:rPr>
            </w:pPr>
            <w:r>
              <w:rPr>
                <w:rFonts w:ascii="Calibri" w:cs="Calibri" w:eastAsia="Calibri" w:hAnsi="Calibri"/>
                <w:sz w:val="18"/>
                <w:szCs w:val="18"/>
                <w:rtl w:val="0"/>
              </w:rPr>
              <w:t>Completar pruebas de presentación y entrevista.</w:t>
            </w:r>
          </w:p>
        </w:tc>
      </w:tr>
    </w:tbl>
    <w:p w:rsidR="00000000" w:rsidDel="00000000" w:rsidP="00000000" w:rsidRDefault="00000000" w:rsidRPr="00000000" w14:paraId="00000036">
      <w:pPr>
        <w:rPr>
          <w:color w:val="595959"/>
          <w:sz w:val="24"/>
          <w:szCs w:val="24"/>
        </w:rPr>
      </w:pPr>
      <w:r>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39">
      <w:pPr>
        <w:rPr>
          <w:color w:val="595959"/>
          <w:sz w:val="24"/>
          <w:szCs w:val="24"/>
        </w:rPr>
      </w:pPr>
      <w:r>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3A">
            <w:pPr>
              <w:jc w:val="both"/>
              <w:rPr>
                <w:rFonts w:ascii="Calibri" w:cs="Calibri" w:eastAsia="Calibri" w:hAnsi="Calibri"/>
                <w:i w:val="1"/>
                <w:iCs w:val="1"/>
                <w:color w:val="548dd4"/>
                <w:sz w:val="20"/>
                <w:szCs w:val="20"/>
              </w:rPr>
            </w:pPr>
            <w:r>
              <w:rPr>
                <w:rFonts w:ascii="Calibri" w:cs="Calibri" w:eastAsia="Calibri" w:hAnsi="Calibri"/>
                <w:color w:val="1f3864"/>
                <w:sz w:val="18"/>
                <w:rtl w:val="0"/>
              </w:rPr>
              <w:t>Factores que han facilitado y/o dificultado el desarrollo de mi plan de trabajo: Describe los factores que han facilitado y/o dificultado el desarrollo de tu Proyecto APT hasta ahora. En el caso de las dificultades debes describir qué acciones tomaste y/o tomarás para solucionarlas.</w:t>
              <w:br/>
              <w:br/>
              <w:t>El avance se vio favorecido por una división clara de tareas entre los integrantes, el uso de Visual Studio Code y la organización del proyecto Django en plantillas, archivos estáticos, vistas y modelos. Esta estructura permitió desarrollar las pantallas y su funcionamiento de manera progresiva, identificar con mayor facilidad el origen de los problemas y realizar correcciones sin modificar toda la aplicación. También fue útil disponer de una interfaz base desde las primeras etapas, porque permitió comprobar la navegación entre registro, inicio de sesión y práctica de voz antes de incorporar funciones adicionales.</w:t>
              <w:br/>
              <w:br/>
              <w:t>Entre las dificultades más relevantes estuvieron los ajustes del reconocimiento de voz, la autorización del micrófono por parte del navegador y la coordinación entre la transcripción mostrada en pantalla y las operaciones realizadas por Django. Asimismo, el almacenamiento de conversaciones exigió prestar atención a la relación entre los registros y el usuario que inició sesión. Estos aspectos implicaron dedicar tiempo adicional a revisar el código y repetir pruebas de funcionamiento. Para enfrentar los obstáculos se realizaron ajustes graduales, comprobaciones manuales de los distintos recorridos y revisiones de los componentes involucrados. Como medida de mejora, se propone mantener un registro de incidencias, con el problema observado, la solución aplicada y el resultado de cada prueba, de modo que las siguientes etapas sean más ordenadas y fáciles de mantener.</w:t>
            </w:r>
            <w:r>
              <w:rPr>
                <w:rFonts w:ascii="Calibri" w:cs="Calibri" w:eastAsia="Calibri" w:hAnsi="Calibri"/>
                <w:color w:val="548dd4"/>
                <w:sz w:val="18"/>
                <w:szCs w:val="20"/>
                <w:rtl w:val="0"/>
              </w:rPr>
            </w:r>
            <w:r>
              <w:rPr>
                <w:rFonts w:ascii="Calibri" w:cs="Calibri" w:eastAsia="Calibri" w:hAnsi="Calibri"/>
                <w:i w:val="1"/>
                <w:iCs w:val="1"/>
                <w:color w:val="548dd4"/>
                <w:sz w:val="18"/>
                <w:szCs w:val="20"/>
                <w:rtl w:val="0"/>
              </w:rPr>
            </w:r>
            <w:r>
              <w:rPr>
                <w:rFonts w:ascii="Calibri" w:cs="Calibri" w:eastAsia="Calibri" w:hAnsi="Calibri"/>
                <w:b w:val="1"/>
                <w:bCs w:val="1"/>
                <w:color w:val="1f3864"/>
                <w:sz w:val="18"/>
                <w:rtl w:val="0"/>
              </w:rPr>
            </w:r>
            <w:r>
              <w:rPr>
                <w:sz w:val="18"/>
                <w:rtl w:val="0"/>
              </w:rPr>
            </w:r>
          </w:p>
          <w:p w:rsidR="00000000" w:rsidDel="00000000" w:rsidP="00000000" w:rsidRDefault="00000000" w:rsidRPr="00000000" w14:paraId="0000003B">
            <w:pPr>
              <w:rPr>
                <w:rFonts w:ascii="Calibri" w:cs="Calibri" w:eastAsia="Calibri" w:hAnsi="Calibri"/>
                <w:color w:val="1f3864"/>
              </w:rPr>
            </w:pPr>
            <w:r>
              <w:rPr>
                <w:rFonts w:ascii="Calibri" w:cs="Calibri" w:eastAsia="Calibri" w:hAnsi="Calibri"/>
                <w:color w:val="000000"/>
                <w:sz w:val="20"/>
                <w:szCs w:val="20"/>
                <w:rtl w:val="0"/>
              </w:rPr>
            </w:r>
          </w:p>
          <w:p w:rsidR="00000000" w:rsidDel="00000000" w:rsidP="00000000" w:rsidRDefault="00000000" w:rsidRPr="00000000" w14:paraId="0000003C">
            <w:pPr>
              <w:rPr>
                <w:rFonts w:ascii="Calibri" w:cs="Calibri" w:eastAsia="Calibri" w:hAnsi="Calibri"/>
                <w:color w:val="1f3864"/>
              </w:rPr>
            </w:pPr>
            <w:r>
              <w:rPr>
                <w:rtl w:val="0"/>
              </w:rPr>
            </w:r>
          </w:p>
          <w:p w:rsidR="00000000" w:rsidDel="00000000" w:rsidP="00000000" w:rsidRDefault="00000000" w:rsidRPr="00000000" w14:paraId="0000003D">
            <w:pPr>
              <w:jc w:val="both"/>
              <w:rPr>
                <w:rFonts w:ascii="Calibri" w:cs="Calibri" w:eastAsia="Calibri" w:hAnsi="Calibri"/>
                <w:i w:val="1"/>
                <w:iCs w:val="1"/>
                <w:color w:val="548dd4"/>
                <w:sz w:val="20"/>
                <w:szCs w:val="20"/>
              </w:rPr>
            </w:pPr>
            <w:r>
              <w:rPr>
                <w:rtl w:val="0"/>
              </w:rPr>
            </w:r>
          </w:p>
          <w:p w:rsidR="00000000" w:rsidDel="00000000" w:rsidP="00000000" w:rsidRDefault="00000000" w:rsidRPr="00000000" w14:paraId="0000003E">
            <w:pPr>
              <w:jc w:val="both"/>
              <w:rPr>
                <w:rFonts w:ascii="Calibri" w:cs="Calibri" w:eastAsia="Calibri" w:hAnsi="Calibri"/>
                <w:i w:val="1"/>
                <w:iCs w:val="1"/>
                <w:color w:val="548dd4"/>
                <w:sz w:val="20"/>
                <w:szCs w:val="20"/>
              </w:rPr>
            </w:pPr>
            <w:r>
              <w:rPr>
                <w:rtl w:val="0"/>
              </w:rPr>
            </w:r>
          </w:p>
          <w:p w:rsidR="00000000" w:rsidDel="00000000" w:rsidP="00000000" w:rsidRDefault="00000000" w:rsidRPr="00000000" w14:paraId="0000003F">
            <w:pPr>
              <w:jc w:val="both"/>
              <w:rPr>
                <w:rFonts w:ascii="Calibri" w:cs="Calibri" w:eastAsia="Calibri" w:hAnsi="Calibri"/>
                <w:i w:val="1"/>
                <w:iCs w:val="1"/>
                <w:color w:val="548dd4"/>
                <w:sz w:val="20"/>
                <w:szCs w:val="20"/>
              </w:rPr>
            </w:pPr>
            <w:r>
              <w:rPr>
                <w:rtl w:val="0"/>
              </w:rPr>
            </w:r>
          </w:p>
        </w:tc>
      </w:tr>
    </w:tbl>
    <w:p w:rsidR="00000000" w:rsidDel="00000000" w:rsidP="00000000" w:rsidRDefault="00000000" w:rsidRPr="00000000" w14:paraId="00000040">
      <w:pPr>
        <w:rPr>
          <w:color w:val="595959"/>
          <w:sz w:val="24"/>
          <w:szCs w:val="24"/>
        </w:rPr>
      </w:pPr>
      <w:r>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41">
            <w:pPr>
              <w:jc w:val="both"/>
              <w:rPr>
                <w:rFonts w:ascii="Calibri" w:cs="Calibri" w:eastAsia="Calibri" w:hAnsi="Calibri"/>
                <w:i w:val="1"/>
                <w:iCs w:val="1"/>
                <w:color w:val="548dd4"/>
                <w:sz w:val="20"/>
                <w:szCs w:val="20"/>
              </w:rPr>
            </w:pPr>
            <w:r>
              <w:rPr>
                <w:rFonts w:ascii="Calibri" w:cs="Calibri" w:eastAsia="Calibri" w:hAnsi="Calibri"/>
                <w:color w:val="1f3864"/>
                <w:sz w:val="18"/>
                <w:rtl w:val="0"/>
              </w:rPr>
              <w:t>Actividades ajustadas o eliminadas: Señalar los ajustes que realizaste a tu plan de trabajo o actividades que eliminaste, y justifica por qué lo hiciste.</w:t>
              <w:br/>
              <w:br/>
              <w:t>No se identifican actividades eliminadas del plan original. Sin embargo, fue necesario ajustar el orden de ejecución para priorizar primero un flujo de uso que pudiera probarse de principio a fin. Se trabajó inicialmente en la interfaz, el registro y el inicio de sesión; luego se dio prioridad a la captura de voz y a la visualización de la transcripción. Esta decisión permitió validar la funcionalidad principal de SpeakUP2 antes de avanzar hacia el almacenamiento y la consulta de los resultados.</w:t>
              <w:br/>
              <w:br/>
              <w:t>Una vez establecida esa base, se incorporaron modelos y migraciones para guardar información de usuarios y conversaciones, junto con vistas para consultar el historial y el detalle de las prácticas. En consecuencia, actividades que inicialmente se consideraban posteriores pasaron a integrarse durante la evolución del prototipo. El cambio de secuencia no modificó el propósito del proyecto, sino que permitió reducir la dependencia entre tareas: primero se comprobó que el usuario pudiera acceder y practicar, y después se añadió la persistencia de la información. Para las siguientes entregas se propone revisar los tiempos estimados y reservar espacios específicos para pruebas, corrección de errores y recopilación de evidencias, ya que estas tareas también forman parte del desarrollo.</w:t>
            </w:r>
            <w:r>
              <w:rPr>
                <w:rFonts w:ascii="Calibri" w:cs="Calibri" w:eastAsia="Calibri" w:hAnsi="Calibri"/>
                <w:i w:val="1"/>
                <w:iCs w:val="1"/>
                <w:color w:val="548dd4"/>
                <w:sz w:val="18"/>
                <w:szCs w:val="20"/>
                <w:rtl w:val="0"/>
              </w:rPr>
            </w:r>
            <w:r>
              <w:rPr>
                <w:sz w:val="18"/>
                <w:rtl w:val="0"/>
              </w:rPr>
            </w:r>
            <w:r>
              <w:rPr>
                <w:rFonts w:ascii="Calibri" w:cs="Calibri" w:eastAsia="Calibri" w:hAnsi="Calibri"/>
                <w:i w:val="1"/>
                <w:iCs w:val="1"/>
                <w:color w:val="548dd4"/>
                <w:sz w:val="18"/>
                <w:szCs w:val="20"/>
                <w:rtl w:val="0"/>
              </w:rPr>
            </w:r>
          </w:p>
          <w:p w:rsidR="00000000" w:rsidDel="00000000" w:rsidP="00000000" w:rsidRDefault="00000000" w:rsidRPr="00000000" w14:paraId="00000042">
            <w:pPr>
              <w:jc w:val="both"/>
              <w:rPr>
                <w:rFonts w:ascii="Calibri" w:cs="Calibri" w:eastAsia="Calibri" w:hAnsi="Calibri"/>
                <w:i w:val="1"/>
                <w:iCs w:val="1"/>
                <w:color w:val="548dd4"/>
                <w:sz w:val="20"/>
                <w:szCs w:val="20"/>
              </w:rPr>
            </w:pPr>
            <w:r>
              <w:rPr>
                <w:rFonts w:ascii="Calibri" w:cs="Calibri" w:eastAsia="Calibri" w:hAnsi="Calibri"/>
                <w:color w:val="000000"/>
                <w:sz w:val="20"/>
                <w:szCs w:val="20"/>
                <w:rtl w:val="0"/>
              </w:rPr>
            </w:r>
          </w:p>
          <w:p w:rsidR="00000000" w:rsidDel="00000000" w:rsidP="00000000" w:rsidRDefault="00000000" w:rsidRPr="00000000" w14:paraId="00000043">
            <w:pPr>
              <w:jc w:val="both"/>
              <w:rPr>
                <w:rFonts w:ascii="Calibri" w:cs="Calibri" w:eastAsia="Calibri" w:hAnsi="Calibri"/>
                <w:i w:val="1"/>
                <w:iCs w:val="1"/>
                <w:color w:val="c00000"/>
                <w:sz w:val="20"/>
                <w:szCs w:val="20"/>
              </w:rPr>
            </w:pPr>
            <w:r>
              <w:rPr>
                <w:rtl w:val="0"/>
              </w:rPr>
            </w:r>
          </w:p>
          <w:p w:rsidR="00000000" w:rsidDel="00000000" w:rsidP="00000000" w:rsidRDefault="00000000" w:rsidRPr="00000000" w14:paraId="00000044">
            <w:pPr>
              <w:jc w:val="both"/>
              <w:rPr>
                <w:rFonts w:ascii="Calibri" w:cs="Calibri" w:eastAsia="Calibri" w:hAnsi="Calibri"/>
                <w:i w:val="1"/>
                <w:iCs w:val="1"/>
                <w:color w:val="548dd4"/>
                <w:sz w:val="20"/>
                <w:szCs w:val="20"/>
              </w:rPr>
            </w:pPr>
            <w:r>
              <w:rPr>
                <w:rtl w:val="0"/>
              </w:rPr>
            </w:r>
          </w:p>
          <w:p w:rsidR="00000000" w:rsidDel="00000000" w:rsidP="00000000" w:rsidRDefault="00000000" w:rsidRPr="00000000" w14:paraId="00000045">
            <w:pPr>
              <w:jc w:val="both"/>
              <w:rPr>
                <w:rFonts w:ascii="Calibri" w:cs="Calibri" w:eastAsia="Calibri" w:hAnsi="Calibri"/>
                <w:i w:val="1"/>
                <w:iCs w:val="1"/>
                <w:color w:val="548dd4"/>
                <w:sz w:val="20"/>
                <w:szCs w:val="20"/>
              </w:rPr>
            </w:pPr>
            <w:r>
              <w:rPr>
                <w:rtl w:val="0"/>
              </w:rPr>
            </w:r>
          </w:p>
          <w:p w:rsidR="00000000" w:rsidDel="00000000" w:rsidP="00000000" w:rsidRDefault="00000000" w:rsidRPr="00000000" w14:paraId="00000046">
            <w:pPr>
              <w:jc w:val="both"/>
              <w:rPr>
                <w:rFonts w:ascii="Calibri" w:cs="Calibri" w:eastAsia="Calibri" w:hAnsi="Calibri"/>
                <w:i w:val="1"/>
                <w:iCs w:val="1"/>
                <w:color w:val="548dd4"/>
                <w:sz w:val="20"/>
                <w:szCs w:val="20"/>
              </w:rPr>
            </w:pPr>
            <w:r>
              <w:rPr>
                <w:rtl w:val="0"/>
              </w:rPr>
            </w:r>
          </w:p>
          <w:p w:rsidR="00000000" w:rsidDel="00000000" w:rsidP="00000000" w:rsidRDefault="00000000" w:rsidRPr="00000000" w14:paraId="00000047">
            <w:pPr>
              <w:jc w:val="both"/>
              <w:rPr>
                <w:rFonts w:ascii="Calibri" w:cs="Calibri" w:eastAsia="Calibri" w:hAnsi="Calibri"/>
                <w:i w:val="1"/>
                <w:iCs w:val="1"/>
                <w:color w:val="548dd4"/>
                <w:sz w:val="20"/>
                <w:szCs w:val="20"/>
              </w:rPr>
            </w:pPr>
            <w:r>
              <w:rPr>
                <w:rtl w:val="0"/>
              </w:rPr>
            </w:r>
          </w:p>
          <w:p w:rsidR="00000000" w:rsidDel="00000000" w:rsidP="00000000" w:rsidRDefault="00000000" w:rsidRPr="00000000" w14:paraId="00000048">
            <w:pPr>
              <w:jc w:val="both"/>
              <w:rPr>
                <w:rFonts w:ascii="Calibri" w:cs="Calibri" w:eastAsia="Calibri" w:hAnsi="Calibri"/>
                <w:i w:val="1"/>
                <w:iCs w:val="1"/>
                <w:color w:val="548dd4"/>
                <w:sz w:val="20"/>
                <w:szCs w:val="20"/>
              </w:rPr>
            </w:pPr>
            <w:r>
              <w:rPr>
                <w:rtl w:val="0"/>
              </w:rPr>
            </w:r>
          </w:p>
        </w:tc>
      </w:tr>
    </w:tbl>
    <w:p w:rsidR="00000000" w:rsidDel="00000000" w:rsidP="00000000" w:rsidRDefault="00000000" w:rsidRPr="00000000" w14:paraId="00000049">
      <w:pPr>
        <w:spacing w:after="0" w:line="240" w:lineRule="auto"/>
        <w:jc w:val="both"/>
        <w:rPr>
          <w:rFonts w:ascii="Calibri" w:cs="Calibri" w:eastAsia="Calibri" w:hAnsi="Calibri"/>
          <w:i w:val="1"/>
          <w:iCs w:val="1"/>
          <w:color w:val="548dd4"/>
          <w:sz w:val="20"/>
          <w:szCs w:val="20"/>
        </w:rPr>
      </w:pPr>
      <w:r>
        <w:rPr>
          <w:rtl w:val="0"/>
        </w:rPr>
      </w:r>
    </w:p>
    <w:p w:rsidR="00000000" w:rsidDel="00000000" w:rsidP="00000000" w:rsidRDefault="00000000" w:rsidRPr="00000000" w14:paraId="0000004A">
      <w:pPr>
        <w:spacing w:after="0" w:line="240" w:lineRule="auto"/>
        <w:jc w:val="both"/>
        <w:rPr>
          <w:rFonts w:ascii="Calibri" w:cs="Calibri" w:eastAsia="Calibri" w:hAnsi="Calibri"/>
          <w:i w:val="1"/>
          <w:iCs w:val="1"/>
          <w:color w:val="548dd4"/>
          <w:sz w:val="20"/>
          <w:szCs w:val="20"/>
        </w:rPr>
      </w:pPr>
      <w:r>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4B">
            <w:pPr>
              <w:jc w:val="both"/>
              <w:rPr>
                <w:rFonts w:ascii="Calibri" w:cs="Calibri" w:eastAsia="Calibri" w:hAnsi="Calibri"/>
                <w:i w:val="1"/>
                <w:iCs w:val="1"/>
                <w:color w:val="548dd4"/>
                <w:sz w:val="20"/>
                <w:szCs w:val="20"/>
              </w:rPr>
            </w:pPr>
            <w:r>
              <w:rPr>
                <w:rFonts w:ascii="Calibri" w:cs="Calibri" w:eastAsia="Calibri" w:hAnsi="Calibri"/>
                <w:color w:val="1f3864"/>
                <w:sz w:val="18"/>
                <w:rtl w:val="0"/>
              </w:rPr>
              <w:t>Actividades que no has iniciado o están retrasadas: En caso de que no hayas iniciado actividades o estén retrasadas de acuerdo a tu planificación, señala los motivos y las estrategias para avanzar.</w:t>
              <w:br/>
              <w:br/>
              <w:t>En comparación con el estado registrado en la versión inicial de la guía, la implementación de la base de datos ya presenta avances verificables en el código de SpeakUP2. El proyecto incorpora modelos para usuarios y conversaciones, migraciones y funciones destinadas a guardar y consultar prácticas. Por ello, esta actividad ya no corresponde a «no iniciada»; se considera implementada a nivel de código, aunque todavía requiere una validación integral de los recorridos de uso y del comportamiento ante errores.</w:t>
              <w:br/>
              <w:br/>
              <w:t>La diferenciación completa de la experiencia entre presentación y entrevista sigue necesitando comprobaciones específicas. Aunque existe información sobre la situación de la práctica, es importante verificar que cada opción se refleje correctamente en la interfaz, el registro y la posterior consulta de resultados. También conviene revisar los permisos de acceso para asegurar que cada usuario consulte únicamente sus propias conversaciones.</w:t>
              <w:br/>
              <w:br/>
              <w:t>Para continuar sin afectar el avance del proyecto, se propone realizar una lista de pruebas que incluya creación de cuentas, inicio y cierre de sesión, permisos del micrófono, transcripción de voz, guardado de conversaciones, visualización del historial y manejo de entradas incorrectas. Cada prueba debería acompañarse de una captura o una breve descripción de su resultado. De esta forma será posible distinguir las funcionalidades ya implementadas de aquellas que todavía requieren ajustes y contar con evidencia concreta para la siguiente fase.</w:t>
            </w:r>
            <w:r>
              <w:rPr>
                <w:rFonts w:ascii="Calibri" w:cs="Calibri" w:eastAsia="Calibri" w:hAnsi="Calibri"/>
                <w:i w:val="1"/>
                <w:iCs w:val="1"/>
                <w:color w:val="548dd4"/>
                <w:sz w:val="18"/>
                <w:szCs w:val="20"/>
                <w:rtl w:val="0"/>
              </w:rPr>
            </w:r>
            <w:r>
              <w:rPr>
                <w:rFonts w:ascii="Calibri" w:cs="Calibri" w:eastAsia="Calibri" w:hAnsi="Calibri"/>
                <w:b w:val="1"/>
                <w:bCs w:val="1"/>
                <w:i w:val="1"/>
                <w:iCs w:val="1"/>
                <w:color w:val="548dd4"/>
                <w:sz w:val="18"/>
                <w:szCs w:val="20"/>
                <w:rtl w:val="0"/>
              </w:rPr>
            </w:r>
            <w:r>
              <w:rPr>
                <w:rFonts w:ascii="Calibri" w:cs="Calibri" w:eastAsia="Calibri" w:hAnsi="Calibri"/>
                <w:i w:val="1"/>
                <w:iCs w:val="1"/>
                <w:color w:val="548dd4"/>
                <w:sz w:val="18"/>
                <w:szCs w:val="20"/>
                <w:rtl w:val="0"/>
              </w:rPr>
            </w:r>
          </w:p>
          <w:p w:rsidR="00000000" w:rsidDel="00000000" w:rsidP="00000000" w:rsidRDefault="00000000" w:rsidRPr="00000000" w14:paraId="0000004C">
            <w:pPr>
              <w:jc w:val="both"/>
              <w:rPr>
                <w:rFonts w:ascii="Calibri" w:cs="Calibri" w:eastAsia="Calibri" w:hAnsi="Calibri"/>
                <w:i w:val="1"/>
                <w:iCs w:val="1"/>
                <w:color w:val="548dd4"/>
                <w:sz w:val="20"/>
                <w:szCs w:val="20"/>
              </w:rPr>
            </w:pPr>
            <w:r>
              <w:rPr>
                <w:rFonts w:ascii="Calibri" w:cs="Calibri" w:eastAsia="Calibri" w:hAnsi="Calibri"/>
                <w:color w:val="000000"/>
                <w:sz w:val="20"/>
                <w:szCs w:val="20"/>
                <w:rtl w:val="0"/>
              </w:rPr>
            </w:r>
          </w:p>
          <w:p w:rsidR="00000000" w:rsidDel="00000000" w:rsidP="00000000" w:rsidRDefault="00000000" w:rsidRPr="00000000" w14:paraId="0000004D">
            <w:pPr>
              <w:jc w:val="both"/>
              <w:rPr>
                <w:rFonts w:ascii="Calibri" w:cs="Calibri" w:eastAsia="Calibri" w:hAnsi="Calibri"/>
                <w:i w:val="1"/>
                <w:iCs w:val="1"/>
                <w:color w:val="548dd4"/>
                <w:sz w:val="20"/>
                <w:szCs w:val="20"/>
              </w:rPr>
            </w:pPr>
            <w:r>
              <w:rPr>
                <w:rtl w:val="0"/>
              </w:rPr>
            </w:r>
          </w:p>
          <w:p w:rsidR="00000000" w:rsidDel="00000000" w:rsidP="00000000" w:rsidRDefault="00000000" w:rsidRPr="00000000" w14:paraId="0000004E">
            <w:pPr>
              <w:jc w:val="both"/>
              <w:rPr>
                <w:rFonts w:ascii="Calibri" w:cs="Calibri" w:eastAsia="Calibri" w:hAnsi="Calibri"/>
                <w:i w:val="1"/>
                <w:iCs w:val="1"/>
                <w:color w:val="548dd4"/>
                <w:sz w:val="20"/>
                <w:szCs w:val="20"/>
              </w:rPr>
            </w:pPr>
            <w:r>
              <w:rPr>
                <w:rtl w:val="0"/>
              </w:rPr>
            </w:r>
          </w:p>
          <w:p w:rsidR="00000000" w:rsidDel="00000000" w:rsidP="00000000" w:rsidRDefault="00000000" w:rsidRPr="00000000" w14:paraId="0000004F">
            <w:pPr>
              <w:jc w:val="both"/>
              <w:rPr>
                <w:rFonts w:ascii="Calibri" w:cs="Calibri" w:eastAsia="Calibri" w:hAnsi="Calibri"/>
                <w:i w:val="1"/>
                <w:iCs w:val="1"/>
                <w:color w:val="548dd4"/>
                <w:sz w:val="20"/>
                <w:szCs w:val="20"/>
              </w:rPr>
            </w:pPr>
            <w:r>
              <w:rPr>
                <w:rtl w:val="0"/>
              </w:rPr>
            </w:r>
          </w:p>
          <w:p w:rsidR="00000000" w:rsidDel="00000000" w:rsidP="00000000" w:rsidRDefault="00000000" w:rsidRPr="00000000" w14:paraId="00000050">
            <w:pPr>
              <w:jc w:val="both"/>
              <w:rPr>
                <w:rFonts w:ascii="Calibri" w:cs="Calibri" w:eastAsia="Calibri" w:hAnsi="Calibri"/>
                <w:i w:val="1"/>
                <w:iCs w:val="1"/>
                <w:color w:val="548dd4"/>
                <w:sz w:val="20"/>
                <w:szCs w:val="20"/>
              </w:rPr>
            </w:pPr>
            <w:r>
              <w:rPr>
                <w:rtl w:val="0"/>
              </w:rPr>
            </w:r>
          </w:p>
          <w:p w:rsidR="00000000" w:rsidDel="00000000" w:rsidP="00000000" w:rsidRDefault="00000000" w:rsidRPr="00000000" w14:paraId="00000051">
            <w:pPr>
              <w:jc w:val="both"/>
              <w:rPr>
                <w:rFonts w:ascii="Calibri" w:cs="Calibri" w:eastAsia="Calibri" w:hAnsi="Calibri"/>
                <w:i w:val="1"/>
                <w:iCs w:val="1"/>
                <w:color w:val="548dd4"/>
                <w:sz w:val="20"/>
                <w:szCs w:val="20"/>
              </w:rPr>
            </w:pPr>
            <w:r>
              <w:rPr>
                <w:rtl w:val="0"/>
              </w:rPr>
            </w:r>
          </w:p>
          <w:p w:rsidR="00000000" w:rsidDel="00000000" w:rsidP="00000000" w:rsidRDefault="00000000" w:rsidRPr="00000000" w14:paraId="00000052">
            <w:pPr>
              <w:jc w:val="both"/>
              <w:rPr>
                <w:rFonts w:ascii="Calibri" w:cs="Calibri" w:eastAsia="Calibri" w:hAnsi="Calibri"/>
                <w:i w:val="1"/>
                <w:iCs w:val="1"/>
                <w:color w:val="548dd4"/>
                <w:sz w:val="20"/>
                <w:szCs w:val="20"/>
              </w:rPr>
            </w:pPr>
            <w:r>
              <w:rPr>
                <w:rtl w:val="0"/>
              </w:rPr>
            </w:r>
          </w:p>
        </w:tc>
      </w:tr>
    </w:tbl>
    <w:p w:rsidR="00000000" w:rsidDel="00000000" w:rsidP="00000000" w:rsidRDefault="00000000" w:rsidRPr="00000000" w14:paraId="00000053">
      <w:pPr>
        <w:rPr/>
      </w:pPr>
      <w:r>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5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