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Borders>
          <w:top w:val="single" w:sz="12" w:space="0" w:color="1A3A5C"/>
          <w:left w:val="single" w:sz="12" w:space="0" w:color="1A3A5C"/>
          <w:bottom w:val="single" w:sz="12" w:space="0" w:color="1A3A5C"/>
          <w:right w:val="single" w:sz="12" w:space="0" w:color="1A3A5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8"/>
      </w:tblGrid>
      <w:tr w:rsidR="00000000" w14:paraId="257F7A86" w14:textId="77777777">
        <w:trPr>
          <w:tblCellSpacing w:w="0" w:type="dxa"/>
        </w:trPr>
        <w:tc>
          <w:tcPr>
            <w:tcW w:w="0" w:type="auto"/>
            <w:shd w:val="clear" w:color="auto" w:fill="1A3A5C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  <w:hideMark/>
          </w:tcPr>
          <w:p w14:paraId="08E071EE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MEMORANDUM INTERNO – RISERVATO</w:t>
            </w: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br/>
            </w:r>
            <w:r>
              <w:rPr>
                <w:rStyle w:val="memo-hdr-sub1"/>
                <w:rFonts w:ascii="Calibri" w:eastAsia="Times New Roman" w:hAnsi="Calibri" w:cs="Calibri"/>
                <w:color w:val="FFFFFF"/>
              </w:rPr>
              <w:t>DIREZIONE PRODUZIONE – MERIDIANA INDUSTRIAL SOLUTIONS S.p.A.</w:t>
            </w: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</w:t>
            </w:r>
          </w:p>
        </w:tc>
      </w:tr>
      <w:tr w:rsidR="00000000" w14:paraId="7C12E87F" w14:textId="77777777">
        <w:trPr>
          <w:tblCellSpacing w:w="0" w:type="dxa"/>
        </w:trPr>
        <w:tc>
          <w:tcPr>
            <w:tcW w:w="0" w:type="auto"/>
            <w:tcBorders>
              <w:bottom w:val="single" w:sz="6" w:space="0" w:color="1A3A5C"/>
            </w:tcBorders>
            <w:shd w:val="clear" w:color="auto" w:fill="EEF2F7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7" w:type="dxa"/>
                <w:left w:w="17" w:type="dxa"/>
                <w:bottom w:w="17" w:type="dxa"/>
                <w:right w:w="17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7748"/>
            </w:tblGrid>
            <w:tr w:rsidR="00000000" w14:paraId="2F06FC77" w14:textId="77777777">
              <w:trPr>
                <w:tblCellSpacing w:w="0" w:type="dxa"/>
              </w:trPr>
              <w:tc>
                <w:tcPr>
                  <w:tcW w:w="1200" w:type="dxa"/>
                  <w:vAlign w:val="center"/>
                  <w:hideMark/>
                </w:tcPr>
                <w:p w14:paraId="268C2FF6" w14:textId="77777777" w:rsidR="00000000" w:rsidRDefault="00000000">
                  <w:pP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A: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18BC91" w14:textId="77777777" w:rsidR="00000000" w:rsidRDefault="00000000">
                  <w:pP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Dott.ssa Elena Marchetti – Chief Financial Officer</w:t>
                  </w:r>
                </w:p>
              </w:tc>
            </w:tr>
            <w:tr w:rsidR="00000000" w14:paraId="2BB399D0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A102963" w14:textId="77777777" w:rsidR="00000000" w:rsidRDefault="00000000">
                  <w:pP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E p.c.: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1091BC" w14:textId="77777777" w:rsidR="00000000" w:rsidRDefault="00000000">
                  <w:pP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Ing. Roberto Castellani – Amministratore Delegato (fino al 05/02/2025)</w:t>
                  </w: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br/>
                    <w:t>Ing. Laura Ferrante – Direttore Operativo / COO</w:t>
                  </w:r>
                </w:p>
              </w:tc>
            </w:tr>
            <w:tr w:rsidR="00000000" w14:paraId="03BA2EC1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420831A" w14:textId="77777777" w:rsidR="00000000" w:rsidRDefault="00000000">
                  <w:pP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Da: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523B50" w14:textId="77777777" w:rsidR="00000000" w:rsidRDefault="00000000">
                  <w:pP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Ing. Marco Sforza – Responsabile Produzione</w:t>
                  </w:r>
                </w:p>
              </w:tc>
            </w:tr>
            <w:tr w:rsidR="00000000" w14:paraId="65B54274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8A0488E" w14:textId="77777777" w:rsidR="00000000" w:rsidRDefault="00000000">
                  <w:pP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Data: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C2A07" w14:textId="77777777" w:rsidR="00000000" w:rsidRDefault="00000000">
                  <w:pP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9 gennaio 2025</w:t>
                  </w:r>
                </w:p>
              </w:tc>
            </w:tr>
            <w:tr w:rsidR="00000000" w14:paraId="36C69C27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5C35C44" w14:textId="77777777" w:rsidR="00000000" w:rsidRDefault="00000000">
                  <w:pP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Oggetto: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B78DC5" w14:textId="77777777" w:rsidR="00000000" w:rsidRDefault="00000000">
                  <w:pP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Commessa WTP-2024-023 (AquaNova) – aggiornamento stato avanzamento e previsioni collaudo</w:t>
                  </w:r>
                </w:p>
              </w:tc>
            </w:tr>
            <w:tr w:rsidR="00000000" w14:paraId="31BF1FD9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C6158FC" w14:textId="77777777" w:rsidR="00000000" w:rsidRDefault="00000000">
                  <w:pP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Classif.: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9FAD10" w14:textId="77777777" w:rsidR="00000000" w:rsidRDefault="00000000">
                  <w:pP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Style w:val="stamp1"/>
                      <w:rFonts w:ascii="Calibri" w:eastAsia="Times New Roman" w:hAnsi="Calibri" w:cs="Calibri"/>
                    </w:rPr>
                    <w:t>RISERVATO</w:t>
                  </w:r>
                </w:p>
              </w:tc>
            </w:tr>
          </w:tbl>
          <w:p w14:paraId="0C3583EE" w14:textId="77777777" w:rsidR="00000000" w:rsidRDefault="00000000">
            <w:pPr>
              <w:rPr>
                <w:rFonts w:ascii="Calibri" w:eastAsia="Times New Roman" w:hAnsi="Calibri" w:cs="Calibri"/>
                <w:color w:val="2C2C2C"/>
                <w:sz w:val="19"/>
                <w:szCs w:val="19"/>
              </w:rPr>
            </w:pPr>
          </w:p>
        </w:tc>
      </w:tr>
      <w:tr w:rsidR="00000000" w14:paraId="7F668A81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7C6E4253" w14:textId="77777777" w:rsidR="00000000" w:rsidRDefault="00000000">
            <w:pPr>
              <w:pStyle w:val="NormaleWeb"/>
              <w:rPr>
                <w:rFonts w:ascii="Calibri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hAnsi="Calibri" w:cs="Calibri"/>
                <w:color w:val="2C2C2C"/>
                <w:sz w:val="22"/>
                <w:szCs w:val="22"/>
              </w:rPr>
              <w:t>Gentile Dott.ssa Marchetti,</w:t>
            </w:r>
          </w:p>
          <w:p w14:paraId="2CF36376" w14:textId="77777777" w:rsidR="00000000" w:rsidRDefault="00000000">
            <w:pPr>
              <w:pStyle w:val="NormaleWeb"/>
              <w:rPr>
                <w:rFonts w:ascii="Calibri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hAnsi="Calibri" w:cs="Calibri"/>
                <w:color w:val="2C2C2C"/>
                <w:sz w:val="22"/>
                <w:szCs w:val="22"/>
              </w:rPr>
              <w:t xml:space="preserve">con la presente Le fornisco un aggiornamento dettagliato sullo stato della commessa </w:t>
            </w:r>
            <w:r>
              <w:rPr>
                <w:rFonts w:ascii="Calibri" w:hAnsi="Calibri" w:cs="Calibri"/>
                <w:b/>
                <w:bCs/>
                <w:color w:val="2C2C2C"/>
                <w:sz w:val="22"/>
                <w:szCs w:val="22"/>
              </w:rPr>
              <w:t>WTP-2024-023</w:t>
            </w:r>
            <w:r>
              <w:rPr>
                <w:rFonts w:ascii="Calibri" w:hAnsi="Calibri" w:cs="Calibri"/>
                <w:color w:val="2C2C2C"/>
                <w:sz w:val="22"/>
                <w:szCs w:val="22"/>
              </w:rPr>
              <w:t xml:space="preserve"> con AquaNova S.c.a.r.l. (impianto trattamento acque reflue, Taranto), rispetto alla situazione consolidata nel bilancio al 31/12/2024.</w:t>
            </w:r>
          </w:p>
          <w:p w14:paraId="103B82B5" w14:textId="77777777" w:rsidR="00000000" w:rsidRDefault="00000000">
            <w:pPr>
              <w:pStyle w:val="Titolo2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1. Stato avanzamento al 09/01/2025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5"/>
              <w:gridCol w:w="2788"/>
              <w:gridCol w:w="1096"/>
              <w:gridCol w:w="910"/>
              <w:gridCol w:w="3209"/>
            </w:tblGrid>
            <w:tr w:rsidR="00000000" w14:paraId="69AC9719" w14:textId="77777777">
              <w:trPr>
                <w:tblHeader/>
              </w:trPr>
              <w:tc>
                <w:tcPr>
                  <w:tcW w:w="0" w:type="auto"/>
                  <w:tcBorders>
                    <w:top w:val="single" w:sz="8" w:space="0" w:color="1A3A5C"/>
                    <w:left w:val="single" w:sz="8" w:space="0" w:color="1A3A5C"/>
                    <w:bottom w:val="single" w:sz="8" w:space="0" w:color="1A3A5C"/>
                    <w:right w:val="single" w:sz="8" w:space="0" w:color="1A3A5C"/>
                  </w:tcBorders>
                  <w:shd w:val="clear" w:color="auto" w:fill="1A3A5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  <w:hideMark/>
                </w:tcPr>
                <w:p w14:paraId="56120F40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  <w:t>Lotto</w:t>
                  </w:r>
                </w:p>
              </w:tc>
              <w:tc>
                <w:tcPr>
                  <w:tcW w:w="0" w:type="auto"/>
                  <w:tcBorders>
                    <w:top w:val="single" w:sz="8" w:space="0" w:color="1A3A5C"/>
                    <w:left w:val="single" w:sz="8" w:space="0" w:color="1A3A5C"/>
                    <w:bottom w:val="single" w:sz="8" w:space="0" w:color="1A3A5C"/>
                    <w:right w:val="single" w:sz="8" w:space="0" w:color="1A3A5C"/>
                  </w:tcBorders>
                  <w:shd w:val="clear" w:color="auto" w:fill="1A3A5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  <w:hideMark/>
                </w:tcPr>
                <w:p w14:paraId="0DDFFE9E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  <w:t>Descrizione</w:t>
                  </w:r>
                </w:p>
              </w:tc>
              <w:tc>
                <w:tcPr>
                  <w:tcW w:w="0" w:type="auto"/>
                  <w:tcBorders>
                    <w:top w:val="single" w:sz="8" w:space="0" w:color="1A3A5C"/>
                    <w:left w:val="single" w:sz="8" w:space="0" w:color="1A3A5C"/>
                    <w:bottom w:val="single" w:sz="8" w:space="0" w:color="1A3A5C"/>
                    <w:right w:val="single" w:sz="8" w:space="0" w:color="1A3A5C"/>
                  </w:tcBorders>
                  <w:shd w:val="clear" w:color="auto" w:fill="1A3A5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  <w:hideMark/>
                </w:tcPr>
                <w:p w14:paraId="6537AA3E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  <w:t>Valore (€)</w:t>
                  </w:r>
                </w:p>
              </w:tc>
              <w:tc>
                <w:tcPr>
                  <w:tcW w:w="0" w:type="auto"/>
                  <w:tcBorders>
                    <w:top w:val="single" w:sz="8" w:space="0" w:color="1A3A5C"/>
                    <w:left w:val="single" w:sz="8" w:space="0" w:color="1A3A5C"/>
                    <w:bottom w:val="single" w:sz="8" w:space="0" w:color="1A3A5C"/>
                    <w:right w:val="single" w:sz="8" w:space="0" w:color="1A3A5C"/>
                  </w:tcBorders>
                  <w:shd w:val="clear" w:color="auto" w:fill="1A3A5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  <w:hideMark/>
                </w:tcPr>
                <w:p w14:paraId="238B0B3B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  <w:t>Avanz. %</w:t>
                  </w:r>
                </w:p>
              </w:tc>
              <w:tc>
                <w:tcPr>
                  <w:tcW w:w="0" w:type="auto"/>
                  <w:tcBorders>
                    <w:top w:val="single" w:sz="8" w:space="0" w:color="1A3A5C"/>
                    <w:left w:val="single" w:sz="8" w:space="0" w:color="1A3A5C"/>
                    <w:bottom w:val="single" w:sz="8" w:space="0" w:color="1A3A5C"/>
                    <w:right w:val="single" w:sz="8" w:space="0" w:color="1A3A5C"/>
                  </w:tcBorders>
                  <w:shd w:val="clear" w:color="auto" w:fill="1A3A5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  <w:hideMark/>
                </w:tcPr>
                <w:p w14:paraId="283A8FD5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  <w:t>Stato</w:t>
                  </w:r>
                </w:p>
              </w:tc>
            </w:tr>
            <w:tr w:rsidR="00000000" w14:paraId="032F953B" w14:textId="77777777"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1D2D872E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Lotto 1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76A7B52B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Valvole DN200-DN400 (n. 12 pezzi)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1ADE1B13" w14:textId="77777777" w:rsidR="00000000" w:rsidRDefault="00000000">
                  <w:pPr>
                    <w:spacing w:before="200" w:after="280"/>
                    <w:jc w:val="right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2.100.000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55C16378" w14:textId="77777777" w:rsidR="00000000" w:rsidRDefault="00000000">
                  <w:pPr>
                    <w:spacing w:before="200" w:after="280"/>
                    <w:jc w:val="right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100%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7711DBF1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Completato, in magazzino in attesa spedizione</w:t>
                  </w:r>
                </w:p>
              </w:tc>
            </w:tr>
            <w:tr w:rsidR="00000000" w14:paraId="66232B66" w14:textId="77777777"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537CA278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Lotto 2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6F71AB9C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Valvole DN600-DN800 (n. 8 pezzi)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76D18497" w14:textId="77777777" w:rsidR="00000000" w:rsidRDefault="00000000">
                  <w:pPr>
                    <w:spacing w:before="200" w:after="280"/>
                    <w:jc w:val="right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2.400.000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5ED89E0C" w14:textId="77777777" w:rsidR="00000000" w:rsidRDefault="00000000">
                  <w:pPr>
                    <w:spacing w:before="200" w:after="280"/>
                    <w:jc w:val="right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95%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373422AE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Ultimi test di tenuta in corso</w:t>
                  </w:r>
                </w:p>
              </w:tc>
            </w:tr>
            <w:tr w:rsidR="00000000" w14:paraId="2BD78F86" w14:textId="77777777"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6E44DF1D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Lotto 3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63304D6D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Attuatori elettrici (n. 20 pezzi)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4F172C08" w14:textId="77777777" w:rsidR="00000000" w:rsidRDefault="00000000">
                  <w:pPr>
                    <w:spacing w:before="200" w:after="280"/>
                    <w:jc w:val="right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1.500.000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47011C27" w14:textId="77777777" w:rsidR="00000000" w:rsidRDefault="00000000">
                  <w:pPr>
                    <w:spacing w:before="200" w:after="280"/>
                    <w:jc w:val="right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70%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10A1D791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 xml:space="preserve">In lavorazione,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ritardo 3 settimane</w:t>
                  </w:r>
                </w:p>
              </w:tc>
            </w:tr>
            <w:tr w:rsidR="00000000" w14:paraId="4675EA2F" w14:textId="77777777"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07A9C3DA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Lotto 4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16CB3034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Sistemi di controllo e instrumentation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0C05029A" w14:textId="77777777" w:rsidR="00000000" w:rsidRDefault="00000000">
                  <w:pPr>
                    <w:spacing w:before="200" w:after="280"/>
                    <w:jc w:val="right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1.000.000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37417AE7" w14:textId="77777777" w:rsidR="00000000" w:rsidRDefault="00000000">
                  <w:pPr>
                    <w:spacing w:before="200" w:after="280"/>
                    <w:jc w:val="right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40%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6614C928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In fase di assemblaggio</w:t>
                  </w:r>
                </w:p>
              </w:tc>
            </w:tr>
            <w:tr w:rsidR="00000000" w14:paraId="3E6A30EF" w14:textId="77777777">
              <w:tc>
                <w:tcPr>
                  <w:tcW w:w="0" w:type="auto"/>
                  <w:tcBorders>
                    <w:top w:val="single" w:sz="18" w:space="0" w:color="1A3A5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auto" w:fill="E8EDF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34A5E112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TOTALE</w:t>
                  </w:r>
                </w:p>
              </w:tc>
              <w:tc>
                <w:tcPr>
                  <w:tcW w:w="0" w:type="auto"/>
                  <w:tcBorders>
                    <w:top w:val="single" w:sz="18" w:space="0" w:color="1A3A5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auto" w:fill="E8EDF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5AB83AC4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18" w:space="0" w:color="1A3A5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auto" w:fill="E8EDF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68B35920" w14:textId="77777777" w:rsidR="00000000" w:rsidRDefault="00000000">
                  <w:pPr>
                    <w:spacing w:before="200" w:after="280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7.000.000</w:t>
                  </w:r>
                </w:p>
              </w:tc>
              <w:tc>
                <w:tcPr>
                  <w:tcW w:w="0" w:type="auto"/>
                  <w:tcBorders>
                    <w:top w:val="single" w:sz="18" w:space="0" w:color="1A3A5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auto" w:fill="E8EDF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436F1E5B" w14:textId="77777777" w:rsidR="00000000" w:rsidRDefault="00000000">
                  <w:pPr>
                    <w:spacing w:before="200" w:after="280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~77%</w:t>
                  </w:r>
                </w:p>
              </w:tc>
              <w:tc>
                <w:tcPr>
                  <w:tcW w:w="0" w:type="auto"/>
                  <w:tcBorders>
                    <w:top w:val="single" w:sz="18" w:space="0" w:color="1A3A5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auto" w:fill="E8EDF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18EC5AF5" w14:textId="77777777" w:rsidR="00000000" w:rsidRDefault="00000000">
                  <w:pPr>
                    <w:spacing w:before="200" w:after="280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</w:pPr>
                </w:p>
              </w:tc>
            </w:tr>
          </w:tbl>
          <w:p w14:paraId="0AE4290E" w14:textId="77777777" w:rsidR="00000000" w:rsidRDefault="00000000">
            <w:pPr>
              <w:pStyle w:val="NormaleWeb"/>
              <w:rPr>
                <w:rFonts w:ascii="Calibri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hAnsi="Calibri" w:cs="Calibri"/>
                <w:color w:val="2C2C2C"/>
                <w:sz w:val="22"/>
                <w:szCs w:val="22"/>
              </w:rPr>
              <w:t xml:space="preserve">Il SAL n. 2, approvato da AquaNova in data 28/12/2024, certificava un avanzamento del </w:t>
            </w:r>
            <w:r>
              <w:rPr>
                <w:rFonts w:ascii="Calibri" w:hAnsi="Calibri" w:cs="Calibri"/>
                <w:b/>
                <w:bCs/>
                <w:color w:val="2C2C2C"/>
                <w:sz w:val="22"/>
                <w:szCs w:val="22"/>
              </w:rPr>
              <w:t>72%</w:t>
            </w:r>
            <w:r>
              <w:rPr>
                <w:rFonts w:ascii="Calibri" w:hAnsi="Calibri" w:cs="Calibri"/>
                <w:color w:val="2C2C2C"/>
                <w:sz w:val="22"/>
                <w:szCs w:val="22"/>
              </w:rPr>
              <w:t xml:space="preserve"> (€ 5.040.000). La Società ha riconosciuto nel bilancio un avanzamento complessivo dell'</w:t>
            </w:r>
            <w:r>
              <w:rPr>
                <w:rFonts w:ascii="Calibri" w:hAnsi="Calibri" w:cs="Calibri"/>
                <w:b/>
                <w:bCs/>
                <w:color w:val="2C2C2C"/>
                <w:sz w:val="22"/>
                <w:szCs w:val="22"/>
              </w:rPr>
              <w:t>80,7%</w:t>
            </w:r>
            <w:r>
              <w:rPr>
                <w:rFonts w:ascii="Calibri" w:hAnsi="Calibri" w:cs="Calibri"/>
                <w:color w:val="2C2C2C"/>
                <w:sz w:val="22"/>
                <w:szCs w:val="22"/>
              </w:rPr>
              <w:t xml:space="preserve"> (€ 5.650.000), includendo una componente aggiuntiva di </w:t>
            </w:r>
            <w:r>
              <w:rPr>
                <w:rStyle w:val="highlight1"/>
                <w:rFonts w:ascii="Calibri" w:hAnsi="Calibri" w:cs="Calibri"/>
                <w:color w:val="2C2C2C"/>
                <w:sz w:val="22"/>
                <w:szCs w:val="22"/>
              </w:rPr>
              <w:t>€ 610.000</w:t>
            </w:r>
            <w:r>
              <w:rPr>
                <w:rFonts w:ascii="Calibri" w:hAnsi="Calibri" w:cs="Calibri"/>
                <w:color w:val="2C2C2C"/>
                <w:sz w:val="22"/>
                <w:szCs w:val="22"/>
              </w:rPr>
              <w:t xml:space="preserve"> relativa a lavorazioni stimate completate ma non certificate dal committente.</w:t>
            </w:r>
          </w:p>
          <w:p w14:paraId="6E07A499" w14:textId="77777777" w:rsidR="00000000" w:rsidRDefault="00000000">
            <w:pPr>
              <w:pStyle w:val="Titolo2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lastRenderedPageBreak/>
              <w:t>2. Problemi emersi post-bilancio</w:t>
            </w:r>
          </w:p>
          <w:p w14:paraId="3642695C" w14:textId="77777777" w:rsidR="00000000" w:rsidRDefault="00000000">
            <w:pPr>
              <w:pStyle w:val="NormaleWeb"/>
              <w:rPr>
                <w:rFonts w:ascii="Calibri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hAnsi="Calibri" w:cs="Calibri"/>
                <w:color w:val="2C2C2C"/>
                <w:sz w:val="22"/>
                <w:szCs w:val="22"/>
              </w:rPr>
              <w:t>Le segnalo alcune criticità operative che impattano sulla tempistica di consegna e di collaudo:</w:t>
            </w:r>
          </w:p>
          <w:p w14:paraId="2CD0B7EE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/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C2C2C"/>
                <w:sz w:val="22"/>
                <w:szCs w:val="22"/>
              </w:rPr>
              <w:t>Ritardo Lotto 3 (attuatori):</w:t>
            </w:r>
            <w:r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  <w:t xml:space="preserve"> abbiamo avuto un problema con il fornitore dei motori elettrici (Siemens Gamesa) che ci ha comunicato un ritardo di 3 settimane nelle consegne. Stiamo valutando un fornitore alternativo (ABB) ma comporta costi aggiuntivi di circa € 45.000 e ulteriore ritardo di 1 settimana per qualifica tecnica.</w:t>
            </w:r>
          </w:p>
          <w:p w14:paraId="5E2CE034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/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C2C2C"/>
                <w:sz w:val="22"/>
                <w:szCs w:val="22"/>
              </w:rPr>
              <w:t>Richiesta di variante tecnica da parte di AquaNova:</w:t>
            </w:r>
            <w:r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  <w:t xml:space="preserve"> il 3 gennaio AquaNova ci ha richiesto una modifica ai sistemi di controllo del Lotto 4 per adeguarli a una nuova specifica normativa (UNI EN 12583:2024, in vigore dal 01/01/2025). La variante comporta circa 250 ore di ingegneria aggiuntive (€ 35.000) e un ritardo di 2 settimane.</w:t>
            </w:r>
          </w:p>
          <w:p w14:paraId="7AA21450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/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C2C2C"/>
                <w:sz w:val="22"/>
                <w:szCs w:val="22"/>
              </w:rPr>
              <w:t>Problemi sul cantiere di Taranto:</w:t>
            </w:r>
            <w:r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  <w:t xml:space="preserve"> da fonti informali abbiamo saputo che AquaNova ha problemi con i permessi di costruzione dell'impianto di destinazione. Il cantiere risulta attualmente fermo per una questione autorizzativa con il Comune di Taranto.</w:t>
            </w:r>
          </w:p>
          <w:p w14:paraId="36F230B5" w14:textId="77777777" w:rsidR="00000000" w:rsidRDefault="00000000">
            <w:pPr>
              <w:pStyle w:val="Titolo2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3. Previsione aggiornata collaudo</w:t>
            </w:r>
          </w:p>
          <w:p w14:paraId="04435C1C" w14:textId="77777777" w:rsidR="00000000" w:rsidRDefault="00000000">
            <w:pPr>
              <w:pStyle w:val="NormaleWeb"/>
              <w:rPr>
                <w:rFonts w:ascii="Calibri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hAnsi="Calibri" w:cs="Calibri"/>
                <w:color w:val="2C2C2C"/>
                <w:sz w:val="22"/>
                <w:szCs w:val="22"/>
              </w:rPr>
              <w:t>Alla luce di quanto sopra, Le fornisco la mia stima aggiornata sulla tempistica di collaudo, che differisce da quanto indicato nel bilancio al 31/12/2024: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70"/>
              <w:gridCol w:w="2101"/>
              <w:gridCol w:w="2218"/>
              <w:gridCol w:w="1239"/>
            </w:tblGrid>
            <w:tr w:rsidR="00000000" w14:paraId="46B94BA4" w14:textId="77777777">
              <w:trPr>
                <w:tblHeader/>
              </w:trPr>
              <w:tc>
                <w:tcPr>
                  <w:tcW w:w="0" w:type="auto"/>
                  <w:tcBorders>
                    <w:top w:val="single" w:sz="8" w:space="0" w:color="1A3A5C"/>
                    <w:left w:val="single" w:sz="8" w:space="0" w:color="1A3A5C"/>
                    <w:bottom w:val="single" w:sz="8" w:space="0" w:color="1A3A5C"/>
                    <w:right w:val="single" w:sz="8" w:space="0" w:color="1A3A5C"/>
                  </w:tcBorders>
                  <w:shd w:val="clear" w:color="auto" w:fill="1A3A5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  <w:hideMark/>
                </w:tcPr>
                <w:p w14:paraId="2731552C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  <w:t>Milestone</w:t>
                  </w:r>
                </w:p>
              </w:tc>
              <w:tc>
                <w:tcPr>
                  <w:tcW w:w="0" w:type="auto"/>
                  <w:tcBorders>
                    <w:top w:val="single" w:sz="8" w:space="0" w:color="1A3A5C"/>
                    <w:left w:val="single" w:sz="8" w:space="0" w:color="1A3A5C"/>
                    <w:bottom w:val="single" w:sz="8" w:space="0" w:color="1A3A5C"/>
                    <w:right w:val="single" w:sz="8" w:space="0" w:color="1A3A5C"/>
                  </w:tcBorders>
                  <w:shd w:val="clear" w:color="auto" w:fill="1A3A5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  <w:hideMark/>
                </w:tcPr>
                <w:p w14:paraId="2A9D38E6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  <w:t>Data bilancio 31/12/2024</w:t>
                  </w:r>
                </w:p>
              </w:tc>
              <w:tc>
                <w:tcPr>
                  <w:tcW w:w="0" w:type="auto"/>
                  <w:tcBorders>
                    <w:top w:val="single" w:sz="8" w:space="0" w:color="1A3A5C"/>
                    <w:left w:val="single" w:sz="8" w:space="0" w:color="1A3A5C"/>
                    <w:bottom w:val="single" w:sz="8" w:space="0" w:color="1A3A5C"/>
                    <w:right w:val="single" w:sz="8" w:space="0" w:color="1A3A5C"/>
                  </w:tcBorders>
                  <w:shd w:val="clear" w:color="auto" w:fill="1A3A5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  <w:hideMark/>
                </w:tcPr>
                <w:p w14:paraId="6C9CA712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  <w:t>Data aggiornata (stima)</w:t>
                  </w:r>
                </w:p>
              </w:tc>
              <w:tc>
                <w:tcPr>
                  <w:tcW w:w="0" w:type="auto"/>
                  <w:tcBorders>
                    <w:top w:val="single" w:sz="8" w:space="0" w:color="1A3A5C"/>
                    <w:left w:val="single" w:sz="8" w:space="0" w:color="1A3A5C"/>
                    <w:bottom w:val="single" w:sz="8" w:space="0" w:color="1A3A5C"/>
                    <w:right w:val="single" w:sz="8" w:space="0" w:color="1A3A5C"/>
                  </w:tcBorders>
                  <w:shd w:val="clear" w:color="auto" w:fill="1A3A5C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  <w:hideMark/>
                </w:tcPr>
                <w:p w14:paraId="50C23D5F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17"/>
                      <w:szCs w:val="17"/>
                    </w:rPr>
                    <w:t>Scostamento</w:t>
                  </w:r>
                </w:p>
              </w:tc>
            </w:tr>
            <w:tr w:rsidR="00000000" w14:paraId="2C10900F" w14:textId="77777777"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4D979C28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Completamento produzione Lotto 1-2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4C4E929B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Q1 2025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7D5B299C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Q1 2025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2D5835B1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0</w:t>
                  </w:r>
                </w:p>
              </w:tc>
            </w:tr>
            <w:tr w:rsidR="00000000" w14:paraId="0E7BFCAB" w14:textId="77777777"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1273513D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Completamento produzione Lotto 3-4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6D005711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Q2 2025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41191313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Q3 2025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79FD88F4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+2 mesi</w:t>
                  </w:r>
                </w:p>
              </w:tc>
            </w:tr>
            <w:tr w:rsidR="00000000" w14:paraId="4550F7F1" w14:textId="77777777"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4598E1B2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Consegna a cantiere Taranto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15173EA3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Q2 2025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37CAA5F1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Q3 2025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744CE743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+3 mesi</w:t>
                  </w:r>
                </w:p>
              </w:tc>
            </w:tr>
            <w:tr w:rsidR="00000000" w14:paraId="40848F10" w14:textId="77777777"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4E44A31B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Collaudo parziale (lotti 1-2)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3A321262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Q2 2025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2DF80FB2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Q3 2025 (luglio-agosto)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207EEE31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  <w:t>+2 mesi</w:t>
                  </w:r>
                </w:p>
              </w:tc>
            </w:tr>
            <w:tr w:rsidR="00000000" w14:paraId="55B9DE85" w14:textId="77777777"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auto" w:fill="FDF2F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38713AAB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COLLAUDO FINALE INTERA COMMESSA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auto" w:fill="FDF2F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6AE49480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30/06/2025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auto" w:fill="FDF2F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5E21DF4B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Settembre-ottobre 2025</w:t>
                  </w:r>
                </w:p>
              </w:tc>
              <w:tc>
                <w:tcPr>
                  <w:tcW w:w="0" w:type="auto"/>
                  <w:tcBorders>
                    <w:top w:val="single" w:sz="8" w:space="0" w:color="CCCCCC"/>
                    <w:left w:val="single" w:sz="8" w:space="0" w:color="CCCCCC"/>
                    <w:bottom w:val="single" w:sz="8" w:space="0" w:color="CCCCCC"/>
                    <w:right w:val="single" w:sz="8" w:space="0" w:color="CCCCCC"/>
                  </w:tcBorders>
                  <w:shd w:val="clear" w:color="auto" w:fill="FDF2F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hideMark/>
                </w:tcPr>
                <w:p w14:paraId="5480368F" w14:textId="77777777" w:rsidR="00000000" w:rsidRDefault="00000000">
                  <w:pPr>
                    <w:spacing w:before="200" w:after="280"/>
                    <w:rPr>
                      <w:rFonts w:ascii="Calibri" w:eastAsia="Times New Roman" w:hAnsi="Calibri" w:cs="Calibri"/>
                      <w:color w:val="2C2C2C"/>
                      <w:sz w:val="19"/>
                      <w:szCs w:val="19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C2C2C"/>
                      <w:sz w:val="19"/>
                      <w:szCs w:val="19"/>
                    </w:rPr>
                    <w:t>+3-4 mesi</w:t>
                  </w:r>
                </w:p>
              </w:tc>
            </w:tr>
          </w:tbl>
          <w:p w14:paraId="569A7499" w14:textId="77777777" w:rsidR="00000000" w:rsidRDefault="00000000">
            <w:pPr>
              <w:pStyle w:val="Titolo2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4. Implicazioni e raccomandazioni</w:t>
            </w:r>
          </w:p>
          <w:p w14:paraId="7E77FB14" w14:textId="77777777" w:rsidR="00000000" w:rsidRDefault="00000000">
            <w:pPr>
              <w:pStyle w:val="NormaleWeb"/>
              <w:rPr>
                <w:rFonts w:ascii="Calibri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hAnsi="Calibri" w:cs="Calibri"/>
                <w:color w:val="2C2C2C"/>
                <w:sz w:val="22"/>
                <w:szCs w:val="22"/>
              </w:rPr>
              <w:t>Le segnalo le seguenti implicazioni, di cui consiglio di informare il CdA e il Collegio Sindacale:</w:t>
            </w:r>
          </w:p>
          <w:p w14:paraId="5BE824E0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/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C2C2C"/>
                <w:sz w:val="22"/>
                <w:szCs w:val="22"/>
              </w:rPr>
              <w:lastRenderedPageBreak/>
              <w:t>SAL n. 3:</w:t>
            </w:r>
            <w:r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  <w:t xml:space="preserve"> il prossimo SAL, previsto per fine marzo 2025, probabilmente non sarà approvabile da AquaNova prima di giugno, perché il cantiere è fermo e non possono verificare lo stato di avanzamento.</w:t>
            </w:r>
          </w:p>
          <w:p w14:paraId="73DB93E4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/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C2C2C"/>
                <w:sz w:val="22"/>
                <w:szCs w:val="22"/>
              </w:rPr>
              <w:t>Collaudo finale:</w:t>
            </w:r>
            <w:r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  <w:t xml:space="preserve"> se slitta a settembre-ottobre 2025, si avvicina pericolosamente alla chiusura dell'esercizio 2025. Se dovesse slittare ulteriormente al 2026, potrebbe sorgere un problema di </w:t>
            </w:r>
            <w:r>
              <w:rPr>
                <w:rStyle w:val="highlight1"/>
                <w:rFonts w:ascii="Calibri" w:eastAsia="Times New Roman" w:hAnsi="Calibri" w:cs="Calibri"/>
                <w:color w:val="2C2C2C"/>
                <w:sz w:val="22"/>
                <w:szCs w:val="22"/>
              </w:rPr>
              <w:t>reversal del ricavo riconosciuto</w:t>
            </w:r>
            <w:r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  <w:t>, con impatto sul bilancio 2025.</w:t>
            </w:r>
          </w:p>
          <w:p w14:paraId="49C58EF5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/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C2C2C"/>
                <w:sz w:val="22"/>
                <w:szCs w:val="22"/>
              </w:rPr>
              <w:t>Penali contrattuali:</w:t>
            </w:r>
            <w:r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  <w:t xml:space="preserve"> il contratto prevede penali di € 200.000 (0,5%/settimana, max 5%) per ritardi nella consegna. Se il ritardo è imputabile al cliente (permessi cantiere), le penali non si applicano, ma dobbiamo documentare con precisione la causa del ritardo.</w:t>
            </w:r>
          </w:p>
          <w:p w14:paraId="3B0A3408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/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C2C2C"/>
                <w:sz w:val="22"/>
                <w:szCs w:val="22"/>
              </w:rPr>
              <w:t>Componente stimata di € 610.000:</w:t>
            </w:r>
            <w:r>
              <w:rPr>
                <w:rFonts w:ascii="Calibri" w:eastAsia="Times New Roman" w:hAnsi="Calibri" w:cs="Calibri"/>
                <w:color w:val="2C2C2C"/>
                <w:sz w:val="22"/>
                <w:szCs w:val="22"/>
              </w:rPr>
              <w:t xml:space="preserve"> alla luce dei ritardi, questa componente è più fragile di quanto ipotizzato nel bilancio. Se il collaudo slitta significativamente, AquaNova potrebbe contestarla.</w:t>
            </w:r>
          </w:p>
          <w:p w14:paraId="117AE762" w14:textId="77777777" w:rsidR="00000000" w:rsidRDefault="00000000">
            <w:pPr>
              <w:shd w:val="clear" w:color="auto" w:fill="EEF4FB"/>
              <w:divId w:val="1928415269"/>
              <w:rPr>
                <w:rFonts w:ascii="Calibri" w:eastAsia="Times New Roman" w:hAnsi="Calibri" w:cs="Calibri"/>
                <w:color w:val="2C2C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C2C2C"/>
                <w:sz w:val="19"/>
                <w:szCs w:val="19"/>
              </w:rPr>
              <w:t>Nota personale:</w:t>
            </w:r>
            <w:r>
              <w:rPr>
                <w:rFonts w:ascii="Calibri" w:eastAsia="Times New Roman" w:hAnsi="Calibri" w:cs="Calibri"/>
                <w:color w:val="2C2C2C"/>
                <w:sz w:val="19"/>
                <w:szCs w:val="19"/>
              </w:rPr>
              <w:t xml:space="preserve"> Elena, mi è stato detto di non enfatizzare troppo questi ritardi nel bilancio al 31/12, e ho rispettato la decisione. Ma ora la situazione è oggettivamente cambiata. Ti chiedo di valutare se informare formalmente il Collegio Sindacale prima dell'approvazione del bilancio (prevista il 14/03). Se il CdA decide di non farlo, vorrei che rimanesse traccia scritta di questo memo.</w:t>
            </w:r>
            <w:r>
              <w:rPr>
                <w:rFonts w:ascii="Calibri" w:eastAsia="Times New Roman" w:hAnsi="Calibri" w:cs="Calibri"/>
                <w:color w:val="2C2C2C"/>
                <w:sz w:val="19"/>
                <w:szCs w:val="19"/>
              </w:rPr>
              <w:br/>
            </w:r>
            <w:r>
              <w:rPr>
                <w:rFonts w:ascii="Calibri" w:eastAsia="Times New Roman" w:hAnsi="Calibri" w:cs="Calibri"/>
                <w:color w:val="2C2C2C"/>
                <w:sz w:val="19"/>
                <w:szCs w:val="19"/>
              </w:rPr>
              <w:br/>
              <w:t xml:space="preserve">Ing. Marco Sforza </w:t>
            </w:r>
          </w:p>
          <w:p w14:paraId="330B513A" w14:textId="77777777" w:rsidR="00000000" w:rsidRDefault="00000000">
            <w:pPr>
              <w:pStyle w:val="NormaleWeb"/>
              <w:rPr>
                <w:rFonts w:ascii="Calibri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hAnsi="Calibri" w:cs="Calibri"/>
                <w:color w:val="2C2C2C"/>
                <w:sz w:val="22"/>
                <w:szCs w:val="22"/>
              </w:rPr>
              <w:t>Resto a disposizione per un incontro di approfondimento.</w:t>
            </w:r>
          </w:p>
          <w:p w14:paraId="5437E181" w14:textId="77777777" w:rsidR="00000000" w:rsidRDefault="00000000">
            <w:pPr>
              <w:pStyle w:val="NormaleWeb"/>
              <w:rPr>
                <w:rFonts w:ascii="Calibri" w:hAnsi="Calibri" w:cs="Calibri"/>
                <w:color w:val="2C2C2C"/>
                <w:sz w:val="22"/>
                <w:szCs w:val="22"/>
              </w:rPr>
            </w:pPr>
            <w:r>
              <w:rPr>
                <w:rFonts w:ascii="Calibri" w:hAnsi="Calibri" w:cs="Calibri"/>
                <w:color w:val="2C2C2C"/>
                <w:sz w:val="22"/>
                <w:szCs w:val="22"/>
              </w:rPr>
              <w:t>Cordiali saluti,</w:t>
            </w:r>
            <w:r>
              <w:rPr>
                <w:rFonts w:ascii="Calibri" w:hAnsi="Calibri" w:cs="Calibri"/>
                <w:color w:val="2C2C2C"/>
                <w:sz w:val="22"/>
                <w:szCs w:val="22"/>
              </w:rPr>
              <w:br/>
            </w:r>
            <w:r>
              <w:rPr>
                <w:rFonts w:ascii="Calibri" w:hAnsi="Calibri" w:cs="Calibri"/>
                <w:b/>
                <w:bCs/>
                <w:color w:val="2C2C2C"/>
                <w:sz w:val="22"/>
                <w:szCs w:val="22"/>
              </w:rPr>
              <w:t>Ing. Marco Sforza</w:t>
            </w:r>
            <w:r>
              <w:rPr>
                <w:rFonts w:ascii="Calibri" w:hAnsi="Calibri" w:cs="Calibri"/>
                <w:color w:val="2C2C2C"/>
                <w:sz w:val="22"/>
                <w:szCs w:val="22"/>
              </w:rPr>
              <w:br/>
            </w:r>
            <w:r>
              <w:rPr>
                <w:rFonts w:ascii="Calibri" w:hAnsi="Calibri" w:cs="Calibri"/>
                <w:i/>
                <w:iCs/>
                <w:color w:val="2C2C2C"/>
                <w:sz w:val="22"/>
                <w:szCs w:val="22"/>
              </w:rPr>
              <w:t>Responsabile Produzione</w:t>
            </w:r>
            <w:r>
              <w:rPr>
                <w:rFonts w:ascii="Calibri" w:hAnsi="Calibri" w:cs="Calibri"/>
                <w:color w:val="2C2C2C"/>
                <w:sz w:val="22"/>
                <w:szCs w:val="22"/>
              </w:rPr>
              <w:br/>
              <w:t>Meridiana Industrial Solutions S.p.A.</w:t>
            </w:r>
          </w:p>
          <w:p w14:paraId="7ED2FDFB" w14:textId="77777777" w:rsidR="00000000" w:rsidRDefault="00000000">
            <w:pPr>
              <w:pStyle w:val="NormaleWeb"/>
              <w:rPr>
                <w:rFonts w:ascii="Calibri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8"/>
                <w:szCs w:val="18"/>
              </w:rPr>
              <w:t>Allegati:</w:t>
            </w:r>
            <w:r>
              <w:rPr>
                <w:rFonts w:ascii="Calibri" w:hAnsi="Calibri" w:cs="Calibri"/>
                <w:color w:val="555555"/>
                <w:sz w:val="18"/>
                <w:szCs w:val="18"/>
              </w:rPr>
              <w:br/>
              <w:t>• Report_Avanzamento_WTP023_09012025.xlsx (245 KB)</w:t>
            </w:r>
            <w:r>
              <w:rPr>
                <w:rFonts w:ascii="Calibri" w:hAnsi="Calibri" w:cs="Calibri"/>
                <w:color w:val="555555"/>
                <w:sz w:val="18"/>
                <w:szCs w:val="18"/>
              </w:rPr>
              <w:br/>
              <w:t>• Email_Siemens_Ritardo_Motori_02012025.pdf (156 KB)</w:t>
            </w:r>
            <w:r>
              <w:rPr>
                <w:rFonts w:ascii="Calibri" w:hAnsi="Calibri" w:cs="Calibri"/>
                <w:color w:val="555555"/>
                <w:sz w:val="18"/>
                <w:szCs w:val="18"/>
              </w:rPr>
              <w:br/>
              <w:t xml:space="preserve">• Richiesta_Variante_AquaNova_03012025.pdf (312 KB) </w:t>
            </w:r>
          </w:p>
        </w:tc>
      </w:tr>
    </w:tbl>
    <w:p w14:paraId="1BDC6EAD" w14:textId="77777777" w:rsidR="00000000" w:rsidRDefault="00000000">
      <w:pPr>
        <w:shd w:val="clear" w:color="auto" w:fill="FFFDE6"/>
        <w:divId w:val="500970217"/>
        <w:rPr>
          <w:rFonts w:ascii="Comic Sans MS" w:eastAsia="Times New Roman" w:hAnsi="Comic Sans MS" w:cs="Calibri"/>
          <w:i/>
          <w:iCs/>
          <w:color w:val="C0392B"/>
          <w:sz w:val="19"/>
          <w:szCs w:val="19"/>
        </w:rPr>
      </w:pPr>
      <w:r>
        <w:rPr>
          <w:rFonts w:ascii="Comic Sans MS" w:eastAsia="Times New Roman" w:hAnsi="Comic Sans MS" w:cs="Calibri"/>
          <w:b/>
          <w:bCs/>
          <w:i/>
          <w:iCs/>
          <w:color w:val="C0392B"/>
          <w:sz w:val="19"/>
          <w:szCs w:val="19"/>
        </w:rPr>
        <w:lastRenderedPageBreak/>
        <w:t>[Risposta a mano di Elena Marchetti, a margine della stampa – calligrafia riconoscibile]:</w:t>
      </w:r>
      <w:r>
        <w:rPr>
          <w:rFonts w:ascii="Comic Sans MS" w:eastAsia="Times New Roman" w:hAnsi="Comic Sans MS" w:cs="Calibri"/>
          <w:i/>
          <w:iCs/>
          <w:color w:val="C0392B"/>
          <w:sz w:val="19"/>
          <w:szCs w:val="19"/>
        </w:rPr>
        <w:br/>
      </w:r>
      <w:r>
        <w:rPr>
          <w:rFonts w:ascii="Comic Sans MS" w:eastAsia="Times New Roman" w:hAnsi="Comic Sans MS" w:cs="Calibri"/>
          <w:i/>
          <w:iCs/>
          <w:color w:val="C0392B"/>
          <w:sz w:val="19"/>
          <w:szCs w:val="19"/>
        </w:rPr>
        <w:br/>
        <w:t xml:space="preserve">"Marco, grazie per la franchezza. Ho parlato con Castellani prima delle dimissioni e con Giancarlo. La decisione è di non aggiornare il bilancio, che è già approvato tecnicamente. Inseriremo un cenno nel punto "fatti successivi" della Relazione sulla Gestione. Il CdA si assumerà la responsabilità. Per favore, prepara un aggiornamento mensile che girerai solo a me e al nuovo AD (Ferrante). Non inviare copia ad altri. E.M. 12/01" </w:t>
      </w:r>
    </w:p>
    <w:p w14:paraId="728EA767" w14:textId="77777777" w:rsidR="00037776" w:rsidRDefault="00000000">
      <w:pPr>
        <w:divId w:val="936058062"/>
        <w:rPr>
          <w:rFonts w:ascii="Calibri" w:eastAsia="Times New Roman" w:hAnsi="Calibri" w:cs="Calibri"/>
          <w:color w:val="777777"/>
          <w:sz w:val="16"/>
          <w:szCs w:val="16"/>
        </w:rPr>
      </w:pPr>
      <w:r>
        <w:rPr>
          <w:rFonts w:ascii="Calibri" w:eastAsia="Times New Roman" w:hAnsi="Calibri" w:cs="Calibri"/>
          <w:b/>
          <w:bCs/>
          <w:color w:val="777777"/>
          <w:sz w:val="16"/>
          <w:szCs w:val="16"/>
        </w:rPr>
        <w:t>Documento:</w:t>
      </w:r>
      <w:r>
        <w:rPr>
          <w:rFonts w:ascii="Calibri" w:eastAsia="Times New Roman" w:hAnsi="Calibri" w:cs="Calibri"/>
          <w:color w:val="777777"/>
          <w:sz w:val="16"/>
          <w:szCs w:val="16"/>
        </w:rPr>
        <w:t xml:space="preserve"> MIS-CORR-D2-2025-01-09  |  </w:t>
      </w:r>
      <w:r>
        <w:rPr>
          <w:rFonts w:ascii="Calibri" w:eastAsia="Times New Roman" w:hAnsi="Calibri" w:cs="Calibri"/>
          <w:b/>
          <w:bCs/>
          <w:color w:val="777777"/>
          <w:sz w:val="16"/>
          <w:szCs w:val="16"/>
        </w:rPr>
        <w:t>Classificazione:</w:t>
      </w:r>
      <w:r>
        <w:rPr>
          <w:rFonts w:ascii="Calibri" w:eastAsia="Times New Roman" w:hAnsi="Calibri" w:cs="Calibri"/>
          <w:color w:val="777777"/>
          <w:sz w:val="16"/>
          <w:szCs w:val="16"/>
        </w:rPr>
        <w:t xml:space="preserve"> RISERVATO</w:t>
      </w:r>
      <w:r>
        <w:rPr>
          <w:rFonts w:ascii="Calibri" w:eastAsia="Times New Roman" w:hAnsi="Calibri" w:cs="Calibri"/>
          <w:color w:val="777777"/>
          <w:sz w:val="16"/>
          <w:szCs w:val="16"/>
        </w:rPr>
        <w:br/>
      </w:r>
      <w:r>
        <w:rPr>
          <w:rFonts w:ascii="Calibri" w:eastAsia="Times New Roman" w:hAnsi="Calibri" w:cs="Calibri"/>
          <w:b/>
          <w:bCs/>
          <w:color w:val="777777"/>
          <w:sz w:val="16"/>
          <w:szCs w:val="16"/>
        </w:rPr>
        <w:t>Archivio:</w:t>
      </w:r>
      <w:r>
        <w:rPr>
          <w:rFonts w:ascii="Calibri" w:eastAsia="Times New Roman" w:hAnsi="Calibri" w:cs="Calibri"/>
          <w:color w:val="777777"/>
          <w:sz w:val="16"/>
          <w:szCs w:val="16"/>
        </w:rPr>
        <w:t xml:space="preserve"> SharePoint – Area AFC – Fascicolo Correspondence 2025</w:t>
      </w:r>
      <w:r>
        <w:rPr>
          <w:rFonts w:ascii="Calibri" w:eastAsia="Times New Roman" w:hAnsi="Calibri" w:cs="Calibri"/>
          <w:color w:val="777777"/>
          <w:sz w:val="16"/>
          <w:szCs w:val="16"/>
        </w:rPr>
        <w:br/>
      </w:r>
      <w:r>
        <w:rPr>
          <w:rFonts w:ascii="Calibri" w:eastAsia="Times New Roman" w:hAnsi="Calibri" w:cs="Calibri"/>
          <w:b/>
          <w:bCs/>
          <w:color w:val="777777"/>
          <w:sz w:val="16"/>
          <w:szCs w:val="16"/>
        </w:rPr>
        <w:t>Destinatari originali:</w:t>
      </w:r>
      <w:r>
        <w:rPr>
          <w:rFonts w:ascii="Calibri" w:eastAsia="Times New Roman" w:hAnsi="Calibri" w:cs="Calibri"/>
          <w:color w:val="777777"/>
          <w:sz w:val="16"/>
          <w:szCs w:val="16"/>
        </w:rPr>
        <w:t xml:space="preserve"> E. Marchetti (CFO), R. Castellani (AD), L. Ferrante (COO)</w:t>
      </w:r>
      <w:r>
        <w:rPr>
          <w:rFonts w:ascii="Calibri" w:eastAsia="Times New Roman" w:hAnsi="Calibri" w:cs="Calibri"/>
          <w:color w:val="777777"/>
          <w:sz w:val="16"/>
          <w:szCs w:val="16"/>
        </w:rPr>
        <w:br/>
      </w:r>
      <w:r>
        <w:rPr>
          <w:rFonts w:ascii="Calibri" w:eastAsia="Times New Roman" w:hAnsi="Calibri" w:cs="Calibri"/>
          <w:b/>
          <w:bCs/>
          <w:color w:val="777777"/>
          <w:sz w:val="16"/>
          <w:szCs w:val="16"/>
        </w:rPr>
        <w:t>Trasmissione a consulenti:</w:t>
      </w:r>
      <w:r>
        <w:rPr>
          <w:rFonts w:ascii="Calibri" w:eastAsia="Times New Roman" w:hAnsi="Calibri" w:cs="Calibri"/>
          <w:color w:val="777777"/>
          <w:sz w:val="16"/>
          <w:szCs w:val="16"/>
        </w:rPr>
        <w:t xml:space="preserve"> Autorizzata con delibera CdA del 10/03/2025</w:t>
      </w:r>
      <w:r>
        <w:rPr>
          <w:rFonts w:ascii="Calibri" w:eastAsia="Times New Roman" w:hAnsi="Calibri" w:cs="Calibri"/>
          <w:color w:val="777777"/>
          <w:sz w:val="16"/>
          <w:szCs w:val="16"/>
        </w:rPr>
        <w:br/>
      </w:r>
      <w:r>
        <w:rPr>
          <w:rFonts w:ascii="Calibri" w:eastAsia="Times New Roman" w:hAnsi="Calibri" w:cs="Calibri"/>
          <w:b/>
          <w:bCs/>
          <w:color w:val="777777"/>
          <w:sz w:val="16"/>
          <w:szCs w:val="16"/>
        </w:rPr>
        <w:t>Codice fascicolo:</w:t>
      </w:r>
      <w:r>
        <w:rPr>
          <w:rFonts w:ascii="Calibri" w:eastAsia="Times New Roman" w:hAnsi="Calibri" w:cs="Calibri"/>
          <w:color w:val="777777"/>
          <w:sz w:val="16"/>
          <w:szCs w:val="16"/>
        </w:rPr>
        <w:t xml:space="preserve"> MIS-CORR-2024-2025 </w:t>
      </w:r>
    </w:p>
    <w:sectPr w:rsidR="0003777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44498"/>
    <w:multiLevelType w:val="multilevel"/>
    <w:tmpl w:val="3E4C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151F9"/>
    <w:multiLevelType w:val="multilevel"/>
    <w:tmpl w:val="1F26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04656">
    <w:abstractNumId w:val="0"/>
  </w:num>
  <w:num w:numId="2" w16cid:durableId="316157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A1"/>
    <w:rsid w:val="00037776"/>
    <w:rsid w:val="009F2654"/>
    <w:rsid w:val="00DE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BEF84F"/>
  <w15:chartTrackingRefBased/>
  <w15:docId w15:val="{021E4D2D-6A3B-454E-87FB-C92CEADC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pPr>
      <w:pBdr>
        <w:bottom w:val="single" w:sz="12" w:space="3" w:color="0D2137"/>
      </w:pBdr>
      <w:spacing w:before="420" w:after="150"/>
      <w:outlineLvl w:val="0"/>
    </w:pPr>
    <w:rPr>
      <w:b/>
      <w:bCs/>
      <w:color w:val="0D2137"/>
      <w:kern w:val="36"/>
      <w:sz w:val="26"/>
      <w:szCs w:val="26"/>
    </w:rPr>
  </w:style>
  <w:style w:type="paragraph" w:styleId="Titolo2">
    <w:name w:val="heading 2"/>
    <w:basedOn w:val="Normale"/>
    <w:link w:val="Titolo2Carattere"/>
    <w:uiPriority w:val="9"/>
    <w:qFormat/>
    <w:pPr>
      <w:pBdr>
        <w:left w:val="single" w:sz="24" w:space="8" w:color="1A3A5C"/>
      </w:pBdr>
      <w:spacing w:before="300" w:after="120"/>
      <w:outlineLvl w:val="1"/>
    </w:pPr>
    <w:rPr>
      <w:b/>
      <w:bCs/>
      <w:color w:val="1A3A5C"/>
      <w:sz w:val="23"/>
      <w:szCs w:val="23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e"/>
    <w:pPr>
      <w:spacing w:before="100" w:beforeAutospacing="1" w:after="160"/>
      <w:jc w:val="both"/>
    </w:p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60"/>
      <w:jc w:val="both"/>
    </w:pPr>
  </w:style>
  <w:style w:type="paragraph" w:customStyle="1" w:styleId="note-box">
    <w:name w:val="note-box"/>
    <w:basedOn w:val="Normale"/>
    <w:pPr>
      <w:pBdr>
        <w:left w:val="single" w:sz="24" w:space="12" w:color="2980B9"/>
      </w:pBdr>
      <w:shd w:val="clear" w:color="auto" w:fill="EEF4FB"/>
      <w:spacing w:before="200" w:after="200"/>
    </w:pPr>
    <w:rPr>
      <w:sz w:val="19"/>
      <w:szCs w:val="19"/>
    </w:rPr>
  </w:style>
  <w:style w:type="paragraph" w:customStyle="1" w:styleId="handwritten">
    <w:name w:val="handwritten"/>
    <w:basedOn w:val="Normale"/>
    <w:pPr>
      <w:pBdr>
        <w:left w:val="single" w:sz="24" w:space="12" w:color="C0392B"/>
      </w:pBdr>
      <w:shd w:val="clear" w:color="auto" w:fill="FFFDE6"/>
      <w:spacing w:before="280" w:after="280"/>
    </w:pPr>
    <w:rPr>
      <w:rFonts w:ascii="Comic Sans MS" w:hAnsi="Comic Sans MS"/>
      <w:i/>
      <w:iCs/>
      <w:color w:val="C0392B"/>
      <w:sz w:val="19"/>
      <w:szCs w:val="19"/>
    </w:rPr>
  </w:style>
  <w:style w:type="paragraph" w:customStyle="1" w:styleId="stamp">
    <w:name w:val="stamp"/>
    <w:basedOn w:val="Normale"/>
    <w:pPr>
      <w:shd w:val="clear" w:color="auto" w:fill="C0392B"/>
      <w:spacing w:before="100" w:beforeAutospacing="1" w:after="100" w:afterAutospacing="1"/>
    </w:pPr>
    <w:rPr>
      <w:b/>
      <w:bCs/>
      <w:color w:val="FFFFFF"/>
      <w:spacing w:val="20"/>
      <w:sz w:val="16"/>
      <w:szCs w:val="16"/>
    </w:rPr>
  </w:style>
  <w:style w:type="paragraph" w:customStyle="1" w:styleId="memo-border">
    <w:name w:val="memo-border"/>
    <w:basedOn w:val="Normale"/>
    <w:pPr>
      <w:pBdr>
        <w:top w:val="single" w:sz="12" w:space="0" w:color="1A3A5C"/>
        <w:left w:val="single" w:sz="12" w:space="0" w:color="1A3A5C"/>
        <w:bottom w:val="single" w:sz="12" w:space="0" w:color="1A3A5C"/>
        <w:right w:val="single" w:sz="12" w:space="0" w:color="1A3A5C"/>
      </w:pBdr>
      <w:spacing w:before="100" w:beforeAutospacing="1" w:after="100" w:afterAutospacing="1"/>
    </w:pPr>
  </w:style>
  <w:style w:type="paragraph" w:customStyle="1" w:styleId="memo-hdr">
    <w:name w:val="memo-hdr"/>
    <w:basedOn w:val="Normale"/>
    <w:pPr>
      <w:shd w:val="clear" w:color="auto" w:fill="1A3A5C"/>
      <w:spacing w:before="100" w:beforeAutospacing="1" w:after="100" w:afterAutospacing="1"/>
    </w:pPr>
    <w:rPr>
      <w:b/>
      <w:bCs/>
      <w:color w:val="FFFFFF"/>
    </w:rPr>
  </w:style>
  <w:style w:type="paragraph" w:customStyle="1" w:styleId="memo-hdr-sub">
    <w:name w:val="memo-hdr-sub"/>
    <w:basedOn w:val="Normale"/>
    <w:pPr>
      <w:spacing w:before="100" w:beforeAutospacing="1" w:after="100" w:afterAutospacing="1"/>
    </w:pPr>
    <w:rPr>
      <w:sz w:val="18"/>
      <w:szCs w:val="18"/>
    </w:rPr>
  </w:style>
  <w:style w:type="paragraph" w:customStyle="1" w:styleId="memo-meta">
    <w:name w:val="memo-meta"/>
    <w:basedOn w:val="Normale"/>
    <w:pPr>
      <w:pBdr>
        <w:bottom w:val="single" w:sz="6" w:space="10" w:color="1A3A5C"/>
      </w:pBdr>
      <w:shd w:val="clear" w:color="auto" w:fill="EEF2F7"/>
      <w:spacing w:before="100" w:beforeAutospacing="1" w:after="100" w:afterAutospacing="1"/>
    </w:pPr>
    <w:rPr>
      <w:sz w:val="19"/>
      <w:szCs w:val="19"/>
    </w:rPr>
  </w:style>
  <w:style w:type="paragraph" w:customStyle="1" w:styleId="memo-body">
    <w:name w:val="memo-body"/>
    <w:basedOn w:val="Normale"/>
    <w:pPr>
      <w:spacing w:before="100" w:beforeAutospacing="1" w:after="100" w:afterAutospacing="1"/>
    </w:pPr>
  </w:style>
  <w:style w:type="paragraph" w:customStyle="1" w:styleId="highlight">
    <w:name w:val="highlight"/>
    <w:basedOn w:val="Normale"/>
    <w:pPr>
      <w:shd w:val="clear" w:color="auto" w:fill="FFF3CD"/>
      <w:spacing w:before="100" w:beforeAutospacing="1" w:after="100" w:afterAutospacing="1"/>
    </w:pPr>
    <w:rPr>
      <w:b/>
      <w:bCs/>
    </w:rPr>
  </w:style>
  <w:style w:type="paragraph" w:customStyle="1" w:styleId="footer-info">
    <w:name w:val="footer-info"/>
    <w:basedOn w:val="Normale"/>
    <w:pPr>
      <w:pBdr>
        <w:top w:val="single" w:sz="6" w:space="8" w:color="CCCCCC"/>
      </w:pBdr>
      <w:spacing w:before="400" w:after="100" w:afterAutospacing="1"/>
    </w:pPr>
    <w:rPr>
      <w:color w:val="777777"/>
      <w:sz w:val="16"/>
      <w:szCs w:val="16"/>
    </w:rPr>
  </w:style>
  <w:style w:type="paragraph" w:customStyle="1" w:styleId="page-break">
    <w:name w:val="page-break"/>
    <w:basedOn w:val="Normale"/>
    <w:pPr>
      <w:pageBreakBefore/>
      <w:spacing w:before="100" w:beforeAutospacing="1" w:after="100" w:afterAutospacing="1"/>
    </w:pPr>
  </w:style>
  <w:style w:type="character" w:customStyle="1" w:styleId="memo-hdr-sub1">
    <w:name w:val="memo-hdr-sub1"/>
    <w:basedOn w:val="Carpredefinitoparagrafo"/>
    <w:rPr>
      <w:b w:val="0"/>
      <w:bCs w:val="0"/>
      <w:sz w:val="18"/>
      <w:szCs w:val="18"/>
    </w:rPr>
  </w:style>
  <w:style w:type="character" w:customStyle="1" w:styleId="stamp1">
    <w:name w:val="stamp1"/>
    <w:basedOn w:val="Carpredefinitoparagrafo"/>
    <w:rPr>
      <w:b/>
      <w:bCs/>
      <w:color w:val="FFFFFF"/>
      <w:spacing w:val="20"/>
      <w:sz w:val="16"/>
      <w:szCs w:val="16"/>
      <w:shd w:val="clear" w:color="auto" w:fill="C0392B"/>
    </w:rPr>
  </w:style>
  <w:style w:type="character" w:customStyle="1" w:styleId="highlight1">
    <w:name w:val="highlight1"/>
    <w:basedOn w:val="Carpredefinitoparagrafo"/>
    <w:rPr>
      <w:b/>
      <w:bCs/>
      <w:shd w:val="clear" w:color="auto" w:fill="FFF3C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970217">
      <w:marLeft w:val="0"/>
      <w:marRight w:val="0"/>
      <w:marTop w:val="280"/>
      <w:marBottom w:val="280"/>
      <w:divBdr>
        <w:top w:val="none" w:sz="0" w:space="0" w:color="auto"/>
        <w:left w:val="single" w:sz="24" w:space="12" w:color="C0392B"/>
        <w:bottom w:val="none" w:sz="0" w:space="0" w:color="auto"/>
        <w:right w:val="none" w:sz="0" w:space="0" w:color="auto"/>
      </w:divBdr>
    </w:div>
    <w:div w:id="936058062">
      <w:marLeft w:val="0"/>
      <w:marRight w:val="0"/>
      <w:marTop w:val="400"/>
      <w:marBottom w:val="0"/>
      <w:divBdr>
        <w:top w:val="single" w:sz="6" w:space="8" w:color="CCCCCC"/>
        <w:left w:val="none" w:sz="0" w:space="0" w:color="auto"/>
        <w:bottom w:val="none" w:sz="0" w:space="0" w:color="auto"/>
        <w:right w:val="none" w:sz="0" w:space="0" w:color="auto"/>
      </w:divBdr>
    </w:div>
    <w:div w:id="1928415269">
      <w:marLeft w:val="0"/>
      <w:marRight w:val="0"/>
      <w:marTop w:val="200"/>
      <w:marBottom w:val="200"/>
      <w:divBdr>
        <w:top w:val="none" w:sz="0" w:space="0" w:color="auto"/>
        <w:left w:val="single" w:sz="24" w:space="12" w:color="2980B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D2 - Memo Produzione WTP-023</dc:title>
  <dc:subject/>
  <dc:creator>Casamassima Marco</dc:creator>
  <cp:keywords/>
  <dc:description/>
  <cp:lastModifiedBy>Casamassima Marco</cp:lastModifiedBy>
  <cp:revision>2</cp:revision>
  <dcterms:created xsi:type="dcterms:W3CDTF">2026-09-24T17:59:00Z</dcterms:created>
  <dcterms:modified xsi:type="dcterms:W3CDTF">2026-09-24T17:59:00Z</dcterms:modified>
</cp:coreProperties>
</file>