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Entregável 2     </w:t>
      </w:r>
    </w:p>
    <w:p>
      <w:pPr>
        <w:pStyle w:val="Normal"/>
        <w:jc w:val="both"/>
        <w:rPr/>
      </w:pPr>
      <w:r>
        <w:rPr/>
        <w:t xml:space="preserve">Grupo : Nutri Squad  </w:t>
      </w:r>
    </w:p>
    <w:p>
      <w:pPr>
        <w:pStyle w:val="Normal"/>
        <w:jc w:val="both"/>
        <w:rPr/>
      </w:pPr>
      <w:r>
        <w:rPr/>
        <w:t>Brasil vem passando, nos ultimos  50 anos,  por uma mudança no cenário epidemiológico que deu ma população jovem com um perfil que era  típico de morbimortalidade ligado a  um predomínio de doenças infectocontagiosas, para um perfil de uma população de idosos e crescente número de uma população de longevos ( superidosos )  onde há predomínio de doenças crônicodegenerativas e incapacitantes na qualidade de vida dos mesmos.</w:t>
      </w:r>
    </w:p>
    <w:p>
      <w:pPr>
        <w:pStyle w:val="Normal"/>
        <w:jc w:val="both"/>
        <w:rPr/>
      </w:pPr>
      <w:r>
        <w:rPr/>
        <w:t>Partindo do principio fisiológico o processo de envelhecimento traz  modificações , tais como aumento de anabolismo com prejuizo a manutenção da síntese proteica  e consequantemente  modificações na composição corporal com redução da massa magra e aumento do tecido adiposo, lentificando o metabolismo energético de repouso que senão ajustado   e acompanhado poderá contribuir para a fragilidade do idoso bem como agravamento ao quadro de sarcopenia na sua versão mais avançada.</w:t>
      </w:r>
    </w:p>
    <w:p>
      <w:pPr>
        <w:pStyle w:val="Normal"/>
        <w:jc w:val="both"/>
        <w:rPr/>
      </w:pPr>
      <w:r>
        <w:rPr/>
        <w:t>A fragilidade é o estado de vulnerabilidade aumentada a desfechos adversos de saúde como internações frequentes, quedas, dependência e mortalidade . Em geral ocorre pelo declínio das reservas e funções fisiológicas associado à idade avançada e resulta na diminuição da capacidade de lidar com estressores. Tem sido associada a maiores complicações cirúrgicas, infecções, imobilidade, declínio físico e incapacidade funcional segundo a diretirz de terapia nutricional do envelhecimento (BRASPEN 2019)</w:t>
      </w:r>
    </w:p>
    <w:p>
      <w:pPr>
        <w:pStyle w:val="Normal"/>
        <w:spacing w:before="0" w:after="160"/>
        <w:jc w:val="both"/>
        <w:rPr/>
      </w:pPr>
      <w:r>
        <w:rPr/>
        <w:t>Sendo assim o presente problema em questionamento apresentado acima vem justificar a escolha de nosso grupo ,  em uma maior analise de dados sobre a correlação de uso de suplementação voltada para a proposta em questão , possibilitar impactar na  melhora do quadro de fragilidade do idoso e consequ</w:t>
      </w:r>
      <w:r>
        <w:rPr/>
        <w:t>e</w:t>
      </w:r>
      <w:r>
        <w:rPr/>
        <w:t>ntemente impactar na redução de queda dos idosos . Promovendo</w:t>
      </w:r>
      <w:bookmarkStart w:id="0" w:name="_GoBack"/>
      <w:bookmarkEnd w:id="0"/>
      <w:r>
        <w:rPr/>
        <w:t xml:space="preserve"> um limiar de tratamento opcional conforme apontam  os indicadores presentes nas diretriz de terapia nutricional do envelhecimento e Consenso 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LibreOffice/7.0.2.2$Linux_X86_64 LibreOffice_project/3a01483fc371ab18cfca4bab0d636937da5eaf70</Application>
  <Pages>1</Pages>
  <Words>288</Words>
  <Characters>1641</Characters>
  <CharactersWithSpaces>1943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2020-12-07T00:18:00Z</dcterms:created>
  <dc:creator>PRISCILA Nutri Care</dc:creator>
  <dc:description/>
  <dc:language>pt-BR</dc:language>
  <cp:lastModifiedBy/>
  <dcterms:modified xsi:type="dcterms:W3CDTF">2020-12-06T23:19:38Z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