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ODS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 – Cidades e comunidades sustentáveis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Pessoas gastam muito tempo em transportes públicos, e pagam caro pela locomoção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*Área de estudo – Zona Oeste (parte popular)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Dataset</w:t>
      </w:r>
    </w:p>
    <w:p>
      <w:pPr>
        <w:pStyle w:val="Normal"/>
        <w:bidi w:val="0"/>
        <w:jc w:val="left"/>
        <w:rPr/>
      </w:pPr>
      <w:r>
        <w:rPr/>
        <w:t>Perfil das empresas do Rio de Janeiro</w:t>
      </w:r>
    </w:p>
    <w:p>
      <w:pPr>
        <w:pStyle w:val="Normal"/>
        <w:bidi w:val="0"/>
        <w:jc w:val="left"/>
        <w:rPr/>
      </w:pPr>
      <w:r>
        <w:rPr/>
        <w:t>Perfil dos transportes do Rio de Janeiro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LibreOffice/6.3.3.2$Linux_X86_64 LibreOffice_project/30$Build-2</Application>
  <Pages>1</Pages>
  <Words>40</Words>
  <Characters>214</Characters>
  <CharactersWithSpaces>249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2019-11-25T16:06:15Z</dcterms:created>
  <dc:creator/>
  <dc:description/>
  <dc:language>pt-BR</dc:language>
  <cp:lastModifiedBy/>
  <dcterms:modified xsi:type="dcterms:W3CDTF">2019-11-25T16:51:55Z</dcterms:modified>
  <cp:revision>1</cp:revision>
  <dc:subject/>
  <dc:title/>
</cp:coreProperties>
</file>