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B5" w:rsidRDefault="00152CB5" w:rsidP="00152CB5">
      <w:pPr>
        <w:pStyle w:val="SemEspaamento"/>
        <w:ind w:firstLine="851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inline distT="0" distB="0" distL="0" distR="0" wp14:anchorId="6F8CA4BE" wp14:editId="019912A0">
            <wp:extent cx="598170" cy="767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B5" w:rsidRPr="00BE1862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BE1862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>MEC-SETEC</w:t>
      </w:r>
    </w:p>
    <w:p w:rsidR="00152CB5" w:rsidRPr="00BE1862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>INSTITUTO FEDERAL DE EDUCAÇÃO, CIÊNCIA E TECNOLOGIA</w:t>
      </w:r>
    </w:p>
    <w:p w:rsidR="00152CB5" w:rsidRPr="00BE1862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>MINAS GERAIS – CAMPUS BAMBUÍ</w:t>
      </w:r>
    </w:p>
    <w:p w:rsidR="00152CB5" w:rsidRPr="00BE1862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 xml:space="preserve">CURSO BACHARELADO EM </w:t>
      </w:r>
      <w:r>
        <w:rPr>
          <w:rFonts w:ascii="Arial" w:hAnsi="Arial" w:cs="Arial"/>
          <w:sz w:val="24"/>
          <w:szCs w:val="24"/>
        </w:rPr>
        <w:t>ENGENHARIA DE COMPUTAÇÃO</w:t>
      </w:r>
    </w:p>
    <w:p w:rsidR="00152CB5" w:rsidRPr="00BE1862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>: JULIANO</w:t>
      </w: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 xml:space="preserve">DISCIPLINA: </w:t>
      </w:r>
      <w:r>
        <w:rPr>
          <w:rFonts w:ascii="Arial" w:hAnsi="Arial" w:cs="Arial"/>
          <w:sz w:val="24"/>
          <w:szCs w:val="24"/>
        </w:rPr>
        <w:t>LABORATÓRIO DE FÍSICA I</w:t>
      </w: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152CB5">
        <w:rPr>
          <w:rFonts w:ascii="Arial" w:hAnsi="Arial" w:cs="Arial"/>
          <w:sz w:val="24"/>
          <w:szCs w:val="24"/>
        </w:rPr>
        <w:t>RELATÓRIO DE FÍSICA I</w:t>
      </w:r>
    </w:p>
    <w:p w:rsidR="00152CB5" w:rsidRP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152CB5">
        <w:rPr>
          <w:rFonts w:ascii="Arial" w:hAnsi="Arial" w:cs="Arial"/>
          <w:sz w:val="24"/>
          <w:szCs w:val="24"/>
        </w:rPr>
        <w:t>RELATIVIDADE DO MOVIMENTO E ROTAÇÃO DE REFERENCIAIS</w:t>
      </w: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ANDERSON, GUILHERME, MARCO AURÉLIO, PÂMELA E RAIANNY</w:t>
      </w: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BAMBUÍ – 2015</w:t>
      </w:r>
    </w:p>
    <w:p w:rsidR="006E4C13" w:rsidRDefault="006E4C13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6E4C13" w:rsidRDefault="006E4C13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6E4C13" w:rsidRDefault="006E4C13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6E4C13" w:rsidRDefault="006E4C13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6E4C13" w:rsidRDefault="006E4C13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3C6AF5">
        <w:rPr>
          <w:rFonts w:ascii="Arial" w:hAnsi="Arial" w:cs="Arial"/>
          <w:sz w:val="24"/>
          <w:szCs w:val="24"/>
        </w:rPr>
        <w:lastRenderedPageBreak/>
        <w:t>ANDERSON, GUILHERME, MARCO AURÉLIO, PÂMELA E RAIANNY</w:t>
      </w: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Default="00152CB5" w:rsidP="00152CB5">
      <w:pPr>
        <w:pStyle w:val="SemEspaamento"/>
        <w:spacing w:line="360" w:lineRule="auto"/>
        <w:ind w:firstLine="851"/>
        <w:jc w:val="right"/>
        <w:rPr>
          <w:rFonts w:ascii="Arial" w:hAnsi="Arial" w:cs="Arial"/>
          <w:sz w:val="24"/>
          <w:szCs w:val="24"/>
        </w:rPr>
      </w:pPr>
      <w:r w:rsidRPr="003C6AF5">
        <w:rPr>
          <w:rFonts w:ascii="Arial" w:hAnsi="Arial" w:cs="Arial"/>
          <w:sz w:val="24"/>
          <w:szCs w:val="24"/>
        </w:rPr>
        <w:t>Relatório de Física I,</w:t>
      </w:r>
      <w:r>
        <w:rPr>
          <w:rFonts w:ascii="Arial" w:hAnsi="Arial" w:cs="Arial"/>
          <w:sz w:val="24"/>
          <w:szCs w:val="24"/>
        </w:rPr>
        <w:t xml:space="preserve"> equivalente ao experimento</w:t>
      </w:r>
    </w:p>
    <w:p w:rsidR="00152CB5" w:rsidRDefault="00152CB5" w:rsidP="00152CB5">
      <w:pPr>
        <w:pStyle w:val="SemEspaamento"/>
        <w:spacing w:line="360" w:lineRule="auto"/>
        <w:ind w:firstLine="851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dentro do laboratório de física no dia 11/11/2015.</w:t>
      </w:r>
    </w:p>
    <w:p w:rsidR="00152CB5" w:rsidRDefault="00152CB5" w:rsidP="00152CB5">
      <w:pPr>
        <w:pStyle w:val="SemEspaamento"/>
        <w:spacing w:line="360" w:lineRule="auto"/>
        <w:ind w:firstLine="851"/>
        <w:jc w:val="right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spacing w:line="360" w:lineRule="auto"/>
        <w:ind w:firstLine="851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Juliano</w:t>
      </w: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rPr>
          <w:rFonts w:ascii="Arial" w:hAnsi="Arial" w:cs="Arial"/>
          <w:sz w:val="24"/>
          <w:szCs w:val="24"/>
        </w:rPr>
      </w:pPr>
    </w:p>
    <w:p w:rsidR="00152CB5" w:rsidRPr="003C6AF5" w:rsidRDefault="00152CB5" w:rsidP="00152CB5">
      <w:pPr>
        <w:rPr>
          <w:rFonts w:ascii="Arial" w:hAnsi="Arial" w:cs="Arial"/>
          <w:sz w:val="24"/>
          <w:szCs w:val="24"/>
        </w:rPr>
      </w:pPr>
    </w:p>
    <w:p w:rsidR="006E4C13" w:rsidRDefault="006E4C13" w:rsidP="00152CB5">
      <w:pPr>
        <w:jc w:val="center"/>
        <w:rPr>
          <w:rFonts w:ascii="Arial" w:hAnsi="Arial" w:cs="Arial"/>
          <w:sz w:val="24"/>
          <w:szCs w:val="24"/>
        </w:rPr>
      </w:pPr>
    </w:p>
    <w:p w:rsidR="006E4C13" w:rsidRDefault="006E4C13" w:rsidP="00152CB5">
      <w:pPr>
        <w:jc w:val="center"/>
        <w:rPr>
          <w:rFonts w:ascii="Arial" w:hAnsi="Arial" w:cs="Arial"/>
          <w:sz w:val="24"/>
          <w:szCs w:val="24"/>
        </w:rPr>
      </w:pPr>
    </w:p>
    <w:p w:rsidR="006E4C13" w:rsidRDefault="006E4C13" w:rsidP="00152CB5">
      <w:pPr>
        <w:jc w:val="center"/>
        <w:rPr>
          <w:rFonts w:ascii="Arial" w:hAnsi="Arial" w:cs="Arial"/>
          <w:sz w:val="24"/>
          <w:szCs w:val="24"/>
        </w:rPr>
      </w:pPr>
    </w:p>
    <w:p w:rsidR="00152CB5" w:rsidRPr="00D963CE" w:rsidRDefault="00152CB5" w:rsidP="00152CB5">
      <w:pPr>
        <w:jc w:val="center"/>
        <w:rPr>
          <w:rFonts w:ascii="Arial" w:hAnsi="Arial" w:cs="Arial"/>
          <w:sz w:val="24"/>
          <w:szCs w:val="24"/>
        </w:rPr>
      </w:pPr>
      <w:r w:rsidRPr="003C6AF5">
        <w:rPr>
          <w:rFonts w:ascii="Arial" w:hAnsi="Arial" w:cs="Arial"/>
          <w:sz w:val="24"/>
          <w:szCs w:val="24"/>
        </w:rPr>
        <w:t xml:space="preserve">BAMBUÍ </w:t>
      </w:r>
      <w:r>
        <w:rPr>
          <w:rFonts w:ascii="Arial" w:hAnsi="Arial" w:cs="Arial"/>
          <w:sz w:val="24"/>
          <w:szCs w:val="24"/>
        </w:rPr>
        <w:t>–</w:t>
      </w:r>
      <w:r w:rsidRPr="003C6AF5">
        <w:rPr>
          <w:rFonts w:ascii="Arial" w:hAnsi="Arial" w:cs="Arial"/>
          <w:sz w:val="24"/>
          <w:szCs w:val="24"/>
        </w:rPr>
        <w:t xml:space="preserve"> 2015</w:t>
      </w:r>
    </w:p>
    <w:p w:rsidR="00152CB5" w:rsidRPr="00152CB5" w:rsidRDefault="00152CB5" w:rsidP="00152CB5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152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lastRenderedPageBreak/>
        <w:t>INTRODUÇÃO</w:t>
      </w:r>
    </w:p>
    <w:p w:rsidR="00152CB5" w:rsidRPr="00152CB5" w:rsidRDefault="00152CB5" w:rsidP="00152CB5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152CB5" w:rsidRPr="00152CB5" w:rsidRDefault="00152CB5" w:rsidP="00152CB5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152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1.1 – RELATIVIDADE DO MOVIMENTO</w:t>
      </w:r>
    </w:p>
    <w:p w:rsidR="00152CB5" w:rsidRDefault="00152CB5" w:rsidP="00152CB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E4C13" w:rsidRDefault="00152CB5" w:rsidP="006E4C13">
      <w:pP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 um corpo muda de posição em relação à vizin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hança, dizemos que ele se move. </w:t>
      </w:r>
      <w:r w:rsidR="006E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Aqui </w:t>
      </w: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stem duas ideias independentes.</w:t>
      </w:r>
    </w:p>
    <w:p w:rsidR="006E4C13" w:rsidRDefault="00152CB5" w:rsidP="006E4C13">
      <w:pP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ideia de mudança: quando um corpo se move, o Universo muda de alguma forma, isto é,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 não é mais o que era antes.</w:t>
      </w:r>
    </w:p>
    <w:p w:rsidR="006E4C13" w:rsidRDefault="00152CB5" w:rsidP="006E4C13">
      <w:pP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a ideia de sistema de referência: dizer que um corpo se move significa dizer que se pode verificar os lugares que ele ocupa em relação a outro corpo ou sistema de corpos. Ao sistema de eixos coordenados fixado nesse corpo ou sistema de corpos chamamos de sistem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de referência ou referencial.</w:t>
      </w: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Para o movimento em uma dimensão, o sistema de referência pode ser uma reta infinita</w:t>
      </w:r>
      <w:r w:rsidR="006E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um </w:t>
      </w: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ponto fixo a partir do q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ual se estabelecem as posições.</w:t>
      </w:r>
    </w:p>
    <w:p w:rsidR="00152CB5" w:rsidRDefault="00152CB5" w:rsidP="006E4C13">
      <w:pP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um movimento plano, o sistema de referência pode ser um plano infinito com dois eixos perpendiculares entre si e fixos, com as posições sendo dadas por pares de números.</w:t>
      </w:r>
    </w:p>
    <w:p w:rsidR="00152CB5" w:rsidRDefault="00152CB5" w:rsidP="006E4C13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52CB5" w:rsidRDefault="00152CB5" w:rsidP="006E4C13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52CB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EXEMPLO: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avião voa horizontalmente e dele se desprende uma peça, que cai ao solo.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o piloto, a peça cai segundo uma linha reta vertical. Para uma pessoa em terra, a peça cai segundo uma parábola. O mesmo movimento aparece de modo diferente para os dois observadores</w:t>
      </w:r>
      <w:r w:rsidR="006E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152C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isso se diz que movimento é relativo ao sistema de referência.</w:t>
      </w:r>
    </w:p>
    <w:p w:rsidR="00152CB5" w:rsidRDefault="00152CB5" w:rsidP="00152CB5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52CB5" w:rsidRPr="00152CB5" w:rsidRDefault="00152CB5" w:rsidP="00152C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514600" cy="1885950"/>
            <wp:effectExtent l="0" t="0" r="0" b="0"/>
            <wp:docPr id="1" name="Imagem 1" descr="http://www.grupoescolar.com/thumbnail.php?imagem=painel/files/ECC34.jpg&amp;l=160&amp;a=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upoescolar.com/thumbnail.php?imagem=painel/files/ECC34.jpg&amp;l=160&amp;a=1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13" w:rsidRDefault="00152CB5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152CB5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</w:p>
    <w:p w:rsidR="006E4C13" w:rsidRDefault="006E4C13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6E4C13" w:rsidRDefault="006E4C13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6E4C13" w:rsidRDefault="006E4C13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6E4C13" w:rsidRDefault="006E4C13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6E4C13" w:rsidRDefault="006E4C13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6E4C13" w:rsidRDefault="006E4C13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6E4C13" w:rsidRDefault="006E4C13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6E4C13" w:rsidRDefault="006E4C13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6E4C13" w:rsidRDefault="006E4C13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152CB5" w:rsidRPr="00152CB5" w:rsidRDefault="00152CB5" w:rsidP="00152C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152CB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152CB5" w:rsidRDefault="009D4E90" w:rsidP="009D4E90">
      <w:pPr>
        <w:pStyle w:val="Pargrafoda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 xml:space="preserve">- </w:t>
      </w:r>
      <w:r w:rsidR="00152CB5" w:rsidRPr="00152CB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ROTAÇÃO DE REFERENCIAIS</w:t>
      </w:r>
    </w:p>
    <w:p w:rsidR="009D4E90" w:rsidRDefault="009D4E90" w:rsidP="009D4E90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6E4C13" w:rsidRDefault="005621F7" w:rsidP="006E4C13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621F7">
        <w:rPr>
          <w:rFonts w:ascii="Arial" w:hAnsi="Arial" w:cs="Arial"/>
          <w:sz w:val="24"/>
          <w:szCs w:val="24"/>
          <w:shd w:val="clear" w:color="auto" w:fill="FFFFFF"/>
        </w:rPr>
        <w:t>Um Sistema de referência em rotação é um caso especial de um referencial não inercial que encontra-se em rotação relativa a um referencial inercial. Um exemplo clássico de um sistema de referência em rotação é a superfície da Terra em relação ao Sol.</w:t>
      </w:r>
    </w:p>
    <w:p w:rsidR="006E4C13" w:rsidRDefault="005621F7" w:rsidP="006E4C13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621F7">
        <w:rPr>
          <w:rFonts w:ascii="Arial" w:hAnsi="Arial" w:cs="Arial"/>
          <w:sz w:val="24"/>
          <w:szCs w:val="24"/>
          <w:shd w:val="clear" w:color="auto" w:fill="FFFFFF"/>
        </w:rPr>
        <w:t>Referencial inercial é um sistema de referência em que corpos livres não têm o seu estado de movimento alterado a não ser que haj</w:t>
      </w:r>
      <w:r w:rsidR="007215D8">
        <w:rPr>
          <w:rFonts w:ascii="Arial" w:hAnsi="Arial" w:cs="Arial"/>
          <w:sz w:val="24"/>
          <w:szCs w:val="24"/>
          <w:shd w:val="clear" w:color="auto" w:fill="FFFFFF"/>
        </w:rPr>
        <w:t xml:space="preserve">a sobre eles uma força externa. </w:t>
      </w:r>
      <w:r w:rsidRPr="005621F7">
        <w:rPr>
          <w:rFonts w:ascii="Arial" w:hAnsi="Arial" w:cs="Arial"/>
          <w:sz w:val="24"/>
          <w:szCs w:val="24"/>
          <w:shd w:val="clear" w:color="auto" w:fill="FFFFFF"/>
        </w:rPr>
        <w:t>Podemos encontrar diferentes observadores inerciais em um movimento uniforme relativo. Dessa forma, um corpo livre que se encontra em repouso em relação a um observador inercial pode ser considerado em movimento, possuindo uma velocidade constante em relação a outros observadores inerciais.</w:t>
      </w:r>
    </w:p>
    <w:p w:rsidR="005621F7" w:rsidRPr="005621F7" w:rsidRDefault="005621F7" w:rsidP="006E4C13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621F7">
        <w:rPr>
          <w:rFonts w:ascii="Arial" w:hAnsi="Arial" w:cs="Arial"/>
          <w:sz w:val="24"/>
          <w:szCs w:val="24"/>
          <w:shd w:val="clear" w:color="auto" w:fill="FFFFFF"/>
        </w:rPr>
        <w:t>Por exemplo, quando temos um carro fazendo uma curva, em relação à superfície da Terra, podemos dizer que o vetor velocidade do carro varia, ou seja, ele não é constante. Isso significa que o carro fazendo a curva não pode ser considerado um referencial inercial, pelo fato de ele estar em movimento acelerado. Sendo assim, podemos fazer a seguinte definição:</w:t>
      </w:r>
    </w:p>
    <w:p w:rsidR="006E4C13" w:rsidRDefault="005621F7" w:rsidP="006E4C13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621F7">
        <w:rPr>
          <w:rFonts w:ascii="Arial" w:hAnsi="Arial" w:cs="Arial"/>
          <w:sz w:val="24"/>
          <w:szCs w:val="24"/>
          <w:shd w:val="clear" w:color="auto" w:fill="FFFFFF"/>
        </w:rPr>
        <w:t>Referencial inercial é um sistema de coordenadas para o qual vale a Primeira Lei de Newton.</w:t>
      </w:r>
    </w:p>
    <w:p w:rsidR="005621F7" w:rsidRPr="005621F7" w:rsidRDefault="005621F7" w:rsidP="006E4C13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621F7">
        <w:rPr>
          <w:rFonts w:ascii="Arial" w:hAnsi="Arial" w:cs="Arial"/>
          <w:sz w:val="24"/>
          <w:szCs w:val="24"/>
          <w:shd w:val="clear" w:color="auto" w:fill="FFFFFF"/>
        </w:rPr>
        <w:t>A Terra, em virtude do seu movimento de rotação, não pode ser rigorosamente considerada um referencial inercial. Contudo, quando estudamos movimentos de pequena duração, podemos desprezar os efeitos de sua rotação e considerar a Terra como sendo um referencial inercial.</w:t>
      </w:r>
    </w:p>
    <w:p w:rsidR="009D4E90" w:rsidRDefault="009D4E90" w:rsidP="005621F7">
      <w:pPr>
        <w:spacing w:after="0"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52CB5" w:rsidRPr="009B1AD1" w:rsidRDefault="009D4E90" w:rsidP="005621F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9B1AD1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1718310" cy="1718310"/>
            <wp:effectExtent l="0" t="0" r="0" b="0"/>
            <wp:docPr id="3" name="Imagem 3" descr="https://upload.wikimedia.org/wikipedia/commons/thumb/4/4e/Orbital_motion.gif/180px-Orbital_mo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e/Orbital_motion.gif/180px-Orbital_motio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C9" w:rsidRPr="009B1AD1" w:rsidRDefault="00C446C9" w:rsidP="00C446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9B1A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2. Material</w:t>
      </w:r>
    </w:p>
    <w:p w:rsidR="00C446C9" w:rsidRPr="00C446C9" w:rsidRDefault="00C446C9" w:rsidP="00C446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pt-BR"/>
        </w:rPr>
      </w:pPr>
      <w:r w:rsidRPr="00C446C9">
        <w:rPr>
          <w:rFonts w:ascii="Arial" w:hAnsi="Arial" w:cs="Arial"/>
          <w:sz w:val="24"/>
          <w:szCs w:val="24"/>
          <w:lang w:eastAsia="pt-BR"/>
        </w:rPr>
        <w:t>1 Aparelho rotacional (sem ligá-lo).</w:t>
      </w:r>
    </w:p>
    <w:p w:rsidR="00C446C9" w:rsidRPr="00C446C9" w:rsidRDefault="00C446C9" w:rsidP="00C446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pt-BR"/>
        </w:rPr>
      </w:pPr>
      <w:r w:rsidRPr="00C446C9">
        <w:rPr>
          <w:rFonts w:ascii="Arial" w:hAnsi="Arial" w:cs="Arial"/>
          <w:sz w:val="24"/>
          <w:szCs w:val="24"/>
          <w:lang w:eastAsia="pt-BR"/>
        </w:rPr>
        <w:t>1 Referencial R</w:t>
      </w:r>
      <w:r w:rsidRPr="00C446C9">
        <w:rPr>
          <w:rFonts w:ascii="Arial" w:hAnsi="Arial" w:cs="Arial"/>
          <w:sz w:val="24"/>
          <w:szCs w:val="24"/>
          <w:vertAlign w:val="subscript"/>
          <w:lang w:eastAsia="pt-BR"/>
        </w:rPr>
        <w:t>4</w:t>
      </w:r>
      <w:r w:rsidRPr="00C446C9">
        <w:rPr>
          <w:rFonts w:ascii="Arial" w:hAnsi="Arial" w:cs="Arial"/>
          <w:sz w:val="24"/>
          <w:szCs w:val="24"/>
          <w:lang w:eastAsia="pt-BR"/>
        </w:rPr>
        <w:t xml:space="preserve"> de acrílico com parafuso de fixação.</w:t>
      </w: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52CB5" w:rsidRPr="009B1AD1" w:rsidRDefault="00C446C9" w:rsidP="00C446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9B1A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lastRenderedPageBreak/>
        <w:t>3. Procedimentos e Resultados</w:t>
      </w:r>
    </w:p>
    <w:p w:rsidR="00C446C9" w:rsidRDefault="00C446C9" w:rsidP="00C446C9">
      <w:pPr>
        <w:jc w:val="center"/>
        <w:rPr>
          <w:lang w:eastAsia="pt-BR"/>
        </w:rPr>
      </w:pPr>
    </w:p>
    <w:p w:rsidR="00C446C9" w:rsidRPr="00C446C9" w:rsidRDefault="009B1AD1" w:rsidP="00C446C9">
      <w:pPr>
        <w:jc w:val="center"/>
        <w:rPr>
          <w:lang w:eastAsia="pt-BR"/>
        </w:rPr>
      </w:pPr>
      <w:r>
        <w:rPr>
          <w:lang w:eastAsia="pt-BR"/>
        </w:rPr>
        <w:t xml:space="preserve">    </w:t>
      </w:r>
      <w:r w:rsidR="00C446C9" w:rsidRPr="00C446C9">
        <w:rPr>
          <w:noProof/>
          <w:lang w:eastAsia="pt-BR"/>
        </w:rPr>
        <w:drawing>
          <wp:inline distT="0" distB="0" distL="0" distR="0" wp14:anchorId="72AB80D0" wp14:editId="3879A2D9">
            <wp:extent cx="2333625" cy="2982435"/>
            <wp:effectExtent l="0" t="0" r="0" b="8890"/>
            <wp:docPr id="4" name="Imagem 4" descr="C:\Users\Guilherme\Desktop\g_aparelho_rotacional_setas_projetavel_5_vcc_eq00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g_aparelho_rotacional_setas_projetavel_5_vcc_eq002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C446C9" w:rsidRDefault="00C446C9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       </w:t>
      </w:r>
      <w:r w:rsidR="00D055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3.1: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446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Aparato experimental para o movimento de rotação.</w:t>
      </w:r>
    </w:p>
    <w:p w:rsidR="00D05580" w:rsidRDefault="00D05580" w:rsidP="00C446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05580" w:rsidRDefault="00D05580" w:rsidP="00C843A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05580" w:rsidRDefault="00D05580" w:rsidP="00C843A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Suponha um observador em cima do referencial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olhando para o referencial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1</w:t>
      </w:r>
      <w:r w:rsidR="00C3641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 xml:space="preserve">, </w:t>
      </w:r>
      <w:r w:rsidR="00C364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conforme a figura 3.1.</w:t>
      </w:r>
    </w:p>
    <w:p w:rsidR="00C446C9" w:rsidRDefault="00D05580" w:rsidP="00C843A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Girando o disco lentamente com a mão, conclui-se que não a percepção de movimento aos dois referenciais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 xml:space="preserve">3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mesmo acontece quando tomamos os referenciais inversos de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 xml:space="preserve">1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Pois não a alteração da distância e nem do sentido do movimento.</w:t>
      </w:r>
    </w:p>
    <w:p w:rsidR="00D05580" w:rsidRDefault="00D05580" w:rsidP="00C843A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6416" w:rsidRDefault="00D05580" w:rsidP="00C843A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Prendendo o referencial </w:t>
      </w:r>
      <w:r w:rsidR="00C364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="00C3641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4</w:t>
      </w:r>
      <w:r w:rsidR="00C364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parafuso fixador, conforme a Figura 3.2</w:t>
      </w:r>
    </w:p>
    <w:p w:rsidR="00D05580" w:rsidRDefault="009B1AD1" w:rsidP="009B1AD1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                              </w:t>
      </w:r>
      <w:r w:rsidR="00C36416" w:rsidRPr="00C3641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38138461" wp14:editId="5FCA5534">
            <wp:extent cx="885825" cy="1343025"/>
            <wp:effectExtent l="0" t="0" r="9525" b="9525"/>
            <wp:docPr id="5" name="Imagem 5" descr="C:\Users\Guilherme\Desktop\g_aparelho_rotacional_setas_projetavel_5_vcc_eq00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\Desktop\g_aparelho_rotacional_setas_projetavel_5_vcc_eq002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</w:t>
      </w:r>
    </w:p>
    <w:p w:rsidR="00C36416" w:rsidRDefault="00C36416" w:rsidP="00C36416">
      <w:pPr>
        <w:spacing w:after="0" w:line="240" w:lineRule="auto"/>
        <w:ind w:firstLine="708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3.2: Detalhe dos referenciais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36416" w:rsidRDefault="00C36416" w:rsidP="00C36416">
      <w:pPr>
        <w:spacing w:after="0" w:line="240" w:lineRule="auto"/>
        <w:ind w:firstLine="708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036A5" w:rsidRDefault="00C36416" w:rsidP="00C843A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Analisando o movimento do referencial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relação ao referencial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 xml:space="preserve">1,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temos que há um movimento de rotação e translação, pois houve alteração</w:t>
      </w:r>
      <w:r w:rsidR="00E036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036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sentido</w:t>
      </w:r>
      <w:r w:rsidR="00E036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da </w:t>
      </w:r>
      <w:r w:rsidR="00E036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distância</w:t>
      </w:r>
      <w:r w:rsidR="00E036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respectivamente. O mesmo ocorre do referencial R</w:t>
      </w:r>
      <w:r w:rsidR="00E036A5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1</w:t>
      </w:r>
      <w:r w:rsidR="00E036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R</w:t>
      </w:r>
      <w:r w:rsidR="00E036A5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4</w:t>
      </w:r>
      <w:r w:rsidR="00E036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ou seja, são iguais.</w:t>
      </w:r>
    </w:p>
    <w:p w:rsidR="00E036A5" w:rsidRDefault="00E036A5" w:rsidP="00C843A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Considerando o referencial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em relação ao referencial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 xml:space="preserve">2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mostrado na Figura 3.1</w:t>
      </w:r>
    </w:p>
    <w:p w:rsidR="00E036A5" w:rsidRDefault="00E036A5" w:rsidP="00C843A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Teremos como resultado movimento de translação, pois há alteração da distância. O mesmo acontece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referencial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relação ao referencial R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pt-BR"/>
        </w:rPr>
        <w:t xml:space="preserve">4, </w:t>
      </w:r>
      <w:r>
        <w:rPr>
          <w:rFonts w:ascii="Arial" w:eastAsia="Times New Roman" w:hAnsi="Arial" w:cs="Arial"/>
          <w:sz w:val="24"/>
          <w:szCs w:val="24"/>
          <w:lang w:eastAsia="pt-BR"/>
        </w:rPr>
        <w:t>ou seja, são iguais.</w:t>
      </w:r>
    </w:p>
    <w:p w:rsidR="00E036A5" w:rsidRDefault="00E036A5" w:rsidP="00C843A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vertAlign w:val="subscript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>Agora se tomarmos o 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como referencial em relação ao 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>2</w:t>
      </w:r>
      <w:r w:rsidR="001F286A">
        <w:rPr>
          <w:rFonts w:ascii="Arial" w:eastAsia="Times New Roman" w:hAnsi="Arial" w:cs="Arial"/>
          <w:sz w:val="24"/>
          <w:szCs w:val="24"/>
          <w:lang w:eastAsia="pt-BR"/>
        </w:rPr>
        <w:t xml:space="preserve">, teremos o movimento rotacional, pois o sentido se altera. A mesma alteração ocorre de </w:t>
      </w:r>
      <w:r w:rsidR="001F286A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1F286A"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>2</w:t>
      </w:r>
      <w:r w:rsidR="001F286A">
        <w:rPr>
          <w:rFonts w:ascii="Arial" w:eastAsia="Times New Roman" w:hAnsi="Arial" w:cs="Arial"/>
          <w:sz w:val="24"/>
          <w:szCs w:val="24"/>
          <w:lang w:eastAsia="pt-BR"/>
        </w:rPr>
        <w:t xml:space="preserve"> em relação ao R</w:t>
      </w:r>
      <w:r w:rsidR="001F286A"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>1.</w:t>
      </w:r>
    </w:p>
    <w:p w:rsidR="001F286A" w:rsidRDefault="001F286A" w:rsidP="00C843A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vertAlign w:val="subscript"/>
          <w:lang w:eastAsia="pt-BR"/>
        </w:rPr>
      </w:pP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ab/>
      </w:r>
    </w:p>
    <w:p w:rsidR="001F286A" w:rsidRDefault="001F286A" w:rsidP="00C843A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vertAlign w:val="subscript"/>
          <w:lang w:eastAsia="pt-BR"/>
        </w:rPr>
      </w:pP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>Se considerarmos os referenciais</w:t>
      </w:r>
      <w:r w:rsidRPr="001F286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>2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 xml:space="preserve">4,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o movimento de rotação pura acontece nos referenciais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 xml:space="preserve">2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ou de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 xml:space="preserve">2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 xml:space="preserve">1.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Já o movimento de translação pura será apresentado nos referenciais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 xml:space="preserve">4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 xml:space="preserve">2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ou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 xml:space="preserve">2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>4.</w:t>
      </w:r>
    </w:p>
    <w:p w:rsidR="001F286A" w:rsidRDefault="001F286A" w:rsidP="00E036A5">
      <w:pPr>
        <w:spacing w:after="0" w:line="240" w:lineRule="auto"/>
        <w:rPr>
          <w:rFonts w:ascii="Arial" w:eastAsia="Times New Roman" w:hAnsi="Arial" w:cs="Arial"/>
          <w:sz w:val="24"/>
          <w:szCs w:val="24"/>
          <w:vertAlign w:val="subscript"/>
          <w:lang w:eastAsia="pt-BR"/>
        </w:rPr>
      </w:pP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tab/>
      </w:r>
    </w:p>
    <w:p w:rsidR="001F286A" w:rsidRDefault="001F286A" w:rsidP="00C843A0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vertAlign w:val="subscript"/>
          <w:lang w:eastAsia="pt-BR"/>
        </w:rPr>
        <w:lastRenderedPageBreak/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>Foi definido que referencial não inercial</w:t>
      </w:r>
      <w:r w:rsidR="00325C95">
        <w:rPr>
          <w:rFonts w:ascii="Arial" w:eastAsia="Times New Roman" w:hAnsi="Arial" w:cs="Arial"/>
          <w:sz w:val="24"/>
          <w:szCs w:val="24"/>
          <w:lang w:eastAsia="pt-BR"/>
        </w:rPr>
        <w:t xml:space="preserve"> é um referencial em que as leis de Newton não são cumpridas</w:t>
      </w:r>
      <w:r w:rsidR="00325C95" w:rsidRPr="00325C95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325C95" w:rsidRPr="00325C9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325C95" w:rsidRPr="00325C95">
        <w:rPr>
          <w:rFonts w:ascii="Arial" w:hAnsi="Arial" w:cs="Arial"/>
          <w:sz w:val="24"/>
          <w:szCs w:val="24"/>
          <w:shd w:val="clear" w:color="auto" w:fill="FFFFFF"/>
        </w:rPr>
        <w:t>Dado um</w:t>
      </w:r>
      <w:r w:rsidR="00325C95" w:rsidRPr="00325C9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ooltip="Referencial inercial" w:history="1">
        <w:r w:rsidR="00325C95" w:rsidRPr="00325C9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referencial inercial</w:t>
        </w:r>
      </w:hyperlink>
      <w:r w:rsidR="00325C95" w:rsidRPr="00325C95">
        <w:rPr>
          <w:rFonts w:ascii="Arial" w:hAnsi="Arial" w:cs="Arial"/>
          <w:sz w:val="24"/>
          <w:szCs w:val="24"/>
          <w:shd w:val="clear" w:color="auto" w:fill="FFFFFF"/>
        </w:rPr>
        <w:t>, um outro referencial será não inercial quando descrever um movimento acelerado em relação ao primeiro.</w:t>
      </w:r>
    </w:p>
    <w:p w:rsidR="007160FF" w:rsidRDefault="007160FF" w:rsidP="00C843A0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160FF" w:rsidRPr="009B1AD1" w:rsidRDefault="009B1AD1" w:rsidP="00C843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 </w:t>
      </w:r>
      <w:r w:rsidR="007160FF" w:rsidRPr="009B1A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Conclusão</w:t>
      </w:r>
    </w:p>
    <w:p w:rsidR="007160FF" w:rsidRDefault="007160FF" w:rsidP="00C843A0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160FF" w:rsidRPr="001F286A" w:rsidRDefault="007160FF" w:rsidP="00C843A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Foi concluído por meio do experimento que quando um referencial está em movimento em relação ao outro referencial pode ocorrer o movimento de translação ou de rotação, ou ambos, tudo depende se há ou não alteração de sentido ou da distância entre dois referencias. E que se </w:t>
      </w:r>
      <w:r w:rsidR="009B1AD1">
        <w:rPr>
          <w:rFonts w:ascii="Arial" w:hAnsi="Arial" w:cs="Arial"/>
          <w:sz w:val="24"/>
          <w:szCs w:val="24"/>
          <w:shd w:val="clear" w:color="auto" w:fill="FFFFFF"/>
        </w:rPr>
        <w:t>uma referência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não estiver sobre a ação das leis de Newton</w:t>
      </w:r>
      <w:r w:rsidR="009B1AD1">
        <w:rPr>
          <w:rFonts w:ascii="Arial" w:hAnsi="Arial" w:cs="Arial"/>
          <w:sz w:val="24"/>
          <w:szCs w:val="24"/>
          <w:shd w:val="clear" w:color="auto" w:fill="FFFFFF"/>
        </w:rPr>
        <w:t>, ele</w:t>
      </w:r>
      <w:bookmarkStart w:id="0" w:name="_GoBack"/>
      <w:bookmarkEnd w:id="0"/>
      <w:r>
        <w:rPr>
          <w:rFonts w:ascii="Arial" w:hAnsi="Arial" w:cs="Arial"/>
          <w:sz w:val="24"/>
          <w:szCs w:val="24"/>
          <w:shd w:val="clear" w:color="auto" w:fill="FFFFFF"/>
        </w:rPr>
        <w:t xml:space="preserve"> é um referencial não inercial.  </w:t>
      </w:r>
    </w:p>
    <w:sectPr w:rsidR="007160FF" w:rsidRPr="001F286A" w:rsidSect="006E4C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0A2A"/>
    <w:multiLevelType w:val="hybridMultilevel"/>
    <w:tmpl w:val="3A788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B19DA"/>
    <w:multiLevelType w:val="multilevel"/>
    <w:tmpl w:val="685C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B5"/>
    <w:rsid w:val="00141203"/>
    <w:rsid w:val="00152CB5"/>
    <w:rsid w:val="001F286A"/>
    <w:rsid w:val="00325C95"/>
    <w:rsid w:val="005621F7"/>
    <w:rsid w:val="006E4C13"/>
    <w:rsid w:val="007160FF"/>
    <w:rsid w:val="007215D8"/>
    <w:rsid w:val="009B1AD1"/>
    <w:rsid w:val="009D4E90"/>
    <w:rsid w:val="00C36416"/>
    <w:rsid w:val="00C446C9"/>
    <w:rsid w:val="00C843A0"/>
    <w:rsid w:val="00D05580"/>
    <w:rsid w:val="00E0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CC99A-0CD6-4BF7-8F3F-CBCA7101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52CB5"/>
    <w:rPr>
      <w:b/>
      <w:bCs/>
    </w:rPr>
  </w:style>
  <w:style w:type="character" w:customStyle="1" w:styleId="apple-converted-space">
    <w:name w:val="apple-converted-space"/>
    <w:basedOn w:val="Fontepargpadro"/>
    <w:rsid w:val="00152CB5"/>
  </w:style>
  <w:style w:type="character" w:styleId="Hyperlink">
    <w:name w:val="Hyperlink"/>
    <w:basedOn w:val="Fontepargpadro"/>
    <w:uiPriority w:val="99"/>
    <w:semiHidden/>
    <w:unhideWhenUsed/>
    <w:rsid w:val="00152CB5"/>
    <w:rPr>
      <w:color w:val="0000FF"/>
      <w:u w:val="single"/>
    </w:rPr>
  </w:style>
  <w:style w:type="paragraph" w:styleId="SemEspaamento">
    <w:name w:val="No Spacing"/>
    <w:uiPriority w:val="1"/>
    <w:qFormat/>
    <w:rsid w:val="00152C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52C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621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t.wikipedia.org/wiki/Referencial_inerc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Evelyn</dc:creator>
  <cp:keywords/>
  <dc:description/>
  <cp:lastModifiedBy>Guilherme Maciel</cp:lastModifiedBy>
  <cp:revision>6</cp:revision>
  <dcterms:created xsi:type="dcterms:W3CDTF">2015-11-16T22:57:00Z</dcterms:created>
  <dcterms:modified xsi:type="dcterms:W3CDTF">2015-11-17T22:12:00Z</dcterms:modified>
</cp:coreProperties>
</file>