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D8B4" w14:textId="77777777"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30A01429" w14:textId="08FEEE29" w:rsidR="00D2640B" w:rsidRDefault="00971508" w:rsidP="00D2640B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Compito</w:t>
      </w:r>
      <w:r w:rsidR="00DE4E7F">
        <w:rPr>
          <w:rFonts w:ascii="Arial" w:hAnsi="Arial" w:cs="Arial"/>
          <w:sz w:val="32"/>
          <w:szCs w:val="32"/>
          <w:lang w:val="it-IT"/>
        </w:rPr>
        <w:t xml:space="preserve"> </w:t>
      </w:r>
      <w:r w:rsidR="00D2640B">
        <w:rPr>
          <w:rFonts w:ascii="Arial" w:hAnsi="Arial" w:cs="Arial"/>
          <w:sz w:val="32"/>
          <w:szCs w:val="32"/>
          <w:lang w:val="it-IT"/>
        </w:rPr>
        <w:t xml:space="preserve">Esame del </w:t>
      </w:r>
      <w:r>
        <w:rPr>
          <w:rFonts w:ascii="Arial" w:hAnsi="Arial" w:cs="Arial"/>
          <w:sz w:val="32"/>
          <w:szCs w:val="32"/>
          <w:lang w:val="it-IT"/>
        </w:rPr>
        <w:t>1</w:t>
      </w:r>
      <w:r w:rsidR="00565869">
        <w:rPr>
          <w:rFonts w:ascii="Arial" w:hAnsi="Arial" w:cs="Arial"/>
          <w:sz w:val="32"/>
          <w:szCs w:val="32"/>
          <w:lang w:val="it-IT"/>
        </w:rPr>
        <w:t>0</w:t>
      </w:r>
      <w:r w:rsidR="00BF4530">
        <w:rPr>
          <w:rFonts w:ascii="Arial" w:hAnsi="Arial" w:cs="Arial"/>
          <w:sz w:val="32"/>
          <w:szCs w:val="32"/>
          <w:lang w:val="it-IT"/>
        </w:rPr>
        <w:t>/</w:t>
      </w:r>
      <w:r>
        <w:rPr>
          <w:rFonts w:ascii="Arial" w:hAnsi="Arial" w:cs="Arial"/>
          <w:sz w:val="32"/>
          <w:szCs w:val="32"/>
          <w:lang w:val="it-IT"/>
        </w:rPr>
        <w:t>0</w:t>
      </w:r>
      <w:r w:rsidR="00565869">
        <w:rPr>
          <w:rFonts w:ascii="Arial" w:hAnsi="Arial" w:cs="Arial"/>
          <w:sz w:val="32"/>
          <w:szCs w:val="32"/>
          <w:lang w:val="it-IT"/>
        </w:rPr>
        <w:t>6</w:t>
      </w:r>
      <w:r w:rsidR="00BF4530">
        <w:rPr>
          <w:rFonts w:ascii="Arial" w:hAnsi="Arial" w:cs="Arial"/>
          <w:sz w:val="32"/>
          <w:szCs w:val="32"/>
          <w:lang w:val="it-IT"/>
        </w:rPr>
        <w:t>/20</w:t>
      </w:r>
      <w:r w:rsidR="00172CA7">
        <w:rPr>
          <w:rFonts w:ascii="Arial" w:hAnsi="Arial" w:cs="Arial"/>
          <w:sz w:val="32"/>
          <w:szCs w:val="32"/>
          <w:lang w:val="it-IT"/>
        </w:rPr>
        <w:t>2</w:t>
      </w:r>
      <w:r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br/>
        <w:t xml:space="preserve">Tempo a disposizione: </w:t>
      </w:r>
      <w:r w:rsidR="00172CA7"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t xml:space="preserve"> or</w:t>
      </w:r>
      <w:r w:rsidR="00172CA7">
        <w:rPr>
          <w:rFonts w:ascii="Arial" w:hAnsi="Arial" w:cs="Arial"/>
          <w:sz w:val="32"/>
          <w:szCs w:val="32"/>
          <w:lang w:val="it-IT"/>
        </w:rPr>
        <w:t>a</w:t>
      </w:r>
    </w:p>
    <w:p w14:paraId="0832272A" w14:textId="77777777"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p w14:paraId="09326D1B" w14:textId="77777777"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14:paraId="6E906758" w14:textId="350C94C8" w:rsidR="00D2640B" w:rsidRPr="00C46B21" w:rsidRDefault="00172CA7" w:rsidP="00C46B21">
      <w:pPr>
        <w:pStyle w:val="Paragrafoelenco"/>
        <w:numPr>
          <w:ilvl w:val="0"/>
          <w:numId w:val="14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Per l’esame potete accedere solamente a</w:t>
      </w:r>
      <w:r w:rsidR="00D2640B" w:rsidRPr="00C46B21">
        <w:rPr>
          <w:rFonts w:ascii="Arial" w:hAnsi="Arial" w:cs="Arial"/>
          <w:lang w:val="it-IT"/>
        </w:rPr>
        <w:t xml:space="preserve">: </w:t>
      </w:r>
    </w:p>
    <w:p w14:paraId="1717E74B" w14:textId="77777777" w:rsidR="00D2640B" w:rsidRPr="00121373" w:rsidRDefault="00D2640B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14:paraId="0B10D5A8" w14:textId="63553B65" w:rsidR="00D2640B" w:rsidRPr="00EE2945" w:rsidRDefault="00B1428A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7" w:history="1">
        <w:r w:rsidR="00F44651" w:rsidRPr="00F44651">
          <w:rPr>
            <w:rStyle w:val="Collegamentoipertestuale"/>
            <w:rFonts w:ascii="Arial" w:hAnsi="Arial" w:cs="Arial"/>
            <w:lang w:val="it-IT" w:eastAsia="zh-CN"/>
          </w:rPr>
          <w:t>http://achecker.csr.unibo.it/checker/index.php</w:t>
        </w:r>
      </w:hyperlink>
      <w:r w:rsidR="00F44651" w:rsidRPr="00F44651">
        <w:rPr>
          <w:lang w:val="it-IT"/>
        </w:rPr>
        <w:t xml:space="preserve"> </w:t>
      </w:r>
      <w:r w:rsidR="00D2640B" w:rsidRPr="00EE2945">
        <w:rPr>
          <w:rFonts w:ascii="Arial" w:hAnsi="Arial" w:cs="Arial"/>
          <w:lang w:val="it-IT" w:eastAsia="zh-CN"/>
        </w:rPr>
        <w:t xml:space="preserve"> (per validare l’accessibilità)</w:t>
      </w:r>
    </w:p>
    <w:p w14:paraId="1FE1445B" w14:textId="6FBA7FD9" w:rsidR="00D2640B" w:rsidRDefault="00B1428A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14:paraId="200824FC" w14:textId="1F23A282" w:rsidR="00D2640B" w:rsidRDefault="00B1428A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9" w:history="1">
        <w:r w:rsidR="00172CA7" w:rsidRPr="0013063D">
          <w:rPr>
            <w:rStyle w:val="Collegamentoipertestuale"/>
            <w:rFonts w:ascii="Arial" w:hAnsi="Arial" w:cs="Arial"/>
            <w:lang w:val="it-IT" w:eastAsia="zh-CN"/>
          </w:rPr>
          <w:t>https://www.w3schools.com/</w:t>
        </w:r>
      </w:hyperlink>
      <w:r w:rsidR="00172CA7">
        <w:rPr>
          <w:rFonts w:ascii="Arial" w:hAnsi="Arial" w:cs="Arial"/>
          <w:lang w:val="it-IT" w:eastAsia="zh-CN"/>
        </w:rPr>
        <w:t xml:space="preserve"> </w:t>
      </w:r>
    </w:p>
    <w:p w14:paraId="56313E3C" w14:textId="5661FA77" w:rsidR="00172CA7" w:rsidRPr="00C46B21" w:rsidRDefault="00172CA7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L’accesso ad altri siti comporterà l’annullamento della prova.</w:t>
      </w:r>
    </w:p>
    <w:p w14:paraId="7FA6A0F8" w14:textId="18EF0F65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Come editor di testo, è possibile scegliere tra Visual Studio Code e </w:t>
      </w:r>
      <w:proofErr w:type="spellStart"/>
      <w:r w:rsidRPr="00C46B21">
        <w:rPr>
          <w:rFonts w:ascii="Arial" w:hAnsi="Arial" w:cs="Arial"/>
          <w:lang w:val="it-IT"/>
        </w:rPr>
        <w:t>Notepad</w:t>
      </w:r>
      <w:proofErr w:type="spellEnd"/>
      <w:r w:rsidRPr="00C46B21">
        <w:rPr>
          <w:rFonts w:ascii="Arial" w:hAnsi="Arial" w:cs="Arial"/>
          <w:lang w:val="it-IT"/>
        </w:rPr>
        <w:t>++</w:t>
      </w:r>
    </w:p>
    <w:p w14:paraId="367A4008" w14:textId="1524B568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Non è consentito l'uso di estensioni per gli editor di testo. Prima che la prova inizi, dovrete mostrare le estensioni attualmente attive.</w:t>
      </w:r>
    </w:p>
    <w:p w14:paraId="7391B5A0" w14:textId="4B25012C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Una volta entrati nella riunione su Zoom, piattaforma su cui si svolgerà l'esame, vi chiederemo di collegarvi in chiamata su Teams per mostrarci che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altre persone all'interno della stanza,</w:t>
      </w:r>
      <w:r w:rsidR="00C04CCE">
        <w:rPr>
          <w:rFonts w:ascii="Arial" w:hAnsi="Arial" w:cs="Arial"/>
          <w:lang w:val="it-IT"/>
        </w:rPr>
        <w:t xml:space="preserve"> che</w:t>
      </w:r>
      <w:r w:rsidRPr="00C46B21">
        <w:rPr>
          <w:rFonts w:ascii="Arial" w:hAnsi="Arial" w:cs="Arial"/>
          <w:lang w:val="it-IT"/>
        </w:rPr>
        <w:t xml:space="preserve">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secondi schermi collegati, </w:t>
      </w:r>
      <w:r w:rsidR="00C04CCE">
        <w:rPr>
          <w:rFonts w:ascii="Arial" w:hAnsi="Arial" w:cs="Arial"/>
          <w:lang w:val="it-IT"/>
        </w:rPr>
        <w:t xml:space="preserve">che </w:t>
      </w:r>
      <w:r w:rsidRPr="00C46B21">
        <w:rPr>
          <w:rFonts w:ascii="Arial" w:hAnsi="Arial" w:cs="Arial"/>
          <w:lang w:val="it-IT"/>
        </w:rPr>
        <w:t xml:space="preserve">non </w:t>
      </w:r>
      <w:r w:rsidR="00C04CCE">
        <w:rPr>
          <w:rFonts w:ascii="Arial" w:hAnsi="Arial" w:cs="Arial"/>
          <w:lang w:val="it-IT"/>
        </w:rPr>
        <w:t>abbiate</w:t>
      </w:r>
      <w:r w:rsidRPr="00C46B21">
        <w:rPr>
          <w:rFonts w:ascii="Arial" w:hAnsi="Arial" w:cs="Arial"/>
          <w:lang w:val="it-IT"/>
        </w:rPr>
        <w:t xml:space="preserve"> materiale di nessun tipo a portata di mano e per mostrarci il vostro badge universitario</w:t>
      </w:r>
      <w:r w:rsidR="00C04CCE">
        <w:rPr>
          <w:rFonts w:ascii="Arial" w:hAnsi="Arial" w:cs="Arial"/>
          <w:lang w:val="it-IT"/>
        </w:rPr>
        <w:t xml:space="preserve"> per l’operazione di riconoscimento</w:t>
      </w:r>
      <w:r w:rsidRPr="00C46B21">
        <w:rPr>
          <w:rFonts w:ascii="Arial" w:hAnsi="Arial" w:cs="Arial"/>
          <w:lang w:val="it-IT"/>
        </w:rPr>
        <w:t>.</w:t>
      </w:r>
    </w:p>
    <w:p w14:paraId="59C43531" w14:textId="77777777" w:rsidR="00172CA7" w:rsidRPr="00EE2945" w:rsidRDefault="00172CA7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14:paraId="388DF68E" w14:textId="77777777"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3938723D" w14:textId="13BC4899"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</w:t>
      </w:r>
      <w:r w:rsidR="00172CA7">
        <w:rPr>
          <w:rFonts w:ascii="Arial" w:hAnsi="Arial" w:cs="Arial"/>
          <w:b/>
          <w:lang w:val="it-IT"/>
        </w:rPr>
        <w:t>10</w:t>
      </w:r>
      <w:r>
        <w:rPr>
          <w:rFonts w:ascii="Arial" w:hAnsi="Arial" w:cs="Arial"/>
          <w:b/>
          <w:lang w:val="it-IT"/>
        </w:rPr>
        <w:t xml:space="preserve"> punti)</w:t>
      </w:r>
    </w:p>
    <w:p w14:paraId="45836108" w14:textId="016A6CD5" w:rsidR="00D2640B" w:rsidRPr="00EE2945" w:rsidRDefault="00565869" w:rsidP="00D2640B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0" w:name="__DdeLink__4004_213520995510"/>
      <w:bookmarkEnd w:id="0"/>
      <w:r>
        <w:rPr>
          <w:rFonts w:ascii="Arial" w:hAnsi="Arial" w:cs="Arial"/>
          <w:b/>
          <w:bCs/>
          <w:kern w:val="1"/>
          <w:lang w:val="it-IT"/>
        </w:rPr>
        <w:t>CSS</w:t>
      </w:r>
    </w:p>
    <w:p w14:paraId="27215B36" w14:textId="77777777" w:rsidR="00F87BA7" w:rsidRPr="008A3EC4" w:rsidRDefault="00F87BA7" w:rsidP="00F87BA7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4818093A" wp14:editId="5D26C498">
            <wp:extent cx="597154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93" b="23554"/>
                    <a:stretch/>
                  </pic:blipFill>
                  <pic:spPr bwMode="auto">
                    <a:xfrm>
                      <a:off x="0" y="0"/>
                      <a:ext cx="597154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D38E6" w14:textId="77777777" w:rsidR="00F87BA7" w:rsidRPr="00865658" w:rsidRDefault="00F87BA7" w:rsidP="00F87BA7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>Dato il file esercizio_css.ht</w:t>
      </w:r>
      <w:bookmarkStart w:id="1" w:name="_GoBack"/>
      <w:bookmarkEnd w:id="1"/>
      <w:r w:rsidRPr="00865658">
        <w:rPr>
          <w:rFonts w:ascii="Arial" w:hAnsi="Arial" w:cs="Arial"/>
          <w:color w:val="auto"/>
          <w:kern w:val="1"/>
          <w:lang w:val="it-IT"/>
        </w:rPr>
        <w:t>ml (non modificabile), realizzare il file .css (esterno) così da ottenere il layout e lo stile riportati nello screenshot qui sopra, tenendo in considerazione quanto segue:</w:t>
      </w:r>
    </w:p>
    <w:p w14:paraId="672CACC3" w14:textId="77777777" w:rsidR="00F87BA7" w:rsidRPr="00865658" w:rsidRDefault="00F87BA7" w:rsidP="00F87BA7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kern w:val="1"/>
          <w:lang w:val="it-IT"/>
        </w:rPr>
      </w:pPr>
    </w:p>
    <w:p w14:paraId="37ECB38B" w14:textId="77777777" w:rsidR="00F87BA7" w:rsidRDefault="00F87BA7" w:rsidP="00F87BA7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L’elemento &lt;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nav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 xml:space="preserve">&gt; è posizionato a destra ed occupa circa il 20% della larghezza della finestra del browser. Il bordo è di colore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darkgreen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>, spessore di 2px.</w:t>
      </w:r>
    </w:p>
    <w:p w14:paraId="0EB0BB42" w14:textId="77777777" w:rsidR="00F87BA7" w:rsidRDefault="00F87BA7" w:rsidP="00F87BA7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Gli item della lista discendente di &lt;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nav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 xml:space="preserve">&gt; sono identificati da un cerchietto; l’interlinea è pari a 2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em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>.</w:t>
      </w:r>
    </w:p>
    <w:p w14:paraId="2D0C8BB3" w14:textId="77777777" w:rsidR="00F87BA7" w:rsidRPr="00865658" w:rsidRDefault="00F87BA7" w:rsidP="00F87BA7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>I link discendenti di &lt;</w:t>
      </w:r>
      <w:proofErr w:type="spellStart"/>
      <w:r w:rsidRPr="00865658">
        <w:rPr>
          <w:rFonts w:ascii="Arial" w:hAnsi="Arial" w:cs="Arial"/>
          <w:color w:val="auto"/>
          <w:kern w:val="1"/>
          <w:lang w:val="it-IT"/>
        </w:rPr>
        <w:t>nav</w:t>
      </w:r>
      <w:proofErr w:type="spellEnd"/>
      <w:r w:rsidRPr="00865658">
        <w:rPr>
          <w:rFonts w:ascii="Arial" w:hAnsi="Arial" w:cs="Arial"/>
          <w:color w:val="auto"/>
          <w:kern w:val="1"/>
          <w:lang w:val="it-IT"/>
        </w:rPr>
        <w:t xml:space="preserve">&gt; hanno la caratteristica di </w:t>
      </w:r>
      <w:r>
        <w:rPr>
          <w:rFonts w:ascii="Arial" w:hAnsi="Arial" w:cs="Arial"/>
          <w:color w:val="auto"/>
          <w:kern w:val="1"/>
          <w:lang w:val="it-IT"/>
        </w:rPr>
        <w:t xml:space="preserve">sfondo colore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darkgreen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 xml:space="preserve"> e testo in colore bianco 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in caso di </w:t>
      </w:r>
      <w:proofErr w:type="spellStart"/>
      <w:r w:rsidRPr="00865658">
        <w:rPr>
          <w:rFonts w:ascii="Arial" w:hAnsi="Arial" w:cs="Arial"/>
          <w:color w:val="auto"/>
          <w:kern w:val="1"/>
          <w:lang w:val="it-IT"/>
        </w:rPr>
        <w:t>mousehover</w:t>
      </w:r>
      <w:proofErr w:type="spellEnd"/>
      <w:r w:rsidRPr="00865658">
        <w:rPr>
          <w:rFonts w:ascii="Arial" w:hAnsi="Arial" w:cs="Arial"/>
          <w:color w:val="auto"/>
          <w:kern w:val="1"/>
          <w:lang w:val="it-IT"/>
        </w:rPr>
        <w:t xml:space="preserve">. </w:t>
      </w:r>
    </w:p>
    <w:p w14:paraId="555818C2" w14:textId="77777777" w:rsidR="00F87BA7" w:rsidRPr="00865658" w:rsidRDefault="00F87BA7" w:rsidP="00F87BA7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lastRenderedPageBreak/>
        <w:t>L’elemento &lt;</w:t>
      </w:r>
      <w:proofErr w:type="spellStart"/>
      <w:r w:rsidRPr="00865658">
        <w:rPr>
          <w:rFonts w:ascii="Arial" w:hAnsi="Arial" w:cs="Arial"/>
          <w:color w:val="auto"/>
          <w:kern w:val="1"/>
          <w:lang w:val="it-IT"/>
        </w:rPr>
        <w:t>header</w:t>
      </w:r>
      <w:proofErr w:type="spellEnd"/>
      <w:r w:rsidRPr="00865658">
        <w:rPr>
          <w:rFonts w:ascii="Arial" w:hAnsi="Arial" w:cs="Arial"/>
          <w:color w:val="auto"/>
          <w:kern w:val="1"/>
          <w:lang w:val="it-IT"/>
        </w:rPr>
        <w:t xml:space="preserve">&gt; </w:t>
      </w:r>
      <w:r>
        <w:rPr>
          <w:rFonts w:ascii="Arial" w:hAnsi="Arial" w:cs="Arial"/>
          <w:color w:val="auto"/>
          <w:kern w:val="1"/>
          <w:lang w:val="it-IT"/>
        </w:rPr>
        <w:t xml:space="preserve">occupa circa il 70% della larghezza della finestra del browser; ha sfondo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lightgreen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 xml:space="preserve">, bordo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darkgreen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 xml:space="preserve">, di spessore 2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px</w:t>
      </w:r>
      <w:proofErr w:type="spellEnd"/>
      <w:r w:rsidRPr="00865658">
        <w:rPr>
          <w:rFonts w:ascii="Arial" w:hAnsi="Arial" w:cs="Arial"/>
          <w:color w:val="auto"/>
          <w:kern w:val="1"/>
          <w:lang w:val="it-IT"/>
        </w:rPr>
        <w:t xml:space="preserve">. </w:t>
      </w:r>
      <w:r>
        <w:rPr>
          <w:rFonts w:ascii="Arial" w:hAnsi="Arial" w:cs="Arial"/>
          <w:color w:val="auto"/>
          <w:kern w:val="1"/>
          <w:lang w:val="it-IT"/>
        </w:rPr>
        <w:t>Il testo ha colore nero. Ha una ombreggiatura di colore green, con un effetto di sfocatura di 5px.</w:t>
      </w:r>
    </w:p>
    <w:p w14:paraId="2FBAB64D" w14:textId="77777777" w:rsidR="00F87BA7" w:rsidRDefault="00F87BA7" w:rsidP="00F87BA7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L’elemento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 &lt;section&gt; </w:t>
      </w:r>
      <w:r>
        <w:rPr>
          <w:rFonts w:ascii="Arial" w:hAnsi="Arial" w:cs="Arial"/>
          <w:color w:val="auto"/>
          <w:kern w:val="1"/>
          <w:lang w:val="it-IT"/>
        </w:rPr>
        <w:t>occupa circa il 70% della larghezza della finestra del browser. Il testo è di colore nero, allineato a sinistra</w:t>
      </w:r>
      <w:r w:rsidRPr="00865658">
        <w:rPr>
          <w:rFonts w:ascii="Arial" w:hAnsi="Arial" w:cs="Arial"/>
          <w:color w:val="auto"/>
          <w:kern w:val="1"/>
          <w:lang w:val="it-IT"/>
        </w:rPr>
        <w:t>.</w:t>
      </w:r>
    </w:p>
    <w:p w14:paraId="28F06A10" w14:textId="77777777" w:rsidR="00F87BA7" w:rsidRPr="00865658" w:rsidRDefault="00F87BA7" w:rsidP="00F87BA7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>L’elemento &lt;</w:t>
      </w:r>
      <w:proofErr w:type="spellStart"/>
      <w:r w:rsidRPr="00865658">
        <w:rPr>
          <w:rFonts w:ascii="Arial" w:hAnsi="Arial" w:cs="Arial"/>
          <w:color w:val="auto"/>
          <w:kern w:val="1"/>
          <w:lang w:val="it-IT"/>
        </w:rPr>
        <w:t>footer</w:t>
      </w:r>
      <w:proofErr w:type="spellEnd"/>
      <w:r w:rsidRPr="00865658">
        <w:rPr>
          <w:rFonts w:ascii="Arial" w:hAnsi="Arial" w:cs="Arial"/>
          <w:color w:val="auto"/>
          <w:kern w:val="1"/>
          <w:lang w:val="it-IT"/>
        </w:rPr>
        <w:t xml:space="preserve">&gt; </w:t>
      </w:r>
      <w:r>
        <w:rPr>
          <w:rFonts w:ascii="Arial" w:hAnsi="Arial" w:cs="Arial"/>
          <w:color w:val="auto"/>
          <w:kern w:val="1"/>
          <w:lang w:val="it-IT"/>
        </w:rPr>
        <w:t>occupa circa il 70% della larghezza della finestra del browser, in modo simile a &lt;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header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 xml:space="preserve">&gt; e &lt;section&gt;. Il bordo deve essere di colore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darkgreen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 xml:space="preserve">, spessore 2px. Il testo deve essere centrato e di colore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darkgreen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>. La dimensione del font deve essere inferiore a quella del testo riportato in &lt;section&gt;. Ha una ombreggiatura di colore green, con un effetto di sfocatura di 5px (come l’elemento &lt;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header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>&gt;).</w:t>
      </w:r>
    </w:p>
    <w:p w14:paraId="2A21A33B" w14:textId="77777777" w:rsidR="00F87BA7" w:rsidRPr="00865658" w:rsidRDefault="00F87BA7" w:rsidP="00F87BA7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 xml:space="preserve">Le dimensioni 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del </w:t>
      </w:r>
      <w:r>
        <w:rPr>
          <w:rFonts w:ascii="Arial" w:hAnsi="Arial" w:cs="Arial"/>
          <w:color w:val="auto"/>
          <w:kern w:val="1"/>
          <w:lang w:val="it-IT"/>
        </w:rPr>
        <w:t>testo e di larghezza dei blocchi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 sono espresse con dimensioni relative e mai assolute.</w:t>
      </w:r>
    </w:p>
    <w:p w14:paraId="677FE9D8" w14:textId="77777777" w:rsidR="00F87BA7" w:rsidRPr="00865658" w:rsidRDefault="00F87BA7" w:rsidP="00F87BA7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>Il layout deve essere liquido (</w:t>
      </w:r>
      <w:proofErr w:type="gramStart"/>
      <w:r w:rsidRPr="00865658">
        <w:rPr>
          <w:rFonts w:ascii="Arial" w:hAnsi="Arial" w:cs="Arial"/>
          <w:color w:val="auto"/>
          <w:kern w:val="1"/>
          <w:lang w:val="it-IT"/>
        </w:rPr>
        <w:t>responsive design</w:t>
      </w:r>
      <w:proofErr w:type="gramEnd"/>
      <w:r w:rsidRPr="00865658">
        <w:rPr>
          <w:rFonts w:ascii="Arial" w:hAnsi="Arial" w:cs="Arial"/>
          <w:color w:val="auto"/>
          <w:kern w:val="1"/>
          <w:lang w:val="it-IT"/>
        </w:rPr>
        <w:t xml:space="preserve">). </w:t>
      </w:r>
    </w:p>
    <w:p w14:paraId="313AF463" w14:textId="77777777" w:rsidR="00F87BA7" w:rsidRDefault="00F87BA7" w:rsidP="00F87BA7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14:paraId="3DBE498A" w14:textId="77777777" w:rsidR="00F87BA7" w:rsidRDefault="00F87BA7" w:rsidP="00F87BA7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Il posizionamento degli elementi di blocco può essere basato su una soluzione float oppure </w:t>
      </w:r>
      <w:proofErr w:type="spellStart"/>
      <w:r>
        <w:rPr>
          <w:rFonts w:ascii="Arial" w:hAnsi="Arial" w:cs="Arial"/>
          <w:color w:val="auto"/>
          <w:lang w:val="it-IT" w:eastAsia="it-IT"/>
        </w:rPr>
        <w:t>flexbox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. </w:t>
      </w:r>
    </w:p>
    <w:p w14:paraId="34B0F52D" w14:textId="1F33F3EC" w:rsidR="00971508" w:rsidRDefault="00971508" w:rsidP="00971508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14:paraId="596A33C2" w14:textId="77777777" w:rsidTr="00A05050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9E4CBC5" w14:textId="1A8A0A85" w:rsidR="00D2640B" w:rsidRDefault="00D2640B" w:rsidP="00A05050">
            <w:r w:rsidRPr="00C951B5">
              <w:rPr>
                <w:rFonts w:ascii="Arial" w:hAnsi="Arial" w:cs="Arial"/>
                <w:lang w:val="it-IT"/>
              </w:rPr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</w:t>
            </w:r>
            <w:r w:rsidR="00172CA7">
              <w:rPr>
                <w:rFonts w:ascii="Arial" w:hAnsi="Arial" w:cs="Arial"/>
                <w:b/>
                <w:bCs/>
                <w:lang w:val="it-IT"/>
              </w:rPr>
              <w:t>8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A508898" w14:textId="77777777"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14:paraId="174A2AE5" w14:textId="77777777" w:rsidR="00172CA7" w:rsidRDefault="00172CA7" w:rsidP="00172CA7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14:paraId="135C5EDF" w14:textId="77777777" w:rsidR="00172CA7" w:rsidRDefault="00172CA7" w:rsidP="00172CA7">
      <w:pPr>
        <w:jc w:val="both"/>
      </w:pPr>
    </w:p>
    <w:p w14:paraId="59B05605" w14:textId="7B3C120B" w:rsidR="00172CA7" w:rsidRDefault="00565869" w:rsidP="00172CA7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 w:rsidRPr="00565869">
        <w:rPr>
          <w:rFonts w:ascii="Arial" w:hAnsi="Arial" w:cs="Arial"/>
          <w:color w:val="auto"/>
          <w:kern w:val="1"/>
          <w:lang w:val="it-IT"/>
        </w:rPr>
        <w:t>Descrivere brevemente le metodologie di codifica dei caratteri nelle pagine Web</w:t>
      </w:r>
      <w:r w:rsidR="004A5F90">
        <w:rPr>
          <w:rFonts w:ascii="Arial" w:hAnsi="Arial" w:cs="Arial"/>
          <w:color w:val="auto"/>
          <w:kern w:val="1"/>
          <w:lang w:val="it-IT"/>
        </w:rPr>
        <w:t xml:space="preserve">. </w:t>
      </w:r>
    </w:p>
    <w:p w14:paraId="5B59410B" w14:textId="2A62A05C" w:rsidR="00D02EE2" w:rsidRDefault="00D02EE2" w:rsidP="00D02EE2">
      <w:pPr>
        <w:spacing w:after="160" w:line="259" w:lineRule="auto"/>
        <w:rPr>
          <w:rFonts w:ascii="Arial" w:hAnsi="Arial" w:cs="Arial"/>
          <w:b/>
          <w:bCs/>
          <w:lang w:val="it-IT"/>
        </w:rPr>
      </w:pPr>
    </w:p>
    <w:p w14:paraId="24AEBA7F" w14:textId="3B23B44D" w:rsidR="00D02EE2" w:rsidRDefault="00D02EE2" w:rsidP="00D02EE2">
      <w:pPr>
        <w:spacing w:after="160" w:line="259" w:lineRule="auto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NB: Consegnare la risposta in un file di testo a parte</w:t>
      </w:r>
    </w:p>
    <w:p w14:paraId="4171300D" w14:textId="77777777" w:rsidR="00D02EE2" w:rsidRDefault="00D02EE2" w:rsidP="00D02EE2">
      <w:pPr>
        <w:spacing w:after="160" w:line="259" w:lineRule="auto"/>
        <w:rPr>
          <w:rFonts w:ascii="Arial" w:hAnsi="Arial" w:cs="Arial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02EE2" w14:paraId="37588181" w14:textId="77777777" w:rsidTr="00F04CBE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A213770" w14:textId="3A0D46D1" w:rsidR="00D02EE2" w:rsidRDefault="00D02EE2" w:rsidP="00F04CBE"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(14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96D0615" w14:textId="77777777" w:rsidR="00D02EE2" w:rsidRDefault="00D02EE2" w:rsidP="00D02EE2">
      <w:pPr>
        <w:jc w:val="both"/>
        <w:rPr>
          <w:rFonts w:ascii="Arial" w:hAnsi="Arial" w:cs="Arial"/>
          <w:bCs/>
          <w:lang w:val="it-IT"/>
        </w:rPr>
      </w:pPr>
    </w:p>
    <w:p w14:paraId="31FD663D" w14:textId="0622E175" w:rsidR="00D2640B" w:rsidRDefault="008F6A22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JS</w:t>
      </w:r>
    </w:p>
    <w:p w14:paraId="614806E7" w14:textId="77777777" w:rsidR="00D2640B" w:rsidRPr="00363AFC" w:rsidRDefault="00D2640B" w:rsidP="00D2640B">
      <w:pPr>
        <w:jc w:val="both"/>
        <w:rPr>
          <w:lang w:val="it-IT"/>
        </w:rPr>
      </w:pPr>
    </w:p>
    <w:p w14:paraId="03D4839D" w14:textId="77777777" w:rsidR="008F6A22" w:rsidRPr="008F1C08" w:rsidRDefault="008F6A22" w:rsidP="008F6A22">
      <w:pPr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color w:val="000000"/>
          <w:lang w:val="it-IT"/>
        </w:rPr>
        <w:t xml:space="preserve">Dato il file html ‘esercizio_javascript.html', creare il file ‘soluzione.js’ JavaScript o </w:t>
      </w:r>
      <w:proofErr w:type="spellStart"/>
      <w:r w:rsidRPr="008F1C08">
        <w:rPr>
          <w:rFonts w:ascii="Arial" w:hAnsi="Arial" w:cs="Arial"/>
          <w:color w:val="000000"/>
          <w:lang w:val="it-IT"/>
        </w:rPr>
        <w:t>jQuery</w:t>
      </w:r>
      <w:proofErr w:type="spellEnd"/>
      <w:r w:rsidRPr="008F1C08">
        <w:rPr>
          <w:rFonts w:ascii="Arial" w:hAnsi="Arial" w:cs="Arial"/>
          <w:color w:val="000000"/>
          <w:lang w:val="it-IT"/>
        </w:rPr>
        <w:t xml:space="preserve"> in modo tale che:</w:t>
      </w:r>
    </w:p>
    <w:p w14:paraId="0AC9C11B" w14:textId="77777777" w:rsidR="008F6A22" w:rsidRPr="008F1C08" w:rsidRDefault="008F6A22" w:rsidP="008F6A22">
      <w:pPr>
        <w:numPr>
          <w:ilvl w:val="0"/>
          <w:numId w:val="15"/>
        </w:numPr>
        <w:suppressAutoHyphens/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color w:val="auto"/>
          <w:lang w:val="it-IT"/>
        </w:rPr>
        <w:t>Al click sul bottone “Carica Dati” si dovrà:</w:t>
      </w:r>
    </w:p>
    <w:p w14:paraId="7901DC95" w14:textId="3CF2E145" w:rsidR="008F6A22" w:rsidRPr="008F1C08" w:rsidRDefault="008F6A22" w:rsidP="008F6A22">
      <w:pPr>
        <w:numPr>
          <w:ilvl w:val="1"/>
          <w:numId w:val="1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Leggere il </w:t>
      </w:r>
      <w:proofErr w:type="spellStart"/>
      <w:r>
        <w:rPr>
          <w:rFonts w:ascii="Arial" w:hAnsi="Arial" w:cs="Arial"/>
          <w:color w:val="auto"/>
          <w:lang w:val="it-IT"/>
        </w:rPr>
        <w:t>json</w:t>
      </w:r>
      <w:proofErr w:type="spellEnd"/>
      <w:r>
        <w:rPr>
          <w:rFonts w:ascii="Arial" w:hAnsi="Arial" w:cs="Arial"/>
          <w:color w:val="auto"/>
          <w:lang w:val="it-IT"/>
        </w:rPr>
        <w:t xml:space="preserve"> </w:t>
      </w:r>
      <w:proofErr w:type="spellStart"/>
      <w:r>
        <w:rPr>
          <w:rFonts w:ascii="Arial" w:hAnsi="Arial" w:cs="Arial"/>
          <w:color w:val="auto"/>
          <w:lang w:val="it-IT"/>
        </w:rPr>
        <w:t>data.json</w:t>
      </w:r>
      <w:proofErr w:type="spellEnd"/>
      <w:r>
        <w:rPr>
          <w:rFonts w:ascii="Arial" w:hAnsi="Arial" w:cs="Arial"/>
          <w:color w:val="auto"/>
          <w:lang w:val="it-IT"/>
        </w:rPr>
        <w:t>.</w:t>
      </w:r>
    </w:p>
    <w:p w14:paraId="2E10BA55" w14:textId="77777777" w:rsidR="008F6A22" w:rsidRPr="008F6A22" w:rsidRDefault="008F6A22" w:rsidP="008F6A22">
      <w:pPr>
        <w:numPr>
          <w:ilvl w:val="1"/>
          <w:numId w:val="1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Per ogni elemento del vettore all’interno del file </w:t>
      </w:r>
      <w:proofErr w:type="spellStart"/>
      <w:r>
        <w:rPr>
          <w:rFonts w:ascii="Arial" w:hAnsi="Arial" w:cs="Arial"/>
          <w:color w:val="auto"/>
          <w:lang w:val="it-IT"/>
        </w:rPr>
        <w:t>json</w:t>
      </w:r>
      <w:proofErr w:type="spellEnd"/>
      <w:r>
        <w:rPr>
          <w:rFonts w:ascii="Arial" w:hAnsi="Arial" w:cs="Arial"/>
          <w:color w:val="auto"/>
          <w:lang w:val="it-IT"/>
        </w:rPr>
        <w:t xml:space="preserve">, aggiungere al tag </w:t>
      </w:r>
      <w:proofErr w:type="spellStart"/>
      <w:r>
        <w:rPr>
          <w:rFonts w:ascii="Arial" w:hAnsi="Arial" w:cs="Arial"/>
          <w:color w:val="auto"/>
          <w:lang w:val="it-IT"/>
        </w:rPr>
        <w:t>main</w:t>
      </w:r>
      <w:proofErr w:type="spellEnd"/>
      <w:r>
        <w:rPr>
          <w:rFonts w:ascii="Arial" w:hAnsi="Arial" w:cs="Arial"/>
          <w:color w:val="auto"/>
          <w:lang w:val="it-IT"/>
        </w:rPr>
        <w:t xml:space="preserve"> un div contenente:</w:t>
      </w:r>
    </w:p>
    <w:p w14:paraId="57782DAC" w14:textId="41CB3108" w:rsidR="008F6A22" w:rsidRPr="008F6A22" w:rsidRDefault="008F6A22" w:rsidP="008F6A22">
      <w:pPr>
        <w:numPr>
          <w:ilvl w:val="2"/>
          <w:numId w:val="1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Un elenco non ordinato contenente ogni proprietà (id, nome e tipo)</w:t>
      </w:r>
    </w:p>
    <w:p w14:paraId="2B24D241" w14:textId="75B1323F" w:rsidR="008F6A22" w:rsidRPr="0081232A" w:rsidRDefault="008F6A22" w:rsidP="008F6A22">
      <w:pPr>
        <w:numPr>
          <w:ilvl w:val="2"/>
          <w:numId w:val="1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Due bottoni (Up e Down) per spostare i div sopra o sotto.</w:t>
      </w:r>
    </w:p>
    <w:p w14:paraId="272AB68E" w14:textId="77777777" w:rsidR="008F6A22" w:rsidRPr="00327390" w:rsidRDefault="008F6A22" w:rsidP="008F6A22">
      <w:pPr>
        <w:numPr>
          <w:ilvl w:val="0"/>
          <w:numId w:val="15"/>
        </w:numPr>
        <w:suppressAutoHyphens/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b/>
          <w:bCs/>
          <w:color w:val="auto"/>
          <w:kern w:val="2"/>
          <w:lang w:val="it-IT"/>
        </w:rPr>
        <w:t>NB: NON SONO AMMESSE MODIFICHE AL FILE HTML</w:t>
      </w:r>
    </w:p>
    <w:p w14:paraId="3F04016B" w14:textId="3A573DE6" w:rsidR="002072FE" w:rsidRPr="00F87BA7" w:rsidRDefault="008F6A22" w:rsidP="00DE707F">
      <w:pPr>
        <w:numPr>
          <w:ilvl w:val="0"/>
          <w:numId w:val="15"/>
        </w:numPr>
        <w:suppressAutoHyphens/>
        <w:spacing w:after="160" w:line="252" w:lineRule="auto"/>
        <w:jc w:val="both"/>
        <w:rPr>
          <w:lang w:val="it-IT"/>
        </w:rPr>
      </w:pPr>
      <w:r w:rsidRPr="00F87BA7">
        <w:rPr>
          <w:rFonts w:ascii="Arial" w:hAnsi="Arial" w:cs="Arial"/>
          <w:b/>
          <w:bCs/>
          <w:color w:val="auto"/>
          <w:kern w:val="2"/>
          <w:lang w:val="it-IT"/>
        </w:rPr>
        <w:t>NB2: LA PAGINA DEVE ESSERE VALIDA E ACCESSIBILE</w:t>
      </w:r>
    </w:p>
    <w:sectPr w:rsidR="002072FE" w:rsidRPr="00F87BA7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6CC1A" w14:textId="77777777" w:rsidR="00107151" w:rsidRDefault="00107151" w:rsidP="00D2640B">
      <w:r>
        <w:separator/>
      </w:r>
    </w:p>
  </w:endnote>
  <w:endnote w:type="continuationSeparator" w:id="0">
    <w:p w14:paraId="3F967339" w14:textId="77777777" w:rsidR="00107151" w:rsidRDefault="00107151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FEEC1" w14:textId="77777777" w:rsidR="00107151" w:rsidRDefault="00107151" w:rsidP="00D2640B">
      <w:r>
        <w:separator/>
      </w:r>
    </w:p>
  </w:footnote>
  <w:footnote w:type="continuationSeparator" w:id="0">
    <w:p w14:paraId="06AB9774" w14:textId="77777777" w:rsidR="00107151" w:rsidRDefault="00107151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44A5"/>
    <w:multiLevelType w:val="hybridMultilevel"/>
    <w:tmpl w:val="6540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abstractNum w:abstractNumId="12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CB"/>
    <w:rsid w:val="00072C08"/>
    <w:rsid w:val="00086C45"/>
    <w:rsid w:val="000B1047"/>
    <w:rsid w:val="00107151"/>
    <w:rsid w:val="00111FEE"/>
    <w:rsid w:val="00121373"/>
    <w:rsid w:val="0016616E"/>
    <w:rsid w:val="00171782"/>
    <w:rsid w:val="00172CA7"/>
    <w:rsid w:val="001909B2"/>
    <w:rsid w:val="001A5BB6"/>
    <w:rsid w:val="001C3831"/>
    <w:rsid w:val="001F50E1"/>
    <w:rsid w:val="002072FE"/>
    <w:rsid w:val="00216440"/>
    <w:rsid w:val="002519CC"/>
    <w:rsid w:val="002670D9"/>
    <w:rsid w:val="002C7E7F"/>
    <w:rsid w:val="002E6DCC"/>
    <w:rsid w:val="003663E5"/>
    <w:rsid w:val="003C1DFB"/>
    <w:rsid w:val="003E58A6"/>
    <w:rsid w:val="00443FC5"/>
    <w:rsid w:val="00455A7E"/>
    <w:rsid w:val="004A5CFE"/>
    <w:rsid w:val="004A5F90"/>
    <w:rsid w:val="00523571"/>
    <w:rsid w:val="00525435"/>
    <w:rsid w:val="00565869"/>
    <w:rsid w:val="005C6ACA"/>
    <w:rsid w:val="006A4B31"/>
    <w:rsid w:val="006A5489"/>
    <w:rsid w:val="00700D8B"/>
    <w:rsid w:val="00711606"/>
    <w:rsid w:val="00735ED8"/>
    <w:rsid w:val="00740B62"/>
    <w:rsid w:val="007525DD"/>
    <w:rsid w:val="007E5F7B"/>
    <w:rsid w:val="00853AC7"/>
    <w:rsid w:val="00865658"/>
    <w:rsid w:val="00895D9B"/>
    <w:rsid w:val="008A3EC4"/>
    <w:rsid w:val="008F5D88"/>
    <w:rsid w:val="008F6A22"/>
    <w:rsid w:val="00925386"/>
    <w:rsid w:val="00941064"/>
    <w:rsid w:val="009447AF"/>
    <w:rsid w:val="00971508"/>
    <w:rsid w:val="00971D49"/>
    <w:rsid w:val="00982285"/>
    <w:rsid w:val="00984918"/>
    <w:rsid w:val="009A2B75"/>
    <w:rsid w:val="009C42CB"/>
    <w:rsid w:val="009C6506"/>
    <w:rsid w:val="009D0AF3"/>
    <w:rsid w:val="00A03262"/>
    <w:rsid w:val="00A05050"/>
    <w:rsid w:val="00A25434"/>
    <w:rsid w:val="00A34067"/>
    <w:rsid w:val="00A63FC8"/>
    <w:rsid w:val="00A73457"/>
    <w:rsid w:val="00A81B2A"/>
    <w:rsid w:val="00AF7D50"/>
    <w:rsid w:val="00B1428A"/>
    <w:rsid w:val="00B53E55"/>
    <w:rsid w:val="00B6377D"/>
    <w:rsid w:val="00B6635C"/>
    <w:rsid w:val="00B84F31"/>
    <w:rsid w:val="00BD3C79"/>
    <w:rsid w:val="00BF4530"/>
    <w:rsid w:val="00C04CCE"/>
    <w:rsid w:val="00C05485"/>
    <w:rsid w:val="00C163BD"/>
    <w:rsid w:val="00C46B21"/>
    <w:rsid w:val="00C82FA6"/>
    <w:rsid w:val="00CF6A80"/>
    <w:rsid w:val="00D001CA"/>
    <w:rsid w:val="00D02545"/>
    <w:rsid w:val="00D02EE2"/>
    <w:rsid w:val="00D2640B"/>
    <w:rsid w:val="00D50CF8"/>
    <w:rsid w:val="00D61958"/>
    <w:rsid w:val="00D95772"/>
    <w:rsid w:val="00DE4E7F"/>
    <w:rsid w:val="00DF6E6F"/>
    <w:rsid w:val="00DF734D"/>
    <w:rsid w:val="00E62C8E"/>
    <w:rsid w:val="00E85386"/>
    <w:rsid w:val="00EC0DD0"/>
    <w:rsid w:val="00EC62D1"/>
    <w:rsid w:val="00F34E09"/>
    <w:rsid w:val="00F44651"/>
    <w:rsid w:val="00F5432F"/>
    <w:rsid w:val="00F730F6"/>
    <w:rsid w:val="00F87BA7"/>
    <w:rsid w:val="00F95BDE"/>
    <w:rsid w:val="00FA74A3"/>
    <w:rsid w:val="00FC51A5"/>
    <w:rsid w:val="00FD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5BC9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72CA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2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hecker.csr.unibo.it/checker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Silvia Mirri</cp:lastModifiedBy>
  <cp:revision>51</cp:revision>
  <dcterms:created xsi:type="dcterms:W3CDTF">2017-09-12T12:43:00Z</dcterms:created>
  <dcterms:modified xsi:type="dcterms:W3CDTF">2021-06-09T20:41:00Z</dcterms:modified>
</cp:coreProperties>
</file>