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5019D" w14:textId="3A5CF85B" w:rsidR="00771F16" w:rsidRPr="00E809DE" w:rsidRDefault="00EF1C54" w:rsidP="00972C1F">
      <w:pPr>
        <w:pStyle w:val="Title"/>
        <w:ind w:firstLine="0"/>
        <w:jc w:val="center"/>
        <w:rPr>
          <w:noProof/>
          <w:sz w:val="52"/>
          <w:lang w:val="sr-Latn-RS"/>
        </w:rPr>
      </w:pPr>
      <w:r w:rsidRPr="00E809DE">
        <w:rPr>
          <w:noProof/>
          <w:sz w:val="52"/>
          <w:lang w:val="sr-Latn-RS"/>
        </w:rPr>
        <w:t>П2</w:t>
      </w:r>
      <w:r w:rsidRPr="00E809DE">
        <w:rPr>
          <w:noProof/>
          <w:sz w:val="52"/>
          <w:lang w:val="sr-Cyrl-RS"/>
        </w:rPr>
        <w:t xml:space="preserve"> – </w:t>
      </w:r>
      <w:r w:rsidRPr="00E809DE">
        <w:rPr>
          <w:noProof/>
          <w:lang w:val="sr-Cyrl-RS"/>
        </w:rPr>
        <w:t>октобар</w:t>
      </w:r>
      <w:r w:rsidRPr="00E809DE">
        <w:rPr>
          <w:noProof/>
          <w:sz w:val="52"/>
          <w:lang w:val="sr-Cyrl-RS"/>
        </w:rPr>
        <w:t xml:space="preserve"> 201</w:t>
      </w:r>
      <w:r w:rsidRPr="00E809DE">
        <w:rPr>
          <w:noProof/>
          <w:sz w:val="52"/>
          <w:lang w:val="sr-Latn-RS"/>
        </w:rPr>
        <w:t>6.</w:t>
      </w:r>
    </w:p>
    <w:p w14:paraId="378EA16F" w14:textId="4A013A51" w:rsidR="00E809DE" w:rsidRPr="00191A46" w:rsidRDefault="00E809DE" w:rsidP="00E809DE">
      <w:pPr>
        <w:pStyle w:val="NoSpacing"/>
        <w:jc w:val="right"/>
        <w:rPr>
          <w:rFonts w:asciiTheme="majorHAnsi" w:hAnsiTheme="majorHAnsi"/>
          <w:sz w:val="18"/>
          <w:lang w:val="sr-Latn-RS"/>
        </w:rPr>
      </w:pPr>
      <w:r w:rsidRPr="00191A46">
        <w:rPr>
          <w:rFonts w:asciiTheme="majorHAnsi" w:hAnsiTheme="majorHAnsi"/>
          <w:sz w:val="18"/>
          <w:lang w:val="sr-Latn-RS"/>
        </w:rPr>
        <w:t>аутор: Константин Ђорђевић</w:t>
      </w:r>
      <w:r w:rsidRPr="00191A46">
        <w:rPr>
          <w:rFonts w:asciiTheme="majorHAnsi" w:hAnsiTheme="majorHAnsi"/>
          <w:sz w:val="18"/>
          <w:lang w:val="sr-Latn-RS"/>
        </w:rPr>
        <w:br/>
      </w:r>
      <w:r w:rsidR="00FF16EB" w:rsidRPr="00191A46">
        <w:rPr>
          <w:rFonts w:asciiTheme="majorHAnsi" w:hAnsiTheme="majorHAnsi"/>
          <w:sz w:val="18"/>
          <w:lang w:val="sr-Latn-RS"/>
        </w:rPr>
        <w:t>vomindoraan@gmail.com</w:t>
      </w:r>
    </w:p>
    <w:p w14:paraId="759BB960" w14:textId="19597480" w:rsidR="00771F16" w:rsidRPr="00A07604" w:rsidRDefault="00EF1C54" w:rsidP="00E809DE">
      <w:pPr>
        <w:pStyle w:val="Heading1"/>
        <w:spacing w:before="160"/>
      </w:pPr>
      <w:r w:rsidRPr="00A07604">
        <w:t>Питалица 1</w:t>
      </w:r>
    </w:p>
    <w:p w14:paraId="722393CE" w14:textId="77777777" w:rsidR="00EF1C54" w:rsidRPr="00EF1C54" w:rsidRDefault="00EF1C54" w:rsidP="0045714B">
      <w:pPr>
        <w:pStyle w:val="Subtitle"/>
      </w:pPr>
      <w:r w:rsidRPr="0045714B">
        <w:drawing>
          <wp:inline distT="0" distB="0" distL="0" distR="0" wp14:anchorId="6465EECA" wp14:editId="02E7103F">
            <wp:extent cx="5731510" cy="227362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043" cy="228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3075" w14:textId="77777777" w:rsidR="00962181" w:rsidRDefault="00FE4544" w:rsidP="00E81613">
      <w:r w:rsidRPr="00FE4544">
        <w:rPr>
          <w:noProof/>
          <w:lang w:val="sr-Latn-RS"/>
        </w:rPr>
        <w:t xml:space="preserve">Уланчана листа је задата на уобичајен начин: поље за податак и показивач на следећег. У функцији </w:t>
      </w:r>
      <w:r w:rsidRPr="00FE4544">
        <w:rPr>
          <w:rFonts w:ascii="Consolas" w:hAnsi="Consolas"/>
          <w:noProof/>
          <w:lang w:val="sr-Latn-RS"/>
        </w:rPr>
        <w:t>main</w:t>
      </w:r>
      <w:r>
        <w:rPr>
          <w:rFonts w:ascii="Consolas" w:hAnsi="Consolas"/>
          <w:noProof/>
          <w:lang w:val="sr-Latn-RS"/>
        </w:rPr>
        <w:t>()</w:t>
      </w:r>
      <w:r w:rsidRPr="00FE4544">
        <w:t xml:space="preserve"> </w:t>
      </w:r>
      <w:r>
        <w:t xml:space="preserve">се позива </w:t>
      </w:r>
      <w:r w:rsidRPr="00FE4544">
        <w:rPr>
          <w:rFonts w:ascii="Consolas" w:hAnsi="Consolas"/>
        </w:rPr>
        <w:t>processList()</w:t>
      </w:r>
      <w:r>
        <w:t xml:space="preserve"> и прослеђује јој се</w:t>
      </w:r>
      <w:r w:rsidR="00673D5E">
        <w:t xml:space="preserve"> пок.</w:t>
      </w:r>
      <w:r>
        <w:t xml:space="preserve"> на главу листе (пок. на пок. на први члан</w:t>
      </w:r>
      <w:r w:rsidR="00962181">
        <w:t>). Д</w:t>
      </w:r>
      <w:r>
        <w:t xml:space="preserve">воструки пок. је </w:t>
      </w:r>
      <w:r w:rsidR="00962181">
        <w:t>зато</w:t>
      </w:r>
      <w:r>
        <w:t xml:space="preserve"> што се глава листе може променити, па у том случају треба ажурирати</w:t>
      </w:r>
      <w:r w:rsidR="00962181">
        <w:t xml:space="preserve"> спољни пок.</w:t>
      </w:r>
      <w:r>
        <w:t xml:space="preserve"> </w:t>
      </w:r>
      <w:r w:rsidRPr="00FE4544">
        <w:rPr>
          <w:rFonts w:ascii="Consolas" w:hAnsi="Consolas"/>
        </w:rPr>
        <w:t>lst</w:t>
      </w:r>
      <w:r w:rsidRPr="00FE4544">
        <w:t>.</w:t>
      </w:r>
      <w:r w:rsidR="00962181">
        <w:t xml:space="preserve"> Двоструки пок. се добија узимањем адресе од </w:t>
      </w:r>
      <w:r w:rsidR="00962181" w:rsidRPr="00962181">
        <w:rPr>
          <w:rFonts w:ascii="Consolas" w:hAnsi="Consolas"/>
        </w:rPr>
        <w:t>lst</w:t>
      </w:r>
      <w:r w:rsidR="00962181">
        <w:t xml:space="preserve"> оператором </w:t>
      </w:r>
      <w:r w:rsidR="00962181" w:rsidRPr="00962181">
        <w:rPr>
          <w:rFonts w:ascii="Consolas" w:hAnsi="Consolas"/>
        </w:rPr>
        <w:t>&amp;</w:t>
      </w:r>
      <w:r w:rsidR="00962181">
        <w:t xml:space="preserve">. Поред тога, прослеђује се и </w:t>
      </w:r>
      <w:r w:rsidR="00673D5E">
        <w:t>број 4</w:t>
      </w:r>
      <w:r w:rsidR="00962181">
        <w:t>.</w:t>
      </w:r>
    </w:p>
    <w:p w14:paraId="0851E4A1" w14:textId="77777777" w:rsidR="005C3B5F" w:rsidRPr="00E81613" w:rsidRDefault="00673D5E" w:rsidP="00E81613">
      <w:r>
        <w:t xml:space="preserve">У функцији </w:t>
      </w:r>
      <w:r w:rsidRPr="00673D5E">
        <w:rPr>
          <w:rFonts w:ascii="Consolas" w:hAnsi="Consolas"/>
        </w:rPr>
        <w:t>processList()</w:t>
      </w:r>
      <w:r>
        <w:t xml:space="preserve"> је </w:t>
      </w:r>
      <w:r w:rsidRPr="00673D5E">
        <w:rPr>
          <w:rFonts w:ascii="Consolas" w:hAnsi="Consolas"/>
        </w:rPr>
        <w:t>k</w:t>
      </w:r>
      <w:r>
        <w:t xml:space="preserve"> = 4, па се не извршава </w:t>
      </w:r>
      <w:r w:rsidRPr="00673D5E">
        <w:rPr>
          <w:rStyle w:val="CodeChar"/>
        </w:rPr>
        <w:t>if</w:t>
      </w:r>
      <w:r>
        <w:t xml:space="preserve">. Помоћни пок. </w:t>
      </w:r>
      <w:r w:rsidRPr="00673D5E">
        <w:rPr>
          <w:rStyle w:val="CodeChar"/>
        </w:rPr>
        <w:t>curr</w:t>
      </w:r>
      <w:r>
        <w:t xml:space="preserve"> се поставља на главу листе (</w:t>
      </w:r>
      <w:r w:rsidRPr="00673D5E">
        <w:rPr>
          <w:rStyle w:val="CodeChar"/>
        </w:rPr>
        <w:t>*head</w:t>
      </w:r>
      <w:r w:rsidR="005C3B5F">
        <w:t xml:space="preserve"> </w:t>
      </w:r>
      <w:r>
        <w:t xml:space="preserve">зато што је </w:t>
      </w:r>
      <w:r w:rsidRPr="00673D5E">
        <w:rPr>
          <w:rStyle w:val="CodeChar"/>
        </w:rPr>
        <w:t>head</w:t>
      </w:r>
      <w:r>
        <w:t xml:space="preserve"> двоструки пок.), а </w:t>
      </w:r>
      <w:r w:rsidRPr="00673D5E">
        <w:rPr>
          <w:rStyle w:val="CodeChar"/>
        </w:rPr>
        <w:t>count</w:t>
      </w:r>
      <w:r>
        <w:t xml:space="preserve"> служи да се броје чланови док се не дође до </w:t>
      </w:r>
      <w:r w:rsidRPr="00673D5E">
        <w:rPr>
          <w:rStyle w:val="CodeChar"/>
        </w:rPr>
        <w:t>k</w:t>
      </w:r>
      <w:r>
        <w:t>-тог</w:t>
      </w:r>
      <w:r w:rsidR="005C3B5F">
        <w:t xml:space="preserve">. </w:t>
      </w:r>
      <w:r w:rsidR="005C3B5F" w:rsidRPr="005C3B5F">
        <w:rPr>
          <w:rStyle w:val="CodeChar"/>
        </w:rPr>
        <w:t>while</w:t>
      </w:r>
      <w:r w:rsidR="005C3B5F">
        <w:t xml:space="preserve"> петља управо то и ради</w:t>
      </w:r>
      <w:r w:rsidR="00773E33">
        <w:t xml:space="preserve"> –</w:t>
      </w:r>
      <w:r w:rsidR="005C3B5F">
        <w:t xml:space="preserve"> помера тренутни унапред док </w:t>
      </w:r>
      <w:r w:rsidR="005C3B5F" w:rsidRPr="005C3B5F">
        <w:rPr>
          <w:rStyle w:val="CodeChar"/>
        </w:rPr>
        <w:t>count</w:t>
      </w:r>
      <w:r w:rsidR="005C3B5F">
        <w:t xml:space="preserve"> не постане 4 (укупно три померања), а </w:t>
      </w:r>
      <w:r w:rsidR="005C3B5F" w:rsidRPr="005C3B5F">
        <w:rPr>
          <w:rStyle w:val="CodeChar"/>
        </w:rPr>
        <w:t>curr</w:t>
      </w:r>
      <w:r w:rsidR="005C3B5F">
        <w:t xml:space="preserve"> тада показује на број 5 у листи</w:t>
      </w:r>
      <w:r w:rsidR="00773E33">
        <w:t xml:space="preserve"> (па се </w:t>
      </w:r>
      <w:r w:rsidR="005C3B5F" w:rsidRPr="005C3B5F">
        <w:rPr>
          <w:rStyle w:val="CodeChar"/>
        </w:rPr>
        <w:t>if</w:t>
      </w:r>
      <w:r w:rsidR="005C3B5F">
        <w:t xml:space="preserve"> прескаче). </w:t>
      </w:r>
      <w:r w:rsidR="00773E33">
        <w:t xml:space="preserve">У пок. </w:t>
      </w:r>
      <w:r w:rsidR="00773E33" w:rsidRPr="00773E33">
        <w:rPr>
          <w:rStyle w:val="CodeChar"/>
        </w:rPr>
        <w:t>node</w:t>
      </w:r>
      <w:r w:rsidR="00773E33">
        <w:t xml:space="preserve"> је запамћена позиција броја 5, а </w:t>
      </w:r>
      <w:r w:rsidR="00773E33" w:rsidRPr="00773E33">
        <w:rPr>
          <w:rStyle w:val="CodeChar"/>
        </w:rPr>
        <w:t>curr</w:t>
      </w:r>
      <w:r w:rsidR="00773E33">
        <w:t xml:space="preserve"> се затим помера док не дође до последњег члана </w:t>
      </w:r>
      <w:r w:rsidR="00773E33" w:rsidRPr="00E81613">
        <w:t>листе.</w:t>
      </w:r>
    </w:p>
    <w:p w14:paraId="48BCAC16" w14:textId="77777777" w:rsidR="00773E33" w:rsidRDefault="00773E33" w:rsidP="00E81613">
      <w:r w:rsidRPr="00E81613">
        <w:t>Дакле</w:t>
      </w:r>
      <w:r>
        <w:t xml:space="preserve">, имамо следеће: </w:t>
      </w:r>
      <w:r w:rsidRPr="00773E33">
        <w:rPr>
          <w:rStyle w:val="CodeChar"/>
        </w:rPr>
        <w:t>node</w:t>
      </w:r>
      <w:r>
        <w:t xml:space="preserve"> показује на број 5 у листи, a </w:t>
      </w:r>
      <w:r w:rsidRPr="00773E33">
        <w:rPr>
          <w:rStyle w:val="CodeChar"/>
        </w:rPr>
        <w:t>curr</w:t>
      </w:r>
      <w:r>
        <w:t xml:space="preserve"> показује на последњи,</w:t>
      </w:r>
      <w:r w:rsidR="00C71ED2">
        <w:t xml:space="preserve"> односно</w:t>
      </w:r>
      <w:r>
        <w:t xml:space="preserve"> 9. Оно што следи је да се показивачи превежу тако да</w:t>
      </w:r>
      <w:r w:rsidR="00C71ED2">
        <w:t xml:space="preserve"> следећи од 9 буде први члан листе, односно 2, а глава се пребаци да показује на следећи од 5, што је 7. На крају се следећи од </w:t>
      </w:r>
      <w:r w:rsidR="00C71ED2" w:rsidRPr="00773E33">
        <w:rPr>
          <w:rStyle w:val="CodeChar"/>
        </w:rPr>
        <w:t>node</w:t>
      </w:r>
      <w:r w:rsidR="00C71ED2" w:rsidRPr="00C71ED2">
        <w:t xml:space="preserve"> (што је сада </w:t>
      </w:r>
      <w:r w:rsidR="00C71ED2">
        <w:t xml:space="preserve">логички </w:t>
      </w:r>
      <w:r w:rsidR="00C71ED2" w:rsidRPr="00C71ED2">
        <w:t>крај листе)</w:t>
      </w:r>
      <w:r w:rsidR="00C71ED2">
        <w:t xml:space="preserve"> постави на </w:t>
      </w:r>
      <w:r w:rsidR="00C71ED2" w:rsidRPr="00C71ED2">
        <w:rPr>
          <w:rStyle w:val="CodeChar"/>
        </w:rPr>
        <w:t>NULL</w:t>
      </w:r>
      <w:r w:rsidR="00C71ED2">
        <w:t xml:space="preserve"> како листа не би остала везана кружно. Тако се добија: </w:t>
      </w:r>
      <w:r w:rsidR="00C71ED2" w:rsidRPr="00457801">
        <w:rPr>
          <w:b/>
        </w:rPr>
        <w:t>7 4 9 2 3 1 5</w:t>
      </w:r>
      <w:r w:rsidR="00C71ED2">
        <w:t xml:space="preserve">, па је тачно решење под </w:t>
      </w:r>
      <w:r w:rsidR="00C71ED2" w:rsidRPr="00C71ED2">
        <w:rPr>
          <w:b/>
        </w:rPr>
        <w:t>А)</w:t>
      </w:r>
      <w:r w:rsidR="00C71ED2">
        <w:t>.</w:t>
      </w:r>
    </w:p>
    <w:p w14:paraId="0922994B" w14:textId="77777777" w:rsidR="00C71ED2" w:rsidRDefault="00C71ED2" w:rsidP="00E81613">
      <w:pPr>
        <w:pStyle w:val="Heading1"/>
      </w:pPr>
      <w:r w:rsidRPr="00C71ED2">
        <w:t>Питалица</w:t>
      </w:r>
      <w:r>
        <w:t xml:space="preserve"> 2</w:t>
      </w:r>
    </w:p>
    <w:p w14:paraId="0F5F88CC" w14:textId="6DAB4DA8" w:rsidR="00C71ED2" w:rsidRDefault="00021862" w:rsidP="0045714B">
      <w:pPr>
        <w:pStyle w:val="Subtitle"/>
      </w:pPr>
      <w:bookmarkStart w:id="0" w:name="_GoBack"/>
      <w:bookmarkEnd w:id="0"/>
      <w:r w:rsidRPr="00021862">
        <w:drawing>
          <wp:inline distT="0" distB="0" distL="0" distR="0" wp14:anchorId="5FCF07F6" wp14:editId="6C1BAD08">
            <wp:extent cx="5731510" cy="2402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B693" w14:textId="77777777" w:rsidR="00457801" w:rsidRDefault="00457801" w:rsidP="00E81613">
      <w:r>
        <w:lastRenderedPageBreak/>
        <w:t xml:space="preserve">Спољашња </w:t>
      </w:r>
      <w:r w:rsidRPr="00457801">
        <w:rPr>
          <w:rStyle w:val="CodeChar"/>
        </w:rPr>
        <w:t>for</w:t>
      </w:r>
      <w:r>
        <w:t xml:space="preserve"> петља пролази кроз стринг </w:t>
      </w:r>
      <w:r w:rsidRPr="00457801">
        <w:rPr>
          <w:rStyle w:val="CodeChar"/>
        </w:rPr>
        <w:t>txt</w:t>
      </w:r>
      <w:r>
        <w:t xml:space="preserve"> и означава место одакле креће поређење. Унутрашња петља служи да се </w:t>
      </w:r>
      <w:r w:rsidRPr="00457801">
        <w:rPr>
          <w:rStyle w:val="CodeChar"/>
        </w:rPr>
        <w:t>j</w:t>
      </w:r>
      <w:r>
        <w:t xml:space="preserve">-ти (0, 1, 2…) знак стринга </w:t>
      </w:r>
      <w:r w:rsidRPr="00457801">
        <w:rPr>
          <w:rStyle w:val="CodeChar"/>
        </w:rPr>
        <w:t>pat</w:t>
      </w:r>
      <w:r>
        <w:t xml:space="preserve"> пореди с одговарајућим </w:t>
      </w:r>
      <w:r w:rsidRPr="00457801">
        <w:rPr>
          <w:rStyle w:val="CodeChar"/>
        </w:rPr>
        <w:t>j</w:t>
      </w:r>
      <w:r>
        <w:t xml:space="preserve">-тим знаком стринга </w:t>
      </w:r>
      <w:r w:rsidRPr="00457801">
        <w:rPr>
          <w:rStyle w:val="CodeChar"/>
        </w:rPr>
        <w:t>txt</w:t>
      </w:r>
      <w:r>
        <w:t xml:space="preserve">, почев од места </w:t>
      </w:r>
      <w:r w:rsidRPr="00457801">
        <w:rPr>
          <w:rStyle w:val="CodeChar"/>
        </w:rPr>
        <w:t>i</w:t>
      </w:r>
      <w:r>
        <w:t xml:space="preserve"> које је одредила прва петља. На тај начин, ако имамо нпр. </w:t>
      </w:r>
      <w:r>
        <w:rPr>
          <w:rStyle w:val="CodeChar"/>
        </w:rPr>
        <w:t>txt</w:t>
      </w:r>
      <w:r w:rsidRPr="00457801">
        <w:t xml:space="preserve"> = </w:t>
      </w:r>
      <w:r>
        <w:rPr>
          <w:rStyle w:val="CodeChar"/>
        </w:rPr>
        <w:t>"</w:t>
      </w:r>
      <w:r w:rsidRPr="00457801">
        <w:rPr>
          <w:rStyle w:val="CodeChar"/>
        </w:rPr>
        <w:t>abcdef</w:t>
      </w:r>
      <w:r>
        <w:rPr>
          <w:rStyle w:val="CodeChar"/>
        </w:rPr>
        <w:t>"</w:t>
      </w:r>
      <w:r w:rsidRPr="00457801">
        <w:t xml:space="preserve"> и </w:t>
      </w:r>
      <w:r>
        <w:rPr>
          <w:rStyle w:val="CodeChar"/>
        </w:rPr>
        <w:t>pat</w:t>
      </w:r>
      <w:r w:rsidRPr="00457801">
        <w:t xml:space="preserve"> = </w:t>
      </w:r>
      <w:r>
        <w:rPr>
          <w:rStyle w:val="CodeChar"/>
        </w:rPr>
        <w:t>"cde"</w:t>
      </w:r>
      <w:r w:rsidRPr="00457801">
        <w:t>,</w:t>
      </w:r>
      <w:r w:rsidR="00270B62">
        <w:t xml:space="preserve"> поређење ће успети када је </w:t>
      </w:r>
      <w:r w:rsidR="00270B62" w:rsidRPr="00270B62">
        <w:rPr>
          <w:rStyle w:val="CodeChar"/>
        </w:rPr>
        <w:t>i</w:t>
      </w:r>
      <w:r w:rsidR="00270B62">
        <w:t xml:space="preserve"> = 2 a </w:t>
      </w:r>
      <w:r w:rsidR="00270B62" w:rsidRPr="00270B62">
        <w:rPr>
          <w:rStyle w:val="CodeChar"/>
        </w:rPr>
        <w:t>j</w:t>
      </w:r>
      <w:r w:rsidR="00270B62">
        <w:t xml:space="preserve"> прође по вредностима 0, 1, 2 и одреди да се цео </w:t>
      </w:r>
      <w:r w:rsidR="00270B62" w:rsidRPr="00270B62">
        <w:rPr>
          <w:rStyle w:val="CodeChar"/>
        </w:rPr>
        <w:t>pat</w:t>
      </w:r>
      <w:r w:rsidR="00270B62">
        <w:t xml:space="preserve"> садржи у </w:t>
      </w:r>
      <w:r w:rsidR="00270B62" w:rsidRPr="00270B62">
        <w:rPr>
          <w:rStyle w:val="CodeChar"/>
        </w:rPr>
        <w:t>txt</w:t>
      </w:r>
      <w:r w:rsidR="00270B62">
        <w:t>.</w:t>
      </w:r>
    </w:p>
    <w:p w14:paraId="78DC15A4" w14:textId="77777777" w:rsidR="00270B62" w:rsidRDefault="00270B62" w:rsidP="00E81613">
      <w:r>
        <w:t>Овде одговара к</w:t>
      </w:r>
      <w:r>
        <w:rPr>
          <w:rFonts w:ascii="Calibri" w:hAnsi="Calibri" w:cs="Calibri"/>
        </w:rPr>
        <w:t>ô</w:t>
      </w:r>
      <w:r>
        <w:t xml:space="preserve">д под </w:t>
      </w:r>
      <w:r w:rsidRPr="00270B62">
        <w:rPr>
          <w:b/>
        </w:rPr>
        <w:t>A)</w:t>
      </w:r>
      <w:r>
        <w:t xml:space="preserve"> зато што знамо да се други стринг садржи у првом уколико је </w:t>
      </w:r>
      <w:r w:rsidRPr="00270B62">
        <w:rPr>
          <w:rStyle w:val="CodeChar"/>
        </w:rPr>
        <w:t>j</w:t>
      </w:r>
      <w:r>
        <w:t xml:space="preserve"> прошло од 0 до </w:t>
      </w:r>
      <w:r w:rsidRPr="00270B62">
        <w:rPr>
          <w:rStyle w:val="CodeChar"/>
        </w:rPr>
        <w:t>m</w:t>
      </w:r>
      <w:r>
        <w:t xml:space="preserve"> без прекида и ту се зауставило (исечак </w:t>
      </w:r>
      <w:r w:rsidRPr="00270B62">
        <w:rPr>
          <w:rStyle w:val="CodeChar"/>
        </w:rPr>
        <w:t>&amp;&amp;&amp;&amp;</w:t>
      </w:r>
      <w:r>
        <w:t xml:space="preserve">). Тада резултат </w:t>
      </w:r>
      <w:r w:rsidRPr="00270B62">
        <w:rPr>
          <w:rStyle w:val="CodeChar"/>
        </w:rPr>
        <w:t>r</w:t>
      </w:r>
      <w:r>
        <w:t xml:space="preserve"> постављамо на индекс одакле смо почели поређење, </w:t>
      </w:r>
      <w:r w:rsidRPr="00270B62">
        <w:rPr>
          <w:rStyle w:val="CodeChar"/>
        </w:rPr>
        <w:t>i</w:t>
      </w:r>
      <w:r>
        <w:t xml:space="preserve">, што означава да је </w:t>
      </w:r>
      <w:r w:rsidR="00A07604">
        <w:t xml:space="preserve">нађен подстринг који одговара </w:t>
      </w:r>
      <w:r w:rsidRPr="00270B62">
        <w:rPr>
          <w:rStyle w:val="CodeChar"/>
        </w:rPr>
        <w:t>pat</w:t>
      </w:r>
      <w:r>
        <w:t xml:space="preserve">. Оно што обезбеђује да резултат </w:t>
      </w:r>
      <w:r w:rsidR="00A07604">
        <w:t xml:space="preserve">функције </w:t>
      </w:r>
      <w:r>
        <w:t>буде последњ</w:t>
      </w:r>
      <w:r w:rsidR="00A07604">
        <w:t xml:space="preserve">и такав подстринг је то да се спољашња петља не зауставља када нађе прво појављивање, већ наставља да се врти док не прође кроз цео </w:t>
      </w:r>
      <w:r w:rsidR="00A07604" w:rsidRPr="00A07604">
        <w:rPr>
          <w:rStyle w:val="CodeChar"/>
        </w:rPr>
        <w:t>txt</w:t>
      </w:r>
      <w:r w:rsidR="00A07604">
        <w:t>.</w:t>
      </w:r>
    </w:p>
    <w:p w14:paraId="2E373887" w14:textId="77777777" w:rsidR="00A07604" w:rsidRDefault="00A07604" w:rsidP="00E81613">
      <w:r>
        <w:t xml:space="preserve">Одговори под </w:t>
      </w:r>
      <w:r w:rsidRPr="00A07604">
        <w:t>B)</w:t>
      </w:r>
      <w:r>
        <w:t xml:space="preserve"> и </w:t>
      </w:r>
      <w:r w:rsidRPr="00A07604">
        <w:t>C)</w:t>
      </w:r>
      <w:r>
        <w:t xml:space="preserve"> немају смисла јер се </w:t>
      </w:r>
      <w:r w:rsidRPr="00E81613">
        <w:rPr>
          <w:rStyle w:val="CodeChar"/>
        </w:rPr>
        <w:t>m</w:t>
      </w:r>
      <w:r>
        <w:t xml:space="preserve"> (дужина</w:t>
      </w:r>
      <w:r w:rsidR="00E81613">
        <w:t xml:space="preserve"> стринга</w:t>
      </w:r>
      <w:r>
        <w:t xml:space="preserve"> </w:t>
      </w:r>
      <w:r w:rsidRPr="00E81613">
        <w:rPr>
          <w:rStyle w:val="CodeChar"/>
        </w:rPr>
        <w:t>pat</w:t>
      </w:r>
      <w:r>
        <w:t xml:space="preserve">) пореди са </w:t>
      </w:r>
      <w:r w:rsidRPr="00E81613">
        <w:rPr>
          <w:rStyle w:val="CodeChar"/>
        </w:rPr>
        <w:t>i</w:t>
      </w:r>
      <w:r>
        <w:t xml:space="preserve"> уместо са </w:t>
      </w:r>
      <w:r w:rsidRPr="00E81613">
        <w:rPr>
          <w:rStyle w:val="CodeChar"/>
        </w:rPr>
        <w:t>j</w:t>
      </w:r>
      <w:r w:rsidR="00E81613" w:rsidRPr="00E81613">
        <w:t>.</w:t>
      </w:r>
    </w:p>
    <w:p w14:paraId="178067F1" w14:textId="77777777" w:rsidR="00E81613" w:rsidRDefault="00E81613" w:rsidP="00E81613">
      <w:pPr>
        <w:pStyle w:val="Heading1"/>
      </w:pPr>
      <w:r>
        <w:t>Питалица 3</w:t>
      </w:r>
    </w:p>
    <w:p w14:paraId="3420344F" w14:textId="77777777" w:rsidR="00E81613" w:rsidRDefault="00E81613" w:rsidP="0045714B">
      <w:pPr>
        <w:pStyle w:val="Subtitle"/>
      </w:pPr>
      <w:r w:rsidRPr="00E81613">
        <w:drawing>
          <wp:inline distT="0" distB="0" distL="0" distR="0" wp14:anchorId="6FCCD453" wp14:editId="1FFA679E">
            <wp:extent cx="5731510" cy="1570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9789" w14:textId="77777777" w:rsidR="00501BD2" w:rsidRDefault="00E81613" w:rsidP="00E81613">
      <w:pPr>
        <w:rPr>
          <w:lang w:val="sr-Latn-RS"/>
        </w:rPr>
      </w:pPr>
      <w:r>
        <w:rPr>
          <w:lang w:val="sr-Latn-RS"/>
        </w:rPr>
        <w:t xml:space="preserve">Ово је рекурзивна функција, што се може видети из пете линије. </w:t>
      </w:r>
      <w:r w:rsidRPr="00E81613">
        <w:rPr>
          <w:rStyle w:val="CodeChar"/>
        </w:rPr>
        <w:t>x</w:t>
      </w:r>
      <w:r>
        <w:rPr>
          <w:lang w:val="sr-Latn-RS"/>
        </w:rPr>
        <w:t xml:space="preserve"> је помоћна променљива у којој се чува вредност тренутног последњег члана низа. На четвртој линији видимо да се на последње место преписује </w:t>
      </w:r>
      <w:r w:rsidR="00501BD2">
        <w:rPr>
          <w:lang w:val="sr-Latn-RS"/>
        </w:rPr>
        <w:t>први члан (</w:t>
      </w:r>
      <w:r w:rsidR="00501BD2" w:rsidRPr="00501BD2">
        <w:rPr>
          <w:rStyle w:val="CodeChar"/>
        </w:rPr>
        <w:t>a[n-1] = a[0]</w:t>
      </w:r>
      <w:r w:rsidR="00501BD2">
        <w:rPr>
          <w:lang w:val="sr-Latn-RS"/>
        </w:rPr>
        <w:t>), а на шестој да се на прво место преписује последњи (</w:t>
      </w:r>
      <w:r w:rsidR="00501BD2" w:rsidRPr="00501BD2">
        <w:rPr>
          <w:rStyle w:val="CodeChar"/>
        </w:rPr>
        <w:t>a[0] = x</w:t>
      </w:r>
      <w:r w:rsidR="00501BD2">
        <w:rPr>
          <w:lang w:val="sr-Latn-RS"/>
        </w:rPr>
        <w:t>). Дакле, први и последњи мењају места – обрћу се.</w:t>
      </w:r>
    </w:p>
    <w:p w14:paraId="1D593EA2" w14:textId="77777777" w:rsidR="00E81613" w:rsidRDefault="00501BD2" w:rsidP="00E81613">
      <w:pPr>
        <w:rPr>
          <w:lang w:val="sr-Latn-RS"/>
        </w:rPr>
      </w:pPr>
      <w:r>
        <w:rPr>
          <w:lang w:val="sr-Latn-RS"/>
        </w:rPr>
        <w:t xml:space="preserve">Пошто се у наредном позиву прослеђује низ почев од следећег, другог елемента (ако је </w:t>
      </w:r>
      <w:r w:rsidRPr="00501BD2">
        <w:rPr>
          <w:rStyle w:val="CodeChar"/>
        </w:rPr>
        <w:t>int a[]</w:t>
      </w:r>
      <w:r>
        <w:rPr>
          <w:lang w:val="sr-Latn-RS"/>
        </w:rPr>
        <w:t xml:space="preserve"> исто што и показивач на први члан, онда је </w:t>
      </w:r>
      <w:r w:rsidRPr="00501BD2">
        <w:rPr>
          <w:rStyle w:val="CodeChar"/>
        </w:rPr>
        <w:t>a+1</w:t>
      </w:r>
      <w:r>
        <w:rPr>
          <w:lang w:val="sr-Latn-RS"/>
        </w:rPr>
        <w:t xml:space="preserve"> показивач на други), обрнуће се други и претпоследњи, онда трећи и </w:t>
      </w:r>
      <w:r w:rsidRPr="00501BD2">
        <w:rPr>
          <w:rStyle w:val="CodeChar"/>
        </w:rPr>
        <w:t>n-3</w:t>
      </w:r>
      <w:r w:rsidR="00972C1F">
        <w:rPr>
          <w:lang w:val="sr-Latn-RS"/>
        </w:rPr>
        <w:t>. члан и</w:t>
      </w:r>
      <w:r>
        <w:rPr>
          <w:lang w:val="sr-Latn-RS"/>
        </w:rPr>
        <w:t xml:space="preserve"> све тако, идући ка средини. </w:t>
      </w:r>
      <w:r w:rsidR="00972C1F">
        <w:rPr>
          <w:lang w:val="sr-Latn-RS"/>
        </w:rPr>
        <w:t xml:space="preserve">Кључно је да се прослеђује </w:t>
      </w:r>
      <w:r w:rsidR="00972C1F" w:rsidRPr="00972C1F">
        <w:rPr>
          <w:rStyle w:val="CodeChar"/>
        </w:rPr>
        <w:t>n-2</w:t>
      </w:r>
      <w:r w:rsidR="00972C1F">
        <w:rPr>
          <w:lang w:val="sr-Latn-RS"/>
        </w:rPr>
        <w:t xml:space="preserve"> а не </w:t>
      </w:r>
      <w:r w:rsidR="00972C1F" w:rsidRPr="00972C1F">
        <w:rPr>
          <w:rStyle w:val="CodeChar"/>
        </w:rPr>
        <w:t>n-1</w:t>
      </w:r>
      <w:r w:rsidR="00972C1F">
        <w:rPr>
          <w:lang w:val="sr-Latn-RS"/>
        </w:rPr>
        <w:t xml:space="preserve"> јер би то значило да се лева граница помера а десна увек остаје иста (последњи члан низа). Дакле, тачан одговор је под </w:t>
      </w:r>
      <w:r w:rsidR="00972C1F" w:rsidRPr="00972C1F">
        <w:rPr>
          <w:b/>
          <w:lang w:val="sr-Latn-RS"/>
        </w:rPr>
        <w:t>C)</w:t>
      </w:r>
      <w:r w:rsidR="00972C1F">
        <w:rPr>
          <w:lang w:val="sr-Latn-RS"/>
        </w:rPr>
        <w:t>.</w:t>
      </w:r>
    </w:p>
    <w:p w14:paraId="03C49ADB" w14:textId="20DDB766" w:rsidR="00972C1F" w:rsidRDefault="00972C1F" w:rsidP="00972C1F">
      <w:pPr>
        <w:pStyle w:val="Heading1"/>
        <w:rPr>
          <w:lang w:val="sr-Latn-RS"/>
        </w:rPr>
      </w:pPr>
      <w:r>
        <w:rPr>
          <w:lang w:val="sr-Latn-RS"/>
        </w:rPr>
        <w:t>Питалица 4</w:t>
      </w:r>
    </w:p>
    <w:p w14:paraId="28757A68" w14:textId="77777777" w:rsidR="00972C1F" w:rsidRDefault="00972C1F" w:rsidP="0045714B">
      <w:pPr>
        <w:pStyle w:val="Subtitle"/>
        <w:rPr>
          <w:rFonts w:ascii="Times New Roman" w:hAnsi="Times New Roman"/>
        </w:rPr>
      </w:pPr>
      <w:r w:rsidRPr="00972C1F">
        <w:drawing>
          <wp:inline distT="0" distB="0" distL="0" distR="0" wp14:anchorId="5728B7ED" wp14:editId="5024DD6F">
            <wp:extent cx="5731510" cy="1559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C01F" w14:textId="09287630" w:rsidR="00972C1F" w:rsidRDefault="00A37A18" w:rsidP="00972C1F">
      <w:r>
        <w:rPr>
          <w:lang w:val="sr-Latn-RS"/>
        </w:rPr>
        <w:t xml:space="preserve">Програм се позива с аргументима командне линије. Уместо уобичајеног </w:t>
      </w:r>
      <w:r w:rsidRPr="00A37A18">
        <w:rPr>
          <w:rStyle w:val="CodeChar"/>
        </w:rPr>
        <w:t>int argc, char *argv[]</w:t>
      </w:r>
      <w:r>
        <w:t xml:space="preserve">, овде се променљиве које садрже број аргумената и њихове текстуалне представе зову </w:t>
      </w:r>
      <w:r w:rsidRPr="00A37A18">
        <w:rPr>
          <w:rStyle w:val="CodeChar"/>
        </w:rPr>
        <w:t>n</w:t>
      </w:r>
      <w:r>
        <w:t xml:space="preserve"> и </w:t>
      </w:r>
      <w:r w:rsidRPr="00A37A18">
        <w:rPr>
          <w:rStyle w:val="CodeChar"/>
        </w:rPr>
        <w:t>a</w:t>
      </w:r>
      <w:r>
        <w:t xml:space="preserve">, респективно, али то не мења ништа. Први аргумент, </w:t>
      </w:r>
      <w:r w:rsidRPr="00A37A18">
        <w:rPr>
          <w:rStyle w:val="CodeChar"/>
        </w:rPr>
        <w:t>a[0]</w:t>
      </w:r>
      <w:r>
        <w:t xml:space="preserve">, је увек име програма (у овом случају </w:t>
      </w:r>
      <w:r w:rsidRPr="00A37A18">
        <w:rPr>
          <w:rStyle w:val="CodeChar"/>
        </w:rPr>
        <w:t>"obrada"</w:t>
      </w:r>
      <w:r>
        <w:t>), а остатак низа садржи редом остале аргументе као стрингове (</w:t>
      </w:r>
      <w:r w:rsidRPr="00A37A18">
        <w:rPr>
          <w:rStyle w:val="CodeChar"/>
        </w:rPr>
        <w:t>1</w:t>
      </w:r>
      <w:r>
        <w:t xml:space="preserve"> је стринг, а не </w:t>
      </w:r>
      <w:r w:rsidRPr="00A37A18">
        <w:rPr>
          <w:rStyle w:val="CodeChar"/>
        </w:rPr>
        <w:t>int</w:t>
      </w:r>
      <w:r>
        <w:t>).</w:t>
      </w:r>
    </w:p>
    <w:p w14:paraId="32084505" w14:textId="3C1AC331" w:rsidR="00A37A18" w:rsidRDefault="00A37A18" w:rsidP="00DA0C8B">
      <w:r>
        <w:t xml:space="preserve">Овде је </w:t>
      </w:r>
      <w:r w:rsidRPr="00A37A18">
        <w:rPr>
          <w:rStyle w:val="CodeChar"/>
        </w:rPr>
        <w:t>n</w:t>
      </w:r>
      <w:r>
        <w:t xml:space="preserve"> = 7, а у </w:t>
      </w:r>
      <w:r w:rsidRPr="00A37A18">
        <w:rPr>
          <w:rStyle w:val="CodeChar"/>
        </w:rPr>
        <w:t>x</w:t>
      </w:r>
      <w:r>
        <w:t xml:space="preserve"> се памти вредност последњег аргумента, 3, претворена у број помоћу </w:t>
      </w:r>
      <w:r w:rsidRPr="00A37A18">
        <w:rPr>
          <w:rStyle w:val="CodeChar"/>
        </w:rPr>
        <w:t>atoi()</w:t>
      </w:r>
      <w:r>
        <w:t xml:space="preserve">. Стринг </w:t>
      </w:r>
      <w:r w:rsidRPr="00284460">
        <w:rPr>
          <w:rStyle w:val="CodeChar"/>
        </w:rPr>
        <w:t>t</w:t>
      </w:r>
      <w:r>
        <w:t xml:space="preserve"> се ставља да показује на </w:t>
      </w:r>
      <w:r w:rsidR="00284460" w:rsidRPr="00284460">
        <w:rPr>
          <w:rStyle w:val="CodeChar"/>
        </w:rPr>
        <w:t>a[3]</w:t>
      </w:r>
      <w:r w:rsidR="00284460">
        <w:t xml:space="preserve">, што је четврти члан низа, односно </w:t>
      </w:r>
      <w:r w:rsidR="00284460" w:rsidRPr="00284460">
        <w:rPr>
          <w:rStyle w:val="CodeChar"/>
        </w:rPr>
        <w:t>"dabar"</w:t>
      </w:r>
      <w:r w:rsidR="00284460">
        <w:t xml:space="preserve">. </w:t>
      </w:r>
      <w:r w:rsidR="00DA0C8B">
        <w:t>На крају левог дела</w:t>
      </w:r>
      <w:r w:rsidR="00284460">
        <w:t xml:space="preserve"> се у </w:t>
      </w:r>
      <w:r w:rsidR="00284460" w:rsidRPr="00284460">
        <w:rPr>
          <w:rStyle w:val="CodeChar"/>
        </w:rPr>
        <w:t>x</w:t>
      </w:r>
      <w:r w:rsidR="00284460">
        <w:t xml:space="preserve"> уписује бројна вредност члана </w:t>
      </w:r>
      <w:r w:rsidR="00284460" w:rsidRPr="00DA0C8B">
        <w:rPr>
          <w:rStyle w:val="CodeChar"/>
        </w:rPr>
        <w:t>a[7-1-3</w:t>
      </w:r>
      <w:r w:rsidR="006804C6" w:rsidRPr="00DA0C8B">
        <w:rPr>
          <w:rStyle w:val="CodeChar"/>
        </w:rPr>
        <w:t>]</w:t>
      </w:r>
      <w:r w:rsidR="00D84FF7">
        <w:rPr>
          <w:rFonts w:ascii="Times New Roman" w:hAnsi="Times New Roman"/>
          <w:lang w:val="sr-Latn-RS"/>
        </w:rPr>
        <w:t>, што је</w:t>
      </w:r>
      <w:r w:rsidR="00DA0C8B">
        <w:rPr>
          <w:rFonts w:ascii="Times New Roman" w:hAnsi="Times New Roman"/>
          <w:lang w:val="sr-Latn-RS"/>
        </w:rPr>
        <w:t xml:space="preserve"> </w:t>
      </w:r>
      <w:r w:rsidR="00DA0C8B" w:rsidRPr="00DA0C8B">
        <w:rPr>
          <w:rStyle w:val="CodeChar"/>
        </w:rPr>
        <w:t>"dabar"</w:t>
      </w:r>
      <w:r w:rsidR="00DA0C8B" w:rsidRPr="00DA0C8B">
        <w:t>, али</w:t>
      </w:r>
      <w:r w:rsidR="00D84FF7">
        <w:t xml:space="preserve"> пошто </w:t>
      </w:r>
      <w:r w:rsidR="00DA0C8B">
        <w:t>то није број</w:t>
      </w:r>
      <w:r w:rsidR="00D84FF7">
        <w:t xml:space="preserve"> уписаће се</w:t>
      </w:r>
      <w:r w:rsidR="00DA0C8B">
        <w:t xml:space="preserve"> 0.</w:t>
      </w:r>
    </w:p>
    <w:p w14:paraId="1A41F1D8" w14:textId="741E00D7" w:rsidR="00AB4E41" w:rsidRDefault="00DA0C8B" w:rsidP="00AB4E41">
      <w:r>
        <w:t xml:space="preserve">Приметимо да се у наставку </w:t>
      </w:r>
      <w:r w:rsidRPr="00DA0C8B">
        <w:rPr>
          <w:rStyle w:val="CodeChar"/>
        </w:rPr>
        <w:t>x</w:t>
      </w:r>
      <w:r>
        <w:t xml:space="preserve"> нигде не мења. То значи да ће услов прве </w:t>
      </w:r>
      <w:r w:rsidRPr="00DA0C8B">
        <w:rPr>
          <w:rStyle w:val="CodeChar"/>
        </w:rPr>
        <w:t>for</w:t>
      </w:r>
      <w:r>
        <w:t xml:space="preserve"> петље увек бити </w:t>
      </w:r>
      <w:r w:rsidRPr="00DA0C8B">
        <w:rPr>
          <w:rStyle w:val="CodeChar"/>
        </w:rPr>
        <w:t>a[0][i]</w:t>
      </w:r>
      <w:r w:rsidRPr="00DA0C8B">
        <w:t xml:space="preserve">, </w:t>
      </w:r>
      <w:r w:rsidR="00EC4B76">
        <w:t>тј. испитива</w:t>
      </w:r>
      <w:r w:rsidR="00B125BC">
        <w:t>ће</w:t>
      </w:r>
      <w:r w:rsidR="00D84FF7">
        <w:t xml:space="preserve"> се </w:t>
      </w:r>
      <w:r>
        <w:t xml:space="preserve">да </w:t>
      </w:r>
      <w:r w:rsidR="00D84FF7">
        <w:t xml:space="preserve">ли </w:t>
      </w:r>
      <w:r>
        <w:t xml:space="preserve">је </w:t>
      </w:r>
      <w:r w:rsidR="00D84FF7" w:rsidRPr="00D84FF7">
        <w:rPr>
          <w:rStyle w:val="CodeChar"/>
        </w:rPr>
        <w:t>i</w:t>
      </w:r>
      <w:r w:rsidR="00D84FF7">
        <w:t xml:space="preserve">-ти знак стринга </w:t>
      </w:r>
      <w:r w:rsidR="00D84FF7" w:rsidRPr="00D84FF7">
        <w:rPr>
          <w:rStyle w:val="CodeChar"/>
        </w:rPr>
        <w:t>a[0]</w:t>
      </w:r>
      <w:r w:rsidR="00D84FF7">
        <w:t xml:space="preserve"> (</w:t>
      </w:r>
      <w:r w:rsidR="00D84FF7" w:rsidRPr="00D84FF7">
        <w:rPr>
          <w:rStyle w:val="CodeChar"/>
        </w:rPr>
        <w:t>"obrada"</w:t>
      </w:r>
      <w:r w:rsidR="00D84FF7">
        <w:rPr>
          <w:rStyle w:val="CodeChar"/>
        </w:rPr>
        <w:t>)</w:t>
      </w:r>
      <w:r w:rsidR="00D84FF7">
        <w:t xml:space="preserve"> различит од 0. </w:t>
      </w:r>
      <w:r w:rsidR="00D61972">
        <w:t xml:space="preserve">Унутрашња петља пролази </w:t>
      </w:r>
      <w:r w:rsidR="00D61972">
        <w:lastRenderedPageBreak/>
        <w:t xml:space="preserve">по стрингу </w:t>
      </w:r>
      <w:r w:rsidR="00D61972" w:rsidRPr="00D61972">
        <w:rPr>
          <w:rStyle w:val="CodeChar"/>
        </w:rPr>
        <w:t>t</w:t>
      </w:r>
      <w:r w:rsidR="00D61972">
        <w:t xml:space="preserve"> (</w:t>
      </w:r>
      <w:r w:rsidR="00D61972" w:rsidRPr="00D61972">
        <w:rPr>
          <w:rStyle w:val="CodeChar"/>
        </w:rPr>
        <w:t>"dabar"</w:t>
      </w:r>
      <w:r w:rsidR="00D61972">
        <w:t>)</w:t>
      </w:r>
      <w:r w:rsidR="00D84FF7">
        <w:t xml:space="preserve"> </w:t>
      </w:r>
      <w:r w:rsidR="00D61972">
        <w:t xml:space="preserve">док не дође до његовог краја и сваки пут </w:t>
      </w:r>
      <w:r w:rsidR="00D61972" w:rsidRPr="00D61972">
        <w:rPr>
          <w:rStyle w:val="CodeChar"/>
        </w:rPr>
        <w:t>t</w:t>
      </w:r>
      <w:r w:rsidR="00D61972">
        <w:t xml:space="preserve"> помера на наредни знак</w:t>
      </w:r>
      <w:r w:rsidR="00F203BD">
        <w:t xml:space="preserve"> (</w:t>
      </w:r>
      <w:r w:rsidR="00AB4E41">
        <w:t>у изразу</w:t>
      </w:r>
      <w:r w:rsidR="00F203BD">
        <w:t xml:space="preserve"> </w:t>
      </w:r>
      <w:r w:rsidR="00F203BD" w:rsidRPr="00F203BD">
        <w:rPr>
          <w:rStyle w:val="CodeChar"/>
        </w:rPr>
        <w:t>*t++</w:t>
      </w:r>
      <w:r w:rsidR="00F203BD">
        <w:t xml:space="preserve"> се</w:t>
      </w:r>
      <w:r w:rsidR="00F203BD" w:rsidRPr="00F203BD">
        <w:t xml:space="preserve"> </w:t>
      </w:r>
      <w:r w:rsidR="00F203BD" w:rsidRPr="00F203BD">
        <w:rPr>
          <w:rStyle w:val="CodeChar"/>
        </w:rPr>
        <w:t>++</w:t>
      </w:r>
      <w:r w:rsidR="00F203BD" w:rsidRPr="00F203BD">
        <w:t xml:space="preserve"> </w:t>
      </w:r>
      <w:r w:rsidR="00F203BD">
        <w:t>се односи на пок.)</w:t>
      </w:r>
      <w:r w:rsidR="00D61972">
        <w:t xml:space="preserve">. У телу </w:t>
      </w:r>
      <w:r w:rsidR="00F203BD">
        <w:t xml:space="preserve">петље </w:t>
      </w:r>
      <w:r w:rsidR="00D61972">
        <w:t xml:space="preserve">се проверава да ли је неки од тих знакова једнак тренутном знаку </w:t>
      </w:r>
      <w:r w:rsidR="00D61972" w:rsidRPr="00DA0C8B">
        <w:rPr>
          <w:rStyle w:val="CodeChar"/>
        </w:rPr>
        <w:t>a[0][i]</w:t>
      </w:r>
      <w:r w:rsidR="00D61972">
        <w:t>, па</w:t>
      </w:r>
      <w:r w:rsidR="00D61972" w:rsidRPr="00D61972">
        <w:t xml:space="preserve"> ако јесте</w:t>
      </w:r>
      <w:r w:rsidR="00EC4B76">
        <w:t xml:space="preserve"> долази до исписа</w:t>
      </w:r>
      <w:r w:rsidR="00F203BD">
        <w:t>. Међутим, знак који се</w:t>
      </w:r>
      <w:r w:rsidR="00AB4E41">
        <w:t xml:space="preserve"> испише</w:t>
      </w:r>
      <w:r w:rsidR="00F203BD">
        <w:t xml:space="preserve"> није тај који је проверен, већ један</w:t>
      </w:r>
      <w:r w:rsidR="00AB4E41">
        <w:t xml:space="preserve"> после</w:t>
      </w:r>
      <w:r w:rsidR="00F203BD">
        <w:t xml:space="preserve"> њега, зато што се пок.</w:t>
      </w:r>
      <w:r w:rsidR="00AB4E41">
        <w:t xml:space="preserve"> инкрементира у току провере</w:t>
      </w:r>
      <w:r w:rsidR="00F203BD">
        <w:t xml:space="preserve"> и већ на сл</w:t>
      </w:r>
      <w:r w:rsidR="00EC4B76">
        <w:t>едећој линији има нову вредност (д</w:t>
      </w:r>
      <w:r w:rsidR="00AB4E41">
        <w:t xml:space="preserve">а је писало </w:t>
      </w:r>
      <w:r w:rsidR="00AB4E41" w:rsidRPr="00AB4E41">
        <w:rPr>
          <w:rStyle w:val="CodeChar"/>
        </w:rPr>
        <w:t>*++t</w:t>
      </w:r>
      <w:r w:rsidR="00AB4E41">
        <w:t>, исписивао би се исти знак који се проверава</w:t>
      </w:r>
      <w:r w:rsidR="00EC4B76">
        <w:t>)</w:t>
      </w:r>
      <w:r w:rsidR="00AB4E41">
        <w:t xml:space="preserve">. У случају да </w:t>
      </w:r>
      <w:r w:rsidR="00EC4B76">
        <w:t>се дошло до краја стринга, тј. до нултог знака</w:t>
      </w:r>
      <w:r w:rsidR="00AB4E41">
        <w:t xml:space="preserve">, уместо њега се штампа </w:t>
      </w:r>
      <w:r w:rsidR="00AB4E41" w:rsidRPr="00D61972">
        <w:rPr>
          <w:rStyle w:val="CodeChar"/>
        </w:rPr>
        <w:t>'_'</w:t>
      </w:r>
      <w:r w:rsidR="00EC4B76">
        <w:t xml:space="preserve"> (</w:t>
      </w:r>
      <w:r w:rsidR="00EC4B76" w:rsidRPr="00D61972">
        <w:rPr>
          <w:rStyle w:val="CodeChar"/>
        </w:rPr>
        <w:t>*t?</w:t>
      </w:r>
      <w:r w:rsidR="00EC4B76">
        <w:t xml:space="preserve"> пита да ли је знак на који показује </w:t>
      </w:r>
      <w:r w:rsidR="00EC4B76" w:rsidRPr="00D61972">
        <w:rPr>
          <w:rStyle w:val="CodeChar"/>
        </w:rPr>
        <w:t>t</w:t>
      </w:r>
      <w:r w:rsidR="00EC4B76">
        <w:t xml:space="preserve"> различит од 0)</w:t>
      </w:r>
      <w:r w:rsidR="00AB4E41">
        <w:t>.</w:t>
      </w:r>
    </w:p>
    <w:p w14:paraId="0A49D6D4" w14:textId="0AB69A16" w:rsidR="00B125BC" w:rsidRDefault="00B125BC" w:rsidP="00D84FF7">
      <w:r>
        <w:t xml:space="preserve">На крају се </w:t>
      </w:r>
      <w:r w:rsidRPr="00B125BC">
        <w:rPr>
          <w:rStyle w:val="CodeChar"/>
        </w:rPr>
        <w:t>t</w:t>
      </w:r>
      <w:r>
        <w:t xml:space="preserve"> враћа за </w:t>
      </w:r>
      <w:r w:rsidRPr="00B125BC">
        <w:rPr>
          <w:rStyle w:val="CodeChar"/>
        </w:rPr>
        <w:t>j</w:t>
      </w:r>
      <w:r>
        <w:t xml:space="preserve"> места уназад, односно на почетак стринга </w:t>
      </w:r>
      <w:r w:rsidRPr="00D61972">
        <w:rPr>
          <w:rStyle w:val="CodeChar"/>
        </w:rPr>
        <w:t>"dabar"</w:t>
      </w:r>
      <w:r>
        <w:t>, чиме се припрема за наредну итерацију окружујуће петље.</w:t>
      </w:r>
    </w:p>
    <w:p w14:paraId="588ACD3B" w14:textId="31850A0D" w:rsidR="00AB4E41" w:rsidRPr="00AB4E41" w:rsidRDefault="00B125BC" w:rsidP="00EC4B76">
      <w:r>
        <w:t xml:space="preserve">Сад можемо проћи кроз програм и видети шта се исписује. Прво се знаци пореде са </w:t>
      </w:r>
      <w:r w:rsidRPr="00F203BD">
        <w:rPr>
          <w:rStyle w:val="CodeChar"/>
        </w:rPr>
        <w:t>'о'</w:t>
      </w:r>
      <w:r>
        <w:t xml:space="preserve">, па пошто нема поклапања, ништа се не </w:t>
      </w:r>
      <w:r w:rsidR="00EC4B76">
        <w:t>штампа</w:t>
      </w:r>
      <w:r>
        <w:t xml:space="preserve">. </w:t>
      </w:r>
      <w:r w:rsidR="00AB4E41">
        <w:t xml:space="preserve">У другом пролазу се </w:t>
      </w:r>
      <w:r w:rsidR="00EC4B76">
        <w:t xml:space="preserve">знаци </w:t>
      </w:r>
      <w:r w:rsidR="00AB4E41">
        <w:t xml:space="preserve">пореде са </w:t>
      </w:r>
      <w:r w:rsidR="00AB4E41" w:rsidRPr="00AB4E41">
        <w:rPr>
          <w:rStyle w:val="CodeChar"/>
        </w:rPr>
        <w:t>'b'</w:t>
      </w:r>
      <w:r w:rsidR="00AB4E41" w:rsidRPr="00AB4E41">
        <w:t xml:space="preserve">, па </w:t>
      </w:r>
      <w:r w:rsidR="00AB4E41">
        <w:t xml:space="preserve">пошто </w:t>
      </w:r>
      <w:r w:rsidR="00EC4B76">
        <w:t xml:space="preserve">ту </w:t>
      </w:r>
      <w:r w:rsidR="00AB4E41">
        <w:t xml:space="preserve">има поклапање, исписаће се знак иза </w:t>
      </w:r>
      <w:r w:rsidR="00AB4E41" w:rsidRPr="00AB4E41">
        <w:rPr>
          <w:rStyle w:val="CodeChar"/>
        </w:rPr>
        <w:t>'b'</w:t>
      </w:r>
      <w:r w:rsidR="00AB4E41">
        <w:t xml:space="preserve"> у </w:t>
      </w:r>
      <w:r w:rsidR="00AB4E41">
        <w:rPr>
          <w:rStyle w:val="CodeChar"/>
        </w:rPr>
        <w:t>"</w:t>
      </w:r>
      <w:r w:rsidR="00AB4E41" w:rsidRPr="00AB4E41">
        <w:rPr>
          <w:rStyle w:val="CodeChar"/>
        </w:rPr>
        <w:t>dabar</w:t>
      </w:r>
      <w:r w:rsidR="00AB4E41">
        <w:rPr>
          <w:rStyle w:val="CodeChar"/>
        </w:rPr>
        <w:t>"</w:t>
      </w:r>
      <w:r w:rsidR="00AB4E41">
        <w:t xml:space="preserve">, што је </w:t>
      </w:r>
      <w:r w:rsidR="00EC4B76" w:rsidRPr="00EC4B76">
        <w:rPr>
          <w:rStyle w:val="CodeChar"/>
          <w:b/>
        </w:rPr>
        <w:t>'а'</w:t>
      </w:r>
      <w:r w:rsidR="00AB4E41">
        <w:t xml:space="preserve">. Потом се проверава </w:t>
      </w:r>
      <w:r w:rsidR="00AB4E41" w:rsidRPr="00AB4E41">
        <w:rPr>
          <w:rStyle w:val="CodeChar"/>
        </w:rPr>
        <w:t>'r'</w:t>
      </w:r>
      <w:r w:rsidR="00AB4E41">
        <w:t xml:space="preserve"> и ту је услов опет испуњен, али како је то последњи знак у стрингу и иза њега се налази </w:t>
      </w:r>
      <w:r w:rsidR="00AB4E41" w:rsidRPr="00AB4E41">
        <w:rPr>
          <w:rStyle w:val="CodeChar"/>
        </w:rPr>
        <w:t>'\0'</w:t>
      </w:r>
      <w:r w:rsidR="00EC4B76" w:rsidRPr="00EC4B76">
        <w:t xml:space="preserve">, </w:t>
      </w:r>
      <w:r w:rsidR="00EC4B76">
        <w:t xml:space="preserve">исписаће се </w:t>
      </w:r>
      <w:r w:rsidR="00EC4B76" w:rsidRPr="00EC4B76">
        <w:rPr>
          <w:rStyle w:val="CodeChar"/>
          <w:b/>
        </w:rPr>
        <w:t>'_'</w:t>
      </w:r>
      <w:r w:rsidR="00EC4B76">
        <w:t xml:space="preserve">. Овако се наставља до краја и добија се </w:t>
      </w:r>
      <w:r w:rsidR="00EC4B76" w:rsidRPr="00EC4B76">
        <w:rPr>
          <w:b/>
        </w:rPr>
        <w:t>a_brabr</w:t>
      </w:r>
      <w:r w:rsidR="00EC4B76">
        <w:t xml:space="preserve">, што је одговор под </w:t>
      </w:r>
      <w:r w:rsidR="00EC4B76" w:rsidRPr="00EC4B76">
        <w:rPr>
          <w:b/>
        </w:rPr>
        <w:t>B)</w:t>
      </w:r>
      <w:r w:rsidR="00EC4B76">
        <w:t>.</w:t>
      </w:r>
    </w:p>
    <w:sectPr w:rsidR="00AB4E41" w:rsidRPr="00AB4E41" w:rsidSect="00D61972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29D2D" w14:textId="77777777" w:rsidR="00EF1C54" w:rsidRDefault="00EF1C54" w:rsidP="00E81613">
      <w:r>
        <w:separator/>
      </w:r>
    </w:p>
    <w:p w14:paraId="51D4CA52" w14:textId="77777777" w:rsidR="007B5076" w:rsidRDefault="007B5076" w:rsidP="00E81613"/>
    <w:p w14:paraId="6B62991B" w14:textId="77777777" w:rsidR="007B5076" w:rsidRDefault="007B5076" w:rsidP="00E81613"/>
    <w:p w14:paraId="4098A189" w14:textId="77777777" w:rsidR="007B5076" w:rsidRDefault="007B5076" w:rsidP="00E81613"/>
    <w:p w14:paraId="3A79E102" w14:textId="77777777" w:rsidR="007B5076" w:rsidRDefault="007B5076" w:rsidP="00E81613"/>
    <w:p w14:paraId="70B9D434" w14:textId="77777777" w:rsidR="007B5076" w:rsidRDefault="007B5076" w:rsidP="00E81613"/>
  </w:endnote>
  <w:endnote w:type="continuationSeparator" w:id="0">
    <w:p w14:paraId="64967B35" w14:textId="77777777" w:rsidR="00EF1C54" w:rsidRDefault="00EF1C54" w:rsidP="00E81613">
      <w:r>
        <w:continuationSeparator/>
      </w:r>
    </w:p>
    <w:p w14:paraId="7C019BBB" w14:textId="77777777" w:rsidR="007B5076" w:rsidRDefault="007B5076" w:rsidP="00E81613"/>
    <w:p w14:paraId="64C06252" w14:textId="77777777" w:rsidR="007B5076" w:rsidRDefault="007B5076" w:rsidP="00E81613"/>
    <w:p w14:paraId="4388DAB3" w14:textId="77777777" w:rsidR="007B5076" w:rsidRDefault="007B5076" w:rsidP="00E81613"/>
    <w:p w14:paraId="743AE8FB" w14:textId="77777777" w:rsidR="007B5076" w:rsidRDefault="007B5076" w:rsidP="00E81613"/>
    <w:p w14:paraId="1308CADD" w14:textId="77777777" w:rsidR="007B5076" w:rsidRDefault="007B5076" w:rsidP="00E816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K63">
    <w:panose1 w:val="02000000000000000000"/>
    <w:charset w:val="00"/>
    <w:family w:val="modern"/>
    <w:notTrueType/>
    <w:pitch w:val="variable"/>
    <w:sig w:usb0="800002AF" w:usb1="1000004A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K233">
    <w:panose1 w:val="02000000000000000000"/>
    <w:charset w:val="CC"/>
    <w:family w:val="modern"/>
    <w:notTrueType/>
    <w:pitch w:val="variable"/>
    <w:sig w:usb0="800002A3" w:usb1="0000004A" w:usb2="00000000" w:usb3="00000000" w:csb0="00000004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EEA87" w14:textId="77777777" w:rsidR="00EF1C54" w:rsidRDefault="00EF1C54" w:rsidP="00E81613">
      <w:r>
        <w:separator/>
      </w:r>
    </w:p>
    <w:p w14:paraId="4DB7FDC8" w14:textId="77777777" w:rsidR="007B5076" w:rsidRDefault="007B5076" w:rsidP="00E81613"/>
    <w:p w14:paraId="268FB919" w14:textId="77777777" w:rsidR="007B5076" w:rsidRDefault="007B5076" w:rsidP="00E81613"/>
    <w:p w14:paraId="72BCCCF2" w14:textId="77777777" w:rsidR="007B5076" w:rsidRDefault="007B5076" w:rsidP="00E81613"/>
    <w:p w14:paraId="500F4A16" w14:textId="77777777" w:rsidR="007B5076" w:rsidRDefault="007B5076" w:rsidP="00E81613"/>
    <w:p w14:paraId="759A16AA" w14:textId="77777777" w:rsidR="007B5076" w:rsidRDefault="007B5076" w:rsidP="00E81613"/>
  </w:footnote>
  <w:footnote w:type="continuationSeparator" w:id="0">
    <w:p w14:paraId="2EEDDA77" w14:textId="77777777" w:rsidR="00EF1C54" w:rsidRDefault="00EF1C54" w:rsidP="00E81613">
      <w:r>
        <w:continuationSeparator/>
      </w:r>
    </w:p>
    <w:p w14:paraId="75E2D2E8" w14:textId="77777777" w:rsidR="007B5076" w:rsidRDefault="007B5076" w:rsidP="00E81613"/>
    <w:p w14:paraId="19C1F9A8" w14:textId="77777777" w:rsidR="007B5076" w:rsidRDefault="007B5076" w:rsidP="00E81613"/>
    <w:p w14:paraId="419360BF" w14:textId="77777777" w:rsidR="007B5076" w:rsidRDefault="007B5076" w:rsidP="00E81613"/>
    <w:p w14:paraId="4DF35A80" w14:textId="77777777" w:rsidR="007B5076" w:rsidRDefault="007B5076" w:rsidP="00E81613"/>
    <w:p w14:paraId="0BE3B58C" w14:textId="77777777" w:rsidR="007B5076" w:rsidRDefault="007B5076" w:rsidP="00E816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5"/>
  </w:num>
  <w:num w:numId="14">
    <w:abstractNumId w:val="14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54"/>
    <w:rsid w:val="00021862"/>
    <w:rsid w:val="000A0F9B"/>
    <w:rsid w:val="00123E1E"/>
    <w:rsid w:val="0013591F"/>
    <w:rsid w:val="00191A46"/>
    <w:rsid w:val="00216BF8"/>
    <w:rsid w:val="0024640E"/>
    <w:rsid w:val="00270B62"/>
    <w:rsid w:val="00284460"/>
    <w:rsid w:val="00285E38"/>
    <w:rsid w:val="002C1B16"/>
    <w:rsid w:val="00392698"/>
    <w:rsid w:val="0045714B"/>
    <w:rsid w:val="00457801"/>
    <w:rsid w:val="004C5572"/>
    <w:rsid w:val="00501BD2"/>
    <w:rsid w:val="005C3B5F"/>
    <w:rsid w:val="00604A70"/>
    <w:rsid w:val="00673D5E"/>
    <w:rsid w:val="006804C6"/>
    <w:rsid w:val="007671EE"/>
    <w:rsid w:val="00771F16"/>
    <w:rsid w:val="00773E33"/>
    <w:rsid w:val="0078294C"/>
    <w:rsid w:val="007B5076"/>
    <w:rsid w:val="008B6008"/>
    <w:rsid w:val="00962181"/>
    <w:rsid w:val="00971DEC"/>
    <w:rsid w:val="00972C1F"/>
    <w:rsid w:val="00A07604"/>
    <w:rsid w:val="00A32E84"/>
    <w:rsid w:val="00A37A18"/>
    <w:rsid w:val="00AB4E41"/>
    <w:rsid w:val="00B125BC"/>
    <w:rsid w:val="00B64B70"/>
    <w:rsid w:val="00B66857"/>
    <w:rsid w:val="00BA3B94"/>
    <w:rsid w:val="00C07BE9"/>
    <w:rsid w:val="00C71ED2"/>
    <w:rsid w:val="00D61972"/>
    <w:rsid w:val="00D84FF7"/>
    <w:rsid w:val="00DA0C8B"/>
    <w:rsid w:val="00E809DE"/>
    <w:rsid w:val="00E81613"/>
    <w:rsid w:val="00EC4B76"/>
    <w:rsid w:val="00EF1C54"/>
    <w:rsid w:val="00F203BD"/>
    <w:rsid w:val="00F50719"/>
    <w:rsid w:val="00F9577D"/>
    <w:rsid w:val="00FE4544"/>
    <w:rsid w:val="00FF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843233A"/>
  <w15:chartTrackingRefBased/>
  <w15:docId w15:val="{54FE6384-09A6-4C56-B81E-7A36DB5B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92698"/>
    <w:pPr>
      <w:ind w:firstLine="425"/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1613"/>
    <w:pPr>
      <w:keepNext/>
      <w:keepLines/>
      <w:spacing w:before="320" w:after="0" w:line="240" w:lineRule="auto"/>
      <w:ind w:firstLine="0"/>
      <w:outlineLvl w:val="0"/>
    </w:pPr>
    <w:rPr>
      <w:rFonts w:asciiTheme="majorHAnsi" w:eastAsiaTheme="majorEastAsia" w:hAnsiTheme="majorHAnsi" w:cstheme="majorBidi"/>
      <w:noProof/>
      <w:color w:val="1481AB" w:themeColor="accent1" w:themeShade="BF"/>
      <w:sz w:val="32"/>
      <w:szCs w:val="32"/>
      <w:lang w:val="sr-Cyrl-R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C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C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C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C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C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C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C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C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613"/>
    <w:rPr>
      <w:rFonts w:asciiTheme="majorHAnsi" w:eastAsiaTheme="majorEastAsia" w:hAnsiTheme="majorHAnsi" w:cstheme="majorBidi"/>
      <w:noProof/>
      <w:color w:val="1481AB" w:themeColor="accent1" w:themeShade="BF"/>
      <w:sz w:val="32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EF1C5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C54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C5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C54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C54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C54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C54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C54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F1C54"/>
    <w:pPr>
      <w:spacing w:after="0" w:line="240" w:lineRule="auto"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54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aliases w:val="Picture"/>
    <w:next w:val="Normal"/>
    <w:link w:val="SubtitleChar"/>
    <w:uiPriority w:val="11"/>
    <w:qFormat/>
    <w:rsid w:val="0045714B"/>
    <w:pPr>
      <w:numPr>
        <w:ilvl w:val="1"/>
      </w:numPr>
      <w:spacing w:before="120" w:line="240" w:lineRule="auto"/>
    </w:pPr>
    <w:rPr>
      <w:rFonts w:asciiTheme="majorHAnsi" w:eastAsiaTheme="majorEastAsia" w:hAnsiTheme="majorHAnsi" w:cstheme="majorBidi"/>
      <w:noProof/>
      <w:sz w:val="24"/>
      <w:szCs w:val="24"/>
      <w:lang w:val="sr-Latn-RS" w:eastAsia="sr-Latn-RS"/>
    </w:rPr>
  </w:style>
  <w:style w:type="character" w:customStyle="1" w:styleId="SubtitleChar">
    <w:name w:val="Subtitle Char"/>
    <w:aliases w:val="Picture Char"/>
    <w:basedOn w:val="DefaultParagraphFont"/>
    <w:link w:val="Subtitle"/>
    <w:uiPriority w:val="11"/>
    <w:rsid w:val="0045714B"/>
    <w:rPr>
      <w:rFonts w:asciiTheme="majorHAnsi" w:eastAsiaTheme="majorEastAsia" w:hAnsiTheme="majorHAnsi" w:cstheme="majorBidi"/>
      <w:noProof/>
      <w:sz w:val="24"/>
      <w:szCs w:val="24"/>
      <w:lang w:val="sr-Latn-RS" w:eastAsia="sr-Latn-RS"/>
    </w:rPr>
  </w:style>
  <w:style w:type="character" w:styleId="IntenseEmphasis">
    <w:name w:val="Intense Emphasis"/>
    <w:basedOn w:val="DefaultParagraphFont"/>
    <w:uiPriority w:val="21"/>
    <w:qFormat/>
    <w:rsid w:val="00EF1C5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C54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C54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EF1C54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1C5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1C5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character" w:styleId="Strong">
    <w:name w:val="Strong"/>
    <w:basedOn w:val="DefaultParagraphFont"/>
    <w:uiPriority w:val="22"/>
    <w:qFormat/>
    <w:rsid w:val="00EF1C54"/>
    <w:rPr>
      <w:b/>
      <w:bCs/>
    </w:rPr>
  </w:style>
  <w:style w:type="character" w:styleId="Emphasis">
    <w:name w:val="Emphasis"/>
    <w:basedOn w:val="DefaultParagraphFont"/>
    <w:uiPriority w:val="20"/>
    <w:qFormat/>
    <w:rsid w:val="00EF1C54"/>
    <w:rPr>
      <w:i/>
      <w:iCs/>
    </w:rPr>
  </w:style>
  <w:style w:type="paragraph" w:styleId="NoSpacing">
    <w:name w:val="No Spacing"/>
    <w:uiPriority w:val="1"/>
    <w:qFormat/>
    <w:rsid w:val="00EF1C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1C5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C5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F1C5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F1C54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F1C54"/>
    <w:rPr>
      <w:b/>
      <w:bCs/>
      <w:smallCaps/>
    </w:rPr>
  </w:style>
  <w:style w:type="paragraph" w:customStyle="1" w:styleId="Code">
    <w:name w:val="Code"/>
    <w:basedOn w:val="Normal"/>
    <w:next w:val="Normal"/>
    <w:link w:val="CodeChar"/>
    <w:qFormat/>
    <w:rsid w:val="00673D5E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673D5E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stantin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NK">
      <a:majorFont>
        <a:latin typeface="NK233"/>
        <a:ea typeface=""/>
        <a:cs typeface=""/>
      </a:majorFont>
      <a:minorFont>
        <a:latin typeface="NK63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370</TotalTime>
  <Pages>3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Đorđević</dc:creator>
  <cp:keywords/>
  <dc:description/>
  <cp:lastModifiedBy>Konstantin Đorđević</cp:lastModifiedBy>
  <cp:revision>3</cp:revision>
  <cp:lastPrinted>2017-03-29T23:22:00Z</cp:lastPrinted>
  <dcterms:created xsi:type="dcterms:W3CDTF">2017-03-29T23:23:00Z</dcterms:created>
  <dcterms:modified xsi:type="dcterms:W3CDTF">2017-03-30T10:17:00Z</dcterms:modified>
</cp:coreProperties>
</file>