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A5E9"/>
          <w:sz w:val="52"/>
        </w:rPr>
        <w:t>RizoWiki 2.0</w:t>
      </w:r>
    </w:p>
    <w:p>
      <w:pPr>
        <w:jc w:val="center"/>
      </w:pPr>
      <w:r>
        <w:rPr>
          <w:b/>
          <w:color w:val="0F172A"/>
          <w:sz w:val="36"/>
        </w:rPr>
        <w:t>Brief e Plano de Execução Consolidado</w:t>
      </w:r>
    </w:p>
    <w:p>
      <w:pPr>
        <w:jc w:val="center"/>
      </w:pPr>
      <w:r>
        <w:rPr>
          <w:color w:val="475569"/>
          <w:sz w:val="22"/>
        </w:rPr>
        <w:t>Versão integrada: plano original, sugestões do Claude e ajustes finais de escopo, curadoria científica, feedback, privacidade e uso em pesquisa</w:t>
      </w:r>
    </w:p>
    <w:p>
      <w:pPr>
        <w:pStyle w:val="NoteBox"/>
      </w:pPr>
      <w:r>
        <w:rPr>
          <w:sz w:val="18"/>
        </w:rPr>
        <w:t>Princípio central: apoio à decisão, descritivo, explicável e auditável. Nunca prescrição automática, nunca modelo que aprende sozinho, nunca recomendação forte sem fonte e sem nível de evidência.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803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Decisão consolidada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Papel do RizoWiki 1.0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Apenas esboço estrutural, vocabulário inicial e mapa conceitual. Não é fonte final de parâmetros, pesos ou recomendações.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Papel do RizoWiki 2.0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Ferramenta aplicada de triagem, diagnóstico, risco operacional, viabilidade, protocolo e registro de casos.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Feedback no MVP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 local/exportável de caso; sem backend, sem agregação multiusuário e sem ajuste automático de pesos.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Localização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Município/UF como padrão; coordenada aproximada opcional; coordenada exata somente em estudo específico com consentimento e governança.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Curadoria científica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Obrigatória antes de promover qualquer dado extraído do 1.0 para base revisada.</w:t>
            </w:r>
          </w:p>
        </w:tc>
      </w:tr>
    </w:tbl>
    <w:p/>
    <w:p>
      <w:pPr>
        <w:jc w:val="right"/>
      </w:pPr>
      <w:r>
        <w:rPr>
          <w:color w:val="64748B"/>
          <w:sz w:val="18"/>
        </w:rPr>
        <w:t>Data: 26/06/2026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t>O RizoWiki 2.0 deve nascer como uma versão aplicada do RizoWiki, capaz de responder, com rastreabilidade e nível de confiança declarado: dado este solo, cultura, estádio, problema e modo de aplicação, qual função microbiana faz sentido, qual o risco de falha, o inoculante chega viável ao alvo, como aplicar melhor e como avaliar se funcionou.</w:t>
      </w:r>
    </w:p>
    <w:p>
      <w:r>
        <w:t>A principal mudança em relação ao 1.0 é epistemológica: o 1.0 organiza conhecimento didático; o 2.0 deve separar dados, regras, evidências, motores e interface. O app não deve “recomendar Bacillus para tudo”. Ele deve primeiro identificar limitações agronômicas, riscos operacionais e incertezas.</w:t>
      </w:r>
    </w:p>
    <w:p>
      <w:r>
        <w:t>O MVP deve ser implementável, mas cientificamente defensável. Por isso, feedback entra como registro descritivo; curadoria entra como fase formal; e todos os parâmetros usados nos motores precisam carregar origem, status, evidência e limitações.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 que o 2.0 entrega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Diagnóstico rápido/técnico, funções prioritárias, organismos candidatos, risco de falha, protocolo e link para base didática.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Fatores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Checklist pré-aplicação com semáforo go/no-go, fatores limitantes e ações corretivas.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Lab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Simulador de viabilidade por decaimento logarítmico, considerando organismo, tempo, temperatura, química e UV.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Casos &amp; Feedback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 local/exportável de resultados de campo, sem aprendizado automático.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Curadoria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Separação entre rascunho do 1.0, prior de especialista, dado revisado e fonte oficial/técnica/científica.</w:t>
            </w:r>
          </w:p>
        </w:tc>
      </w:tr>
    </w:tbl>
    <w:p/>
    <w:p>
      <w:pPr>
        <w:pStyle w:val="Heading1"/>
      </w:pPr>
      <w:r>
        <w:t>1. Visão, escopo e limites</w:t>
      </w:r>
    </w:p>
    <w:p>
      <w:pPr>
        <w:pStyle w:val="Heading2"/>
      </w:pPr>
      <w:r>
        <w:t>1.1 Visão</w:t>
      </w:r>
    </w:p>
    <w:p>
      <w:r>
        <w:t>RizoWiki 2.0 = ferramenta web aplicada que parte do contexto agronômico e do risco de falha, não da pergunta “qual microrganismo você quer usar?”. O fluxo principal será: contexto → diagnóstico → funções microbianas prioritárias → risco operacional → viabilidade/compatibilidade → protocolo → ficha exportável → registro de caso.</w:t>
      </w:r>
    </w:p>
    <w:p>
      <w:pPr>
        <w:pStyle w:val="NoteBox"/>
      </w:pPr>
      <w:r>
        <w:rPr>
          <w:sz w:val="18"/>
        </w:rPr>
        <w:t>A camada didática completa permanece no RizoWiki 1.0. O 2.0 pode ter uma Base Técnica enxuta, mas seu foco é decisão aplicada e rastreável.</w:t>
      </w:r>
    </w:p>
    <w:p>
      <w:pPr>
        <w:pStyle w:val="Heading2"/>
      </w:pPr>
      <w:r>
        <w:t>1.2 Escopo do MVP</w:t>
      </w:r>
    </w:p>
    <w:p>
      <w:pPr>
        <w:pStyle w:val="ListBullet"/>
      </w:pPr>
      <w:r>
        <w:t>Repositório novo, separado do RizoWiki 1.0.</w:t>
      </w:r>
    </w:p>
    <w:p>
      <w:pPr>
        <w:pStyle w:val="ListBullet"/>
      </w:pPr>
      <w:r>
        <w:t>React + Vite, build de produção e deploy preferencial no Netlify.</w:t>
      </w:r>
    </w:p>
    <w:p>
      <w:pPr>
        <w:pStyle w:val="ListBullet"/>
      </w:pPr>
      <w:r>
        <w:t>Arquitetura separando data/, engines/, components/, pages/, utils/ e tests/.</w:t>
      </w:r>
    </w:p>
    <w:p>
      <w:pPr>
        <w:pStyle w:val="ListBullet"/>
      </w:pPr>
      <w:r>
        <w:t>Camada de dados JSON com metadados de fonte, evidência, status e limitações.</w:t>
      </w:r>
    </w:p>
    <w:p>
      <w:pPr>
        <w:pStyle w:val="ListBullet"/>
      </w:pPr>
      <w:r>
        <w:t>Motores: compatibilityEngine, viabilityEngine, diagnosticEngine, protocolEngine e feedbackEngine descritivo.</w:t>
      </w:r>
    </w:p>
    <w:p>
      <w:pPr>
        <w:pStyle w:val="ListBullet"/>
      </w:pPr>
      <w:r>
        <w:t>Abas: Mapa, Fatores, Lab e Casos &amp; Feedback. Base Técnica opcional/enxuta.</w:t>
      </w:r>
    </w:p>
    <w:p>
      <w:pPr>
        <w:pStyle w:val="ListBullet"/>
      </w:pPr>
      <w:r>
        <w:t>Ficha exportável em HTML/PDF ou impressão clara.</w:t>
      </w:r>
    </w:p>
    <w:p>
      <w:pPr>
        <w:pStyle w:val="ListBullet"/>
      </w:pPr>
      <w:r>
        <w:t>Tema claro/escuro completo, visual inspirado no 1.0, responsivo e acessível.</w:t>
      </w:r>
    </w:p>
    <w:p>
      <w:pPr>
        <w:pStyle w:val="ListBullet"/>
      </w:pPr>
      <w:r>
        <w:t>ConfidenceBadge em toda saída aplicada.</w:t>
      </w:r>
    </w:p>
    <w:p>
      <w:pPr>
        <w:pStyle w:val="ListBullet"/>
      </w:pPr>
      <w:r>
        <w:t>Registro local/exportável de caso, sem aprendizado automático.</w:t>
      </w:r>
    </w:p>
    <w:p>
      <w:pPr>
        <w:pStyle w:val="Heading2"/>
      </w:pPr>
      <w:r>
        <w:t>1.3 Fora do MVP</w:t>
      </w:r>
    </w:p>
    <w:p>
      <w:pPr>
        <w:pStyle w:val="ListBullet"/>
      </w:pPr>
      <w:r>
        <w:t>Modelo que aprende sozinho ou ajuste automático de pesos.</w:t>
      </w:r>
    </w:p>
    <w:p>
      <w:pPr>
        <w:pStyle w:val="ListBullet"/>
      </w:pPr>
      <w:r>
        <w:t>Backend multiusuário, login, banco central e agregação automática entre produtores.</w:t>
      </w:r>
    </w:p>
    <w:p>
      <w:pPr>
        <w:pStyle w:val="ListBullet"/>
      </w:pPr>
      <w:r>
        <w:t>Upload/OCR de laudos de solo como função completa.</w:t>
      </w:r>
    </w:p>
    <w:p>
      <w:pPr>
        <w:pStyle w:val="ListBullet"/>
      </w:pPr>
      <w:r>
        <w:t>Interpretação regional completa de fertilidade sem fonte técnica formal.</w:t>
      </w:r>
    </w:p>
    <w:p>
      <w:pPr>
        <w:pStyle w:val="ListBullet"/>
      </w:pPr>
      <w:r>
        <w:t>Recomendação de dose sem bula, fonte cadastrada ou entrada explícita do usuário.</w:t>
      </w:r>
    </w:p>
    <w:p>
      <w:pPr>
        <w:pStyle w:val="ListBullet"/>
      </w:pPr>
      <w:r>
        <w:t>Prescrição agronômica formal ou substituição de assistência técnica.</w:t>
      </w:r>
    </w:p>
    <w:p>
      <w:pPr>
        <w:pStyle w:val="Heading1"/>
      </w:pPr>
      <w:r>
        <w:t>2. Decisões de fechamento incorporadas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Decisão final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RizoWiki 1.0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Usar somente como esboço e fonte de vocabulário/estrutura. Extrair para arquivos raw, nunca diretamente para dados finais.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Curadoria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Criar Fase 0.5 obrigatória antes de motores usarem dados como regra aplicada.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Parâmetros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Todo parâmetro precisa de source, evidence_type, status, confidence e limitations.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Feedback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MVP: registro local/exportável; sem recalibrar o modelo.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Localização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UF e município como padrão; coordenada aproximada opcional; coordenada exata só em estudo com consentimento específico.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Uso científico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Informar que registros compartilhados voluntariamente poderão ser usados em pesquisa, de forma agregada/anonimizada.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Dose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 app não inventa dose; usa bula/fonte cadastrada/entrada do usuário ou retorna “seguir bula”.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Evidência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Toda recomendação recebe nível A-E ou equivalente, além de confiança operacional.</w:t>
            </w:r>
          </w:p>
        </w:tc>
      </w:tr>
    </w:tbl>
    <w:p/>
    <w:p>
      <w:pPr>
        <w:pStyle w:val="Heading1"/>
      </w:pPr>
      <w:r>
        <w:t>3. Arquitetura técnica</w:t>
      </w:r>
    </w:p>
    <w:p>
      <w:r>
        <w:t>A arquitetura deve impedir que dados didáticos, regras e interface se misturem. O Code/Codex/Claude Code deve ser instruído a nunca implementar regra de decisão dentro de componente visual.</w:t>
      </w:r>
    </w:p>
    <w:p>
      <w:pPr>
        <w:pStyle w:val="CodeBlock"/>
      </w:pPr>
      <w:r>
        <w:rPr>
          <w:rFonts w:ascii="Courier New" w:hAnsi="Courier New"/>
          <w:sz w:val="16"/>
        </w:rPr>
        <w:t>RizoWiki-2.0/</w:t>
        <w:br/>
      </w:r>
      <w:r>
        <w:rPr>
          <w:rFonts w:ascii="Courier New" w:hAnsi="Courier New"/>
          <w:sz w:val="16"/>
        </w:rPr>
        <w:t xml:space="preserve">  README.md</w:t>
        <w:br/>
      </w:r>
      <w:r>
        <w:rPr>
          <w:rFonts w:ascii="Courier New" w:hAnsi="Courier New"/>
          <w:sz w:val="16"/>
        </w:rPr>
        <w:t xml:space="preserve">  AGENTS.md</w:t>
        <w:br/>
      </w:r>
      <w:r>
        <w:rPr>
          <w:rFonts w:ascii="Courier New" w:hAnsi="Courier New"/>
          <w:sz w:val="16"/>
        </w:rPr>
        <w:t xml:space="preserve">  package.json</w:t>
        <w:br/>
      </w:r>
      <w:r>
        <w:rPr>
          <w:rFonts w:ascii="Courier New" w:hAnsi="Courier New"/>
          <w:sz w:val="16"/>
        </w:rPr>
        <w:t xml:space="preserve">  index.html</w:t>
        <w:br/>
      </w:r>
      <w:r>
        <w:rPr>
          <w:rFonts w:ascii="Courier New" w:hAnsi="Courier New"/>
          <w:sz w:val="16"/>
        </w:rPr>
        <w:t xml:space="preserve">  src/</w:t>
        <w:br/>
      </w:r>
      <w:r>
        <w:rPr>
          <w:rFonts w:ascii="Courier New" w:hAnsi="Courier New"/>
          <w:sz w:val="16"/>
        </w:rPr>
        <w:t xml:space="preserve">    main.jsx</w:t>
        <w:br/>
      </w:r>
      <w:r>
        <w:rPr>
          <w:rFonts w:ascii="Courier New" w:hAnsi="Courier New"/>
          <w:sz w:val="16"/>
        </w:rPr>
        <w:t xml:space="preserve">    App.jsx</w:t>
        <w:br/>
      </w:r>
      <w:r>
        <w:rPr>
          <w:rFonts w:ascii="Courier New" w:hAnsi="Courier New"/>
          <w:sz w:val="16"/>
        </w:rPr>
        <w:t xml:space="preserve">    pages/</w:t>
        <w:br/>
      </w:r>
      <w:r>
        <w:rPr>
          <w:rFonts w:ascii="Courier New" w:hAnsi="Courier New"/>
          <w:sz w:val="16"/>
        </w:rPr>
        <w:t xml:space="preserve">      Mapa.jsx</w:t>
        <w:br/>
      </w:r>
      <w:r>
        <w:rPr>
          <w:rFonts w:ascii="Courier New" w:hAnsi="Courier New"/>
          <w:sz w:val="16"/>
        </w:rPr>
        <w:t xml:space="preserve">      Fatores.jsx</w:t>
        <w:br/>
      </w:r>
      <w:r>
        <w:rPr>
          <w:rFonts w:ascii="Courier New" w:hAnsi="Courier New"/>
          <w:sz w:val="16"/>
        </w:rPr>
        <w:t xml:space="preserve">      Lab.jsx</w:t>
        <w:br/>
      </w:r>
      <w:r>
        <w:rPr>
          <w:rFonts w:ascii="Courier New" w:hAnsi="Courier New"/>
          <w:sz w:val="16"/>
        </w:rPr>
        <w:t xml:space="preserve">      CasosFeedback.jsx</w:t>
        <w:br/>
      </w:r>
      <w:r>
        <w:rPr>
          <w:rFonts w:ascii="Courier New" w:hAnsi="Courier New"/>
          <w:sz w:val="16"/>
        </w:rPr>
        <w:t xml:space="preserve">      BaseTecnica.jsx        # opcional/enxuta</w:t>
        <w:br/>
      </w:r>
      <w:r>
        <w:rPr>
          <w:rFonts w:ascii="Courier New" w:hAnsi="Courier New"/>
          <w:sz w:val="16"/>
        </w:rPr>
        <w:t xml:space="preserve">    components/</w:t>
        <w:br/>
      </w:r>
      <w:r>
        <w:rPr>
          <w:rFonts w:ascii="Courier New" w:hAnsi="Courier New"/>
          <w:sz w:val="16"/>
        </w:rPr>
        <w:t xml:space="preserve">      QuickDiagnosisForm.jsx</w:t>
        <w:br/>
      </w:r>
      <w:r>
        <w:rPr>
          <w:rFonts w:ascii="Courier New" w:hAnsi="Courier New"/>
          <w:sz w:val="16"/>
        </w:rPr>
        <w:t xml:space="preserve">      TechnicalDiagnosisForm.jsx</w:t>
        <w:br/>
      </w:r>
      <w:r>
        <w:rPr>
          <w:rFonts w:ascii="Courier New" w:hAnsi="Courier New"/>
          <w:sz w:val="16"/>
        </w:rPr>
        <w:t xml:space="preserve">      RiskPanel.jsx</w:t>
        <w:br/>
      </w:r>
      <w:r>
        <w:rPr>
          <w:rFonts w:ascii="Courier New" w:hAnsi="Courier New"/>
          <w:sz w:val="16"/>
        </w:rPr>
        <w:t xml:space="preserve">      ViabilityChart.jsx</w:t>
        <w:br/>
      </w:r>
      <w:r>
        <w:rPr>
          <w:rFonts w:ascii="Courier New" w:hAnsi="Courier New"/>
          <w:sz w:val="16"/>
        </w:rPr>
        <w:t xml:space="preserve">      ProtocolReport.jsx</w:t>
        <w:br/>
      </w:r>
      <w:r>
        <w:rPr>
          <w:rFonts w:ascii="Courier New" w:hAnsi="Courier New"/>
          <w:sz w:val="16"/>
        </w:rPr>
        <w:t xml:space="preserve">      ConfidenceBadge.jsx</w:t>
        <w:br/>
      </w:r>
      <w:r>
        <w:rPr>
          <w:rFonts w:ascii="Courier New" w:hAnsi="Courier New"/>
          <w:sz w:val="16"/>
        </w:rPr>
        <w:t xml:space="preserve">      EvidenceBadge.jsx</w:t>
        <w:br/>
      </w:r>
      <w:r>
        <w:rPr>
          <w:rFonts w:ascii="Courier New" w:hAnsi="Courier New"/>
          <w:sz w:val="16"/>
        </w:rPr>
        <w:t xml:space="preserve">      FeedbackForm.jsx</w:t>
        <w:br/>
      </w:r>
      <w:r>
        <w:rPr>
          <w:rFonts w:ascii="Courier New" w:hAnsi="Courier New"/>
          <w:sz w:val="16"/>
        </w:rPr>
        <w:t xml:space="preserve">      CaseExportPanel.jsx</w:t>
        <w:br/>
      </w:r>
      <w:r>
        <w:rPr>
          <w:rFonts w:ascii="Courier New" w:hAnsi="Courier New"/>
          <w:sz w:val="16"/>
        </w:rPr>
        <w:t xml:space="preserve">    engines/</w:t>
        <w:br/>
      </w:r>
      <w:r>
        <w:rPr>
          <w:rFonts w:ascii="Courier New" w:hAnsi="Courier New"/>
          <w:sz w:val="16"/>
        </w:rPr>
        <w:t xml:space="preserve">      diagnosticEngine.js</w:t>
        <w:br/>
      </w:r>
      <w:r>
        <w:rPr>
          <w:rFonts w:ascii="Courier New" w:hAnsi="Courier New"/>
          <w:sz w:val="16"/>
        </w:rPr>
        <w:t xml:space="preserve">      compatibilityEngine.js</w:t>
        <w:br/>
      </w:r>
      <w:r>
        <w:rPr>
          <w:rFonts w:ascii="Courier New" w:hAnsi="Courier New"/>
          <w:sz w:val="16"/>
        </w:rPr>
        <w:t xml:space="preserve">      viabilityEngine.js</w:t>
        <w:br/>
      </w:r>
      <w:r>
        <w:rPr>
          <w:rFonts w:ascii="Courier New" w:hAnsi="Courier New"/>
          <w:sz w:val="16"/>
        </w:rPr>
        <w:t xml:space="preserve">      protocolEngine.js</w:t>
        <w:br/>
      </w:r>
      <w:r>
        <w:rPr>
          <w:rFonts w:ascii="Courier New" w:hAnsi="Courier New"/>
          <w:sz w:val="16"/>
        </w:rPr>
        <w:t xml:space="preserve">      feedbackEngine.js</w:t>
        <w:br/>
      </w:r>
      <w:r>
        <w:rPr>
          <w:rFonts w:ascii="Courier New" w:hAnsi="Courier New"/>
          <w:sz w:val="16"/>
        </w:rPr>
        <w:t xml:space="preserve">      curationEngine.js</w:t>
        <w:br/>
      </w:r>
      <w:r>
        <w:rPr>
          <w:rFonts w:ascii="Courier New" w:hAnsi="Courier New"/>
          <w:sz w:val="16"/>
        </w:rPr>
        <w:t xml:space="preserve">    data/</w:t>
        <w:br/>
      </w:r>
      <w:r>
        <w:rPr>
          <w:rFonts w:ascii="Courier New" w:hAnsi="Courier New"/>
          <w:sz w:val="16"/>
        </w:rPr>
        <w:t xml:space="preserve">      organisms_raw_from_1_0.json</w:t>
        <w:br/>
      </w:r>
      <w:r>
        <w:rPr>
          <w:rFonts w:ascii="Courier New" w:hAnsi="Courier New"/>
          <w:sz w:val="16"/>
        </w:rPr>
        <w:t xml:space="preserve">      compatibility_rules_raw_from_1_0.json</w:t>
        <w:br/>
      </w:r>
      <w:r>
        <w:rPr>
          <w:rFonts w:ascii="Courier New" w:hAnsi="Courier New"/>
          <w:sz w:val="16"/>
        </w:rPr>
        <w:t xml:space="preserve">      organisms.json</w:t>
        <w:br/>
      </w:r>
      <w:r>
        <w:rPr>
          <w:rFonts w:ascii="Courier New" w:hAnsi="Courier New"/>
          <w:sz w:val="16"/>
        </w:rPr>
        <w:t xml:space="preserve">      compatibility_rules.json</w:t>
        <w:br/>
      </w:r>
      <w:r>
        <w:rPr>
          <w:rFonts w:ascii="Courier New" w:hAnsi="Courier New"/>
          <w:sz w:val="16"/>
        </w:rPr>
        <w:t xml:space="preserve">      crop_rules.json</w:t>
        <w:br/>
      </w:r>
      <w:r>
        <w:rPr>
          <w:rFonts w:ascii="Courier New" w:hAnsi="Courier New"/>
          <w:sz w:val="16"/>
        </w:rPr>
        <w:t xml:space="preserve">      soil_rules_light.json</w:t>
        <w:br/>
      </w:r>
      <w:r>
        <w:rPr>
          <w:rFonts w:ascii="Courier New" w:hAnsi="Courier New"/>
          <w:sz w:val="16"/>
        </w:rPr>
        <w:t xml:space="preserve">      stress_rules.json</w:t>
        <w:br/>
      </w:r>
      <w:r>
        <w:rPr>
          <w:rFonts w:ascii="Courier New" w:hAnsi="Courier New"/>
          <w:sz w:val="16"/>
        </w:rPr>
        <w:t xml:space="preserve">      model_weights.json</w:t>
        <w:br/>
      </w:r>
      <w:r>
        <w:rPr>
          <w:rFonts w:ascii="Courier New" w:hAnsi="Courier New"/>
          <w:sz w:val="16"/>
        </w:rPr>
        <w:t xml:space="preserve">      sources.json</w:t>
        <w:br/>
      </w:r>
      <w:r>
        <w:rPr>
          <w:rFonts w:ascii="Courier New" w:hAnsi="Courier New"/>
          <w:sz w:val="16"/>
        </w:rPr>
        <w:t xml:space="preserve">      curation_status.json</w:t>
        <w:br/>
      </w:r>
      <w:r>
        <w:rPr>
          <w:rFonts w:ascii="Courier New" w:hAnsi="Courier New"/>
          <w:sz w:val="16"/>
        </w:rPr>
        <w:t xml:space="preserve">    utils/</w:t>
        <w:br/>
      </w:r>
      <w:r>
        <w:rPr>
          <w:rFonts w:ascii="Courier New" w:hAnsi="Courier New"/>
          <w:sz w:val="16"/>
        </w:rPr>
        <w:t xml:space="preserve">      reportExporter.js</w:t>
        <w:br/>
      </w:r>
      <w:r>
        <w:rPr>
          <w:rFonts w:ascii="Courier New" w:hAnsi="Courier New"/>
          <w:sz w:val="16"/>
        </w:rPr>
        <w:t xml:space="preserve">      unitConverter.js</w:t>
        <w:br/>
      </w:r>
      <w:r>
        <w:rPr>
          <w:rFonts w:ascii="Courier New" w:hAnsi="Courier New"/>
          <w:sz w:val="16"/>
        </w:rPr>
        <w:t xml:space="preserve">      privacyUtils.js</w:t>
        <w:br/>
      </w:r>
      <w:r>
        <w:rPr>
          <w:rFonts w:ascii="Courier New" w:hAnsi="Courier New"/>
          <w:sz w:val="16"/>
        </w:rPr>
        <w:t xml:space="preserve">      versioning.js</w:t>
        <w:br/>
      </w:r>
      <w:r>
        <w:rPr>
          <w:rFonts w:ascii="Courier New" w:hAnsi="Courier New"/>
          <w:sz w:val="16"/>
        </w:rPr>
        <w:t xml:space="preserve">    tests/</w:t>
        <w:br/>
      </w:r>
      <w:r>
        <w:rPr>
          <w:rFonts w:ascii="Courier New" w:hAnsi="Courier New"/>
          <w:sz w:val="16"/>
        </w:rPr>
        <w:t xml:space="preserve">      diagnosticEngine.test.js</w:t>
        <w:br/>
      </w:r>
      <w:r>
        <w:rPr>
          <w:rFonts w:ascii="Courier New" w:hAnsi="Courier New"/>
          <w:sz w:val="16"/>
        </w:rPr>
        <w:t xml:space="preserve">      compatibilityEngine.test.js</w:t>
        <w:br/>
      </w:r>
      <w:r>
        <w:rPr>
          <w:rFonts w:ascii="Courier New" w:hAnsi="Courier New"/>
          <w:sz w:val="16"/>
        </w:rPr>
        <w:t xml:space="preserve">      viabilityEngine.test.js</w:t>
        <w:br/>
      </w:r>
      <w:r>
        <w:rPr>
          <w:rFonts w:ascii="Courier New" w:hAnsi="Courier New"/>
          <w:sz w:val="16"/>
        </w:rPr>
        <w:t xml:space="preserve">      protocolEngine.test.js</w:t>
        <w:br/>
      </w:r>
      <w:r>
        <w:rPr>
          <w:rFonts w:ascii="Courier New" w:hAnsi="Courier New"/>
          <w:sz w:val="16"/>
        </w:rPr>
        <w:t xml:space="preserve">      feedbackEngine.test.js</w:t>
        <w:br/>
      </w:r>
      <w:r>
        <w:rPr>
          <w:rFonts w:ascii="Courier New" w:hAnsi="Courier New"/>
          <w:sz w:val="16"/>
        </w:rPr>
        <w:t xml:space="preserve">    docs/</w:t>
        <w:br/>
      </w:r>
      <w:r>
        <w:rPr>
          <w:rFonts w:ascii="Courier New" w:hAnsi="Courier New"/>
          <w:sz w:val="16"/>
        </w:rPr>
        <w:t xml:space="preserve">      curation_todo.md</w:t>
        <w:br/>
      </w:r>
      <w:r>
        <w:rPr>
          <w:rFonts w:ascii="Courier New" w:hAnsi="Courier New"/>
          <w:sz w:val="16"/>
        </w:rPr>
        <w:t xml:space="preserve">      evidence_matrix.md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Regra de ouro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data/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Fatos, regras, fontes, evidências, versões e status de revisão.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Não misturar com UI.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engines/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Lógica de diagnóstico, risco, viabilidade, protocolo e feedback.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Reusados por todas as abas.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components/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Componentes visuais reutilizáveis.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Não conter regra agronômica.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pages/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Fluxo de tela e composição dos componentes.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Chamar motores, não duplicar lógica.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tests/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Cenários mínimos e extremos dos motores.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Nenhum motor sem teste.</w:t>
            </w:r>
          </w:p>
        </w:tc>
      </w:tr>
    </w:tbl>
    <w:p/>
    <w:p>
      <w:pPr>
        <w:pStyle w:val="Heading1"/>
      </w:pPr>
      <w:r>
        <w:t>4. Identidade visual, responsividade e acessibilidade</w:t>
      </w:r>
    </w:p>
    <w:p>
      <w:r>
        <w:t>Herdar a linguagem visual do 1.0, mas com layouts de ferramenta: formulários, semáforos, medidores, tabelas, curva de viabilidade e ficha print-friendly.</w:t>
      </w:r>
    </w:p>
    <w:p>
      <w:pPr>
        <w:pStyle w:val="ListBullet"/>
      </w:pPr>
      <w:r>
        <w:t>Tipografia: Inter ou Arial/sem serifa equivalente para corpo; Space Grotesk ou equivalente para títulos, se disponível.</w:t>
      </w:r>
    </w:p>
    <w:p>
      <w:pPr>
        <w:pStyle w:val="ListBullet"/>
      </w:pPr>
      <w:r>
        <w:t>Acento: sky #0EA5E9.</w:t>
      </w:r>
    </w:p>
    <w:p>
      <w:pPr>
        <w:pStyle w:val="ListBullet"/>
      </w:pPr>
      <w:r>
        <w:t>Glassmorphism discreto em telas; evitar na ficha impressa.</w:t>
      </w:r>
    </w:p>
    <w:p>
      <w:pPr>
        <w:pStyle w:val="ListBullet"/>
      </w:pPr>
      <w:r>
        <w:t>Tema escuro: fundo #050816, painel #0F172A, superfície #1E293B, texto #CBD5E1, título #FFFFFF.</w:t>
      </w:r>
    </w:p>
    <w:p>
      <w:pPr>
        <w:pStyle w:val="ListBullet"/>
      </w:pPr>
      <w:r>
        <w:t>Tema claro: fundo #F1F5F9, painel #FFFFFF, superfície #E2E8F0, texto #334155, título #0F172A.</w:t>
      </w:r>
    </w:p>
    <w:p>
      <w:pPr>
        <w:pStyle w:val="ListBullet"/>
      </w:pPr>
      <w:r>
        <w:t>Todos os semáforos devem ter rótulo textual; cor nunca deve ser o único sinal.</w:t>
      </w:r>
    </w:p>
    <w:p>
      <w:pPr>
        <w:pStyle w:val="ListBullet"/>
      </w:pPr>
      <w:r>
        <w:t>Contraste AA, estados de foco visíveis e alvos de toque adequados.</w:t>
      </w:r>
    </w:p>
    <w:p>
      <w:pPr>
        <w:pStyle w:val="ListBullet"/>
      </w:pPr>
      <w:r>
        <w:t>Celular/tablet/notebook; retrato e paisagem; tabelas roláveis ou empilhadas no celular.</w:t>
      </w:r>
    </w:p>
    <w:p>
      <w:pPr>
        <w:pStyle w:val="ListBullet"/>
      </w:pPr>
      <w:r>
        <w:t>Ficha/relatório sempre claro, print-friendly e legível ao sol.</w:t>
      </w:r>
    </w:p>
    <w:p>
      <w:pPr>
        <w:pStyle w:val="Heading1"/>
      </w:pPr>
      <w:r>
        <w:t>5. Curadoria científica e fontes</w:t>
      </w:r>
    </w:p>
    <w:p>
      <w:r>
        <w:t>Esta é a alteração mais importante antes de fechar o projeto. O RizoWiki 1.0 deve ser usado como rascunho, não como fonte final. Todo dado extraído dele deve nascer como “pendente de revisão”.</w:t>
      </w:r>
    </w:p>
    <w:p>
      <w:pPr>
        <w:pStyle w:val="Heading2"/>
      </w:pPr>
      <w:r>
        <w:t>5.1 Fluxo de curadoria</w:t>
      </w:r>
    </w:p>
    <w:p>
      <w:pPr>
        <w:pStyle w:val="CodeBlock"/>
      </w:pPr>
      <w:r>
        <w:rPr>
          <w:rFonts w:ascii="Courier New" w:hAnsi="Courier New"/>
          <w:sz w:val="16"/>
        </w:rPr>
        <w:t>RizoWiki 1.0</w:t>
        <w:br/>
      </w:r>
      <w:r>
        <w:rPr>
          <w:rFonts w:ascii="Courier New" w:hAnsi="Courier New"/>
          <w:sz w:val="16"/>
        </w:rPr>
        <w:t xml:space="preserve">  → organisms_raw_from_1_0.json</w:t>
        <w:br/>
      </w:r>
      <w:r>
        <w:rPr>
          <w:rFonts w:ascii="Courier New" w:hAnsi="Courier New"/>
          <w:sz w:val="16"/>
        </w:rPr>
        <w:t xml:space="preserve">  → compatibility_rules_raw_from_1_0.json</w:t>
        <w:br/>
      </w:r>
      <w:r>
        <w:rPr>
          <w:rFonts w:ascii="Courier New" w:hAnsi="Courier New"/>
          <w:sz w:val="16"/>
        </w:rPr>
        <w:t xml:space="preserve">  → curation_todo.md</w:t>
        <w:br/>
      </w:r>
      <w:r>
        <w:rPr>
          <w:rFonts w:ascii="Courier New" w:hAnsi="Courier New"/>
          <w:sz w:val="16"/>
        </w:rPr>
        <w:t xml:space="preserve">  → revisão por fontes oficiais/técnicas/científicas</w:t>
        <w:br/>
      </w:r>
      <w:r>
        <w:rPr>
          <w:rFonts w:ascii="Courier New" w:hAnsi="Courier New"/>
          <w:sz w:val="16"/>
        </w:rPr>
        <w:t xml:space="preserve">  → organisms.json revisado</w:t>
        <w:br/>
      </w:r>
      <w:r>
        <w:rPr>
          <w:rFonts w:ascii="Courier New" w:hAnsi="Courier New"/>
          <w:sz w:val="16"/>
        </w:rPr>
        <w:t xml:space="preserve">  → regras/motores com evidência e status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Tipo de dado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Fonte preferencial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Uso no app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Regulatório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MAPA, legislação, registros, bula/rótulo.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Definir limites, categorias, qualidade/regulação, não eficácia de campo.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Segurança biológica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EFSA QPS, literatura de biossegurança, listas taxonômicas.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Triagem de risco, não prova de eficácia.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Eficácia agronômica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Embrapa, IDR-Paraná, manuais regionais, artigos, revisões, metanálises.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Regras de diagnóstico e funções prioritárias.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Viabilidade/compatibilidade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Ensaios de sobrevivência, mistura em tanque, bula/rótulo, artigos e dados próprios.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Parâmetros de decay, fatores químicos e limiares.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Dados próprios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Ensaios de laboratório/campo do projeto.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Calibração futura supervisionada e evidência local.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RizoWiki 1.0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Arquivos e estrutura atual.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Apenas vocabulário, lista inicial e rascunho.</w:t>
            </w:r>
          </w:p>
        </w:tc>
      </w:tr>
    </w:tbl>
    <w:p/>
    <w:p>
      <w:pPr>
        <w:pStyle w:val="Heading2"/>
      </w:pPr>
      <w:r>
        <w:t>5.2 Status de cada campo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Pode gerar recomendação forte?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raw_1_0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Extraído do RizoWiki 1.0 sem validação externa.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Não.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prior_especialista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Estimativa técnica provisória, explicitamente marcada.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Não, apenas cenário ilustrativo.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fonte_tecnica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Baseado em manual, boletim técnico ou bula.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Sim, se o contexto for compatível.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artigo_revisado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Baseado em literatura revisada por pares.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Sim, com limitações.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validado_localmente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Baseado em dado próprio ou regional curado.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Sim, com melhor nível de confiança.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pendente_revisao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Campo incompleto, ambíguo ou sem fonte.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Não.</w:t>
            </w:r>
          </w:p>
        </w:tc>
      </w:tr>
    </w:tbl>
    <w:p/>
    <w:p>
      <w:pPr>
        <w:pStyle w:val="Heading2"/>
      </w:pPr>
      <w:r>
        <w:t>5.3 Níveis de evidência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Definição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Uso na interface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Recomendação oficial, manual técnico regional ou evidência forte e aplicável.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Pode aparecer como evidência alta, ainda com disclaimer.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Múltiplos estudos consistentes, revisão ou metanálise com boa aplicabilidade.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Evidência moderada/alta.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Mecanismo plausível + alguns estudos, mas dependente de contexto/estirpe.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Evidência moderada; cautelas visíveis.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Evidência preliminar, didática ou extrapolada.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Evidência baixa; não gerar recomendação forte.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Hipótese ou prior de especialista.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Uso apenas em simulação/triagem, claramente provisório.</w:t>
            </w:r>
          </w:p>
        </w:tc>
      </w:tr>
    </w:tbl>
    <w:p/>
    <w:p>
      <w:pPr>
        <w:pStyle w:val="Heading2"/>
      </w:pPr>
      <w:r>
        <w:t>5.4 Modelo de campo com metadados</w:t>
      </w:r>
    </w:p>
    <w:p>
      <w:pPr>
        <w:pStyle w:val="CodeBlock"/>
      </w:pP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"ideal_temp_c": {</w:t>
        <w:br/>
      </w:r>
      <w:r>
        <w:rPr>
          <w:rFonts w:ascii="Courier New" w:hAnsi="Courier New"/>
          <w:sz w:val="16"/>
        </w:rPr>
        <w:t xml:space="preserve">    "value": 30,</w:t>
        <w:br/>
      </w:r>
      <w:r>
        <w:rPr>
          <w:rFonts w:ascii="Courier New" w:hAnsi="Courier New"/>
          <w:sz w:val="16"/>
        </w:rPr>
        <w:t xml:space="preserve">    "unit": "°C",</w:t>
        <w:br/>
      </w:r>
      <w:r>
        <w:rPr>
          <w:rFonts w:ascii="Courier New" w:hAnsi="Courier New"/>
          <w:sz w:val="16"/>
        </w:rPr>
        <w:t xml:space="preserve">    "evidence_type": "didatico_1_0",</w:t>
        <w:br/>
      </w:r>
      <w:r>
        <w:rPr>
          <w:rFonts w:ascii="Courier New" w:hAnsi="Courier New"/>
          <w:sz w:val="16"/>
        </w:rPr>
        <w:t xml:space="preserve">    "source": "RizoWiki 1.0 / bioDataLab.js",</w:t>
        <w:br/>
      </w:r>
      <w:r>
        <w:rPr>
          <w:rFonts w:ascii="Courier New" w:hAnsi="Courier New"/>
          <w:sz w:val="16"/>
        </w:rPr>
        <w:t xml:space="preserve">    "status": "pendente_revisao",</w:t>
        <w:br/>
      </w:r>
      <w:r>
        <w:rPr>
          <w:rFonts w:ascii="Courier New" w:hAnsi="Courier New"/>
          <w:sz w:val="16"/>
        </w:rPr>
        <w:t xml:space="preserve">    "confidence": "baixa",</w:t>
        <w:br/>
      </w:r>
      <w:r>
        <w:rPr>
          <w:rFonts w:ascii="Courier New" w:hAnsi="Courier New"/>
          <w:sz w:val="16"/>
        </w:rPr>
        <w:t xml:space="preserve">    "limitations": ["valor conceitual", "não usar como parâmetro experimental"]</w:t>
        <w:br/>
      </w:r>
      <w:r>
        <w:rPr>
          <w:rFonts w:ascii="Courier New" w:hAnsi="Courier New"/>
          <w:sz w:val="16"/>
        </w:rPr>
        <w:t xml:space="preserve">  }</w:t>
        <w:br/>
      </w:r>
      <w:r>
        <w:rPr>
          <w:rFonts w:ascii="Courier New" w:hAnsi="Courier New"/>
          <w:sz w:val="16"/>
        </w:rPr>
        <w:t>}</w:t>
        <w:br/>
      </w:r>
    </w:p>
    <w:p>
      <w:pPr>
        <w:pStyle w:val="CodeBlock"/>
      </w:pP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"decay_k_base_per_h": {</w:t>
        <w:br/>
      </w:r>
      <w:r>
        <w:rPr>
          <w:rFonts w:ascii="Courier New" w:hAnsi="Courier New"/>
          <w:sz w:val="16"/>
        </w:rPr>
        <w:t xml:space="preserve">    "value": 0.02,</w:t>
        <w:br/>
      </w:r>
      <w:r>
        <w:rPr>
          <w:rFonts w:ascii="Courier New" w:hAnsi="Courier New"/>
          <w:sz w:val="16"/>
        </w:rPr>
        <w:t xml:space="preserve">    "unit": "h^-1",</w:t>
        <w:br/>
      </w:r>
      <w:r>
        <w:rPr>
          <w:rFonts w:ascii="Courier New" w:hAnsi="Courier New"/>
          <w:sz w:val="16"/>
        </w:rPr>
        <w:t xml:space="preserve">    "evidence_type": "prior_especialista",</w:t>
        <w:br/>
      </w:r>
      <w:r>
        <w:rPr>
          <w:rFonts w:ascii="Courier New" w:hAnsi="Courier New"/>
          <w:sz w:val="16"/>
        </w:rPr>
        <w:t xml:space="preserve">    "source": "curadoria inicial Marco",</w:t>
        <w:br/>
      </w:r>
      <w:r>
        <w:rPr>
          <w:rFonts w:ascii="Courier New" w:hAnsi="Courier New"/>
          <w:sz w:val="16"/>
        </w:rPr>
        <w:t xml:space="preserve">    "status": "pendente_revisao",</w:t>
        <w:br/>
      </w:r>
      <w:r>
        <w:rPr>
          <w:rFonts w:ascii="Courier New" w:hAnsi="Courier New"/>
          <w:sz w:val="16"/>
        </w:rPr>
        <w:t xml:space="preserve">    "confidence": "baixa",</w:t>
        <w:br/>
      </w:r>
      <w:r>
        <w:rPr>
          <w:rFonts w:ascii="Courier New" w:hAnsi="Courier New"/>
          <w:sz w:val="16"/>
        </w:rPr>
        <w:t xml:space="preserve">    "limitations": ["não calibrado", "usar apenas para ranqueamento de cenários"]</w:t>
        <w:br/>
      </w:r>
      <w:r>
        <w:rPr>
          <w:rFonts w:ascii="Courier New" w:hAnsi="Courier New"/>
          <w:sz w:val="16"/>
        </w:rPr>
        <w:t xml:space="preserve">  }</w:t>
        <w:br/>
      </w:r>
      <w:r>
        <w:rPr>
          <w:rFonts w:ascii="Courier New" w:hAnsi="Courier New"/>
          <w:sz w:val="16"/>
        </w:rPr>
        <w:t>}</w:t>
        <w:br/>
      </w:r>
    </w:p>
    <w:p>
      <w:pPr>
        <w:pStyle w:val="Heading1"/>
      </w:pPr>
      <w:r>
        <w:t>6. Camada de dados</w:t>
      </w:r>
    </w:p>
    <w:p>
      <w:pPr>
        <w:pStyle w:val="Heading2"/>
      </w:pPr>
      <w:r>
        <w:t>6.1 Arquivos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Função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organisms_raw_from_1_0.json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Extração bruta do 1.0; não usada para recomendação final.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compatibility_rules_raw_from_1_0.json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Regras brutas/rascunho do 1.0.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organisms.json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 revisada de organismos, funções, resiliência, fontes e limitações.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compatibility_rules.json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Regras revisadas de compatibilidade por organismo × classe × contexto.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crop_rules.json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Regras por cultura/estádio/problema.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soil_rules_light.json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Interpretação leve no MVP: P, pH/acidez como alerta, umidade e classe de risco.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stress_rules.json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Riscos de temperatura, UV, seca, encharcamento, tempo de tanque.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model_weights.json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Pesos usados por motores, todos versionados e com status.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sources.json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Catálogo de fontes e para que cada uma pode ou não pode ser usada.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curation_status.json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de revisão, pendências, versão e autor/revisor.</w:t>
            </w:r>
          </w:p>
        </w:tc>
      </w:tr>
    </w:tbl>
    <w:p/>
    <w:p>
      <w:pPr>
        <w:pStyle w:val="Heading2"/>
      </w:pPr>
      <w:r>
        <w:t>6.2 Exemplo de sources.json</w:t>
      </w:r>
    </w:p>
    <w:p>
      <w:pPr>
        <w:pStyle w:val="CodeBlock"/>
      </w:pP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"MAPA_BIOINSUMOS": {</w:t>
        <w:br/>
      </w:r>
      <w:r>
        <w:rPr>
          <w:rFonts w:ascii="Courier New" w:hAnsi="Courier New"/>
          <w:sz w:val="16"/>
        </w:rPr>
        <w:t xml:space="preserve">    "type": "oficial_regulatorio",</w:t>
        <w:br/>
      </w:r>
      <w:r>
        <w:rPr>
          <w:rFonts w:ascii="Courier New" w:hAnsi="Courier New"/>
          <w:sz w:val="16"/>
        </w:rPr>
        <w:t xml:space="preserve">    "institution": "Ministério da Agricultura e Pecuária",</w:t>
        <w:br/>
      </w:r>
      <w:r>
        <w:rPr>
          <w:rFonts w:ascii="Courier New" w:hAnsi="Courier New"/>
          <w:sz w:val="16"/>
        </w:rPr>
        <w:t xml:space="preserve">    "use_for": ["conceito_regulatorio", "legislacao", "registro"],</w:t>
        <w:br/>
      </w:r>
      <w:r>
        <w:rPr>
          <w:rFonts w:ascii="Courier New" w:hAnsi="Courier New"/>
          <w:sz w:val="16"/>
        </w:rPr>
        <w:t xml:space="preserve">    "not_use_for": ["eficacia_de_campo", "parametros_decaimento"]</w:t>
        <w:br/>
      </w:r>
      <w:r>
        <w:rPr>
          <w:rFonts w:ascii="Courier New" w:hAnsi="Courier New"/>
          <w:sz w:val="16"/>
        </w:rPr>
        <w:t xml:space="preserve">  },</w:t>
        <w:br/>
      </w:r>
      <w:r>
        <w:rPr>
          <w:rFonts w:ascii="Courier New" w:hAnsi="Courier New"/>
          <w:sz w:val="16"/>
        </w:rPr>
        <w:t xml:space="preserve">  "EFSA_QPS": {</w:t>
        <w:br/>
      </w:r>
      <w:r>
        <w:rPr>
          <w:rFonts w:ascii="Courier New" w:hAnsi="Courier New"/>
          <w:sz w:val="16"/>
        </w:rPr>
        <w:t xml:space="preserve">    "type": "seguranca_biologica",</w:t>
        <w:br/>
      </w:r>
      <w:r>
        <w:rPr>
          <w:rFonts w:ascii="Courier New" w:hAnsi="Courier New"/>
          <w:sz w:val="16"/>
        </w:rPr>
        <w:t xml:space="preserve">    "institution": "European Food Safety Authority",</w:t>
        <w:br/>
      </w:r>
      <w:r>
        <w:rPr>
          <w:rFonts w:ascii="Courier New" w:hAnsi="Courier New"/>
          <w:sz w:val="16"/>
        </w:rPr>
        <w:t xml:space="preserve">    "use_for": ["triagem_de_seguranca", "risco_taxonomico"],</w:t>
        <w:br/>
      </w:r>
      <w:r>
        <w:rPr>
          <w:rFonts w:ascii="Courier New" w:hAnsi="Courier New"/>
          <w:sz w:val="16"/>
        </w:rPr>
        <w:t xml:space="preserve">    "not_use_for": ["eficacia_agronomica", "autorizacao_no_brasil"]</w:t>
        <w:br/>
      </w:r>
      <w:r>
        <w:rPr>
          <w:rFonts w:ascii="Courier New" w:hAnsi="Courier New"/>
          <w:sz w:val="16"/>
        </w:rPr>
        <w:t xml:space="preserve">  },</w:t>
        <w:br/>
      </w:r>
      <w:r>
        <w:rPr>
          <w:rFonts w:ascii="Courier New" w:hAnsi="Courier New"/>
          <w:sz w:val="16"/>
        </w:rPr>
        <w:t xml:space="preserve">  "RIZOWIKI_1_0": {</w:t>
        <w:br/>
      </w:r>
      <w:r>
        <w:rPr>
          <w:rFonts w:ascii="Courier New" w:hAnsi="Courier New"/>
          <w:sz w:val="16"/>
        </w:rPr>
        <w:t xml:space="preserve">    "type": "rascunho_didatico",</w:t>
        <w:br/>
      </w:r>
      <w:r>
        <w:rPr>
          <w:rFonts w:ascii="Courier New" w:hAnsi="Courier New"/>
          <w:sz w:val="16"/>
        </w:rPr>
        <w:t xml:space="preserve">    "use_for": ["vocabulário inicial", "estrutura conceitual"],</w:t>
        <w:br/>
      </w:r>
      <w:r>
        <w:rPr>
          <w:rFonts w:ascii="Courier New" w:hAnsi="Courier New"/>
          <w:sz w:val="16"/>
        </w:rPr>
        <w:t xml:space="preserve">    "not_use_for": ["parâmetros finais", "pesos", "recomendação aplicada"]</w:t>
        <w:br/>
      </w:r>
      <w:r>
        <w:rPr>
          <w:rFonts w:ascii="Courier New" w:hAnsi="Courier New"/>
          <w:sz w:val="16"/>
        </w:rPr>
        <w:t xml:space="preserve">  }</w:t>
        <w:br/>
      </w:r>
      <w:r>
        <w:rPr>
          <w:rFonts w:ascii="Courier New" w:hAnsi="Courier New"/>
          <w:sz w:val="16"/>
        </w:rPr>
        <w:t>}</w:t>
        <w:br/>
      </w:r>
    </w:p>
    <w:p>
      <w:pPr>
        <w:pStyle w:val="Heading1"/>
      </w:pPr>
      <w:r>
        <w:t>7. Motores do sistema</w:t>
      </w:r>
    </w:p>
    <w:p>
      <w:r>
        <w:t>Todos os motores devem retornar output + confidence + limitations + evidence + rules_version. O design deve permitir auditoria posterior: por que o app chegou a essa saída?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Motor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Saída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diagnosticEngine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cultura, estádio, problema, P classe, pH/acidez simples, umidade, manejo.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limitação provável, funções prioritárias, cautelas, confiança.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compatibilityEngine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organismos, classe química, modo de aplicação, tempo de contato.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semáforo, mensagem, fonte, evidência, limitações.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viabilityEngine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organismo, N0, tempo, temperatura, classe química, UV, aplicação.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curva log10 N(t), perda log, sobrevivência relativa, veredito.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protocolEngine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diagnóstico, organismo, risco, aplicação, dose informada/fonte.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protocolo, cuidados, contraindicações, o que monitorar.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feedbackEngine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caso, previsão, resultado, qualidade do dado.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registro padronizado, classificação, exportação; não altera pesos.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curationEngine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dados + metadados de fonte/status.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bloqueio de uso forte para dado pendente, alertas de curadoria.</w:t>
            </w:r>
          </w:p>
        </w:tc>
      </w:tr>
    </w:tbl>
    <w:p/>
    <w:p>
      <w:pPr>
        <w:pStyle w:val="Heading2"/>
      </w:pPr>
      <w:r>
        <w:t>7.1 Regra anti-prescrição</w:t>
      </w:r>
    </w:p>
    <w:p>
      <w:pPr>
        <w:pStyle w:val="NoteBox"/>
      </w:pPr>
      <w:r>
        <w:rPr>
          <w:sz w:val="18"/>
        </w:rPr>
        <w:t>O protocolEngine não inventa dose. Quando não houver bula/fonte cadastrada ou dose informada pelo usuário, deve retornar: “seguir dose e modo de uso da bula/rótulo do produto; ajustar à legislação e avaliação técnica responsável”.</w:t>
      </w:r>
    </w:p>
    <w:p>
      <w:pPr>
        <w:pStyle w:val="Heading2"/>
      </w:pPr>
      <w:r>
        <w:t>7.2 Regra de limitação agronômica</w:t>
      </w:r>
    </w:p>
    <w:p>
      <w:r>
        <w:t>Se a limitação provável for fertilidade, acidez, alumínio, compactação severa, erro de manejo ou ausência de água, o diagnosticEngine deve dizer que o bioinsumo pode não ser a principal alavanca. O app deve evitar transformar todo problema em recomendação microbiana.</w:t>
      </w:r>
    </w:p>
    <w:p>
      <w:pPr>
        <w:pStyle w:val="Heading1"/>
      </w:pPr>
      <w:r>
        <w:t>8. Matemática do viabilityEngine</w:t>
      </w:r>
    </w:p>
    <w:p>
      <w:r>
        <w:t>O Lab deve corrigir a fragilidade do simulador conceitual do 1.0. Em vez de média plana de tempo, temperatura e químico, usar modelo semi-quantitativo de decaimento de primeira ordem para comparar cenários operacionais.</w:t>
      </w:r>
    </w:p>
    <w:p>
      <w:pPr>
        <w:pStyle w:val="CodeBlock"/>
      </w:pPr>
      <w:r>
        <w:rPr>
          <w:rFonts w:ascii="Courier New" w:hAnsi="Courier New"/>
          <w:sz w:val="16"/>
        </w:rPr>
        <w:t>log10 N(t) = log10 N0 - (k_total * t) / ln(10)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k_total = k_base * f_T(T) * f_C(organismo, classe_quimica) * f_UV(organismo, exposicao)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Onde:</w:t>
        <w:br/>
      </w:r>
      <w:r>
        <w:rPr>
          <w:rFonts w:ascii="Courier New" w:hAnsi="Courier New"/>
          <w:sz w:val="16"/>
        </w:rPr>
        <w:t>- N0 = concentração inicial em log UFC informada pelo usuário.</w:t>
        <w:br/>
      </w:r>
      <w:r>
        <w:rPr>
          <w:rFonts w:ascii="Courier New" w:hAnsi="Courier New"/>
          <w:sz w:val="16"/>
        </w:rPr>
        <w:t>- t = horas de contato na calda, tanque, armazenamento ou intervalo até aplicação.</w:t>
        <w:br/>
      </w:r>
      <w:r>
        <w:rPr>
          <w:rFonts w:ascii="Courier New" w:hAnsi="Courier New"/>
          <w:sz w:val="16"/>
        </w:rPr>
        <w:t>- k_base = constante basal por organismo, com fonte/status.</w:t>
        <w:br/>
      </w:r>
      <w:r>
        <w:rPr>
          <w:rFonts w:ascii="Courier New" w:hAnsi="Courier New"/>
          <w:sz w:val="16"/>
        </w:rPr>
        <w:t>- f_T = fator de temperatura, assimétrico: calor pior que frio.</w:t>
        <w:br/>
      </w:r>
      <w:r>
        <w:rPr>
          <w:rFonts w:ascii="Courier New" w:hAnsi="Courier New"/>
          <w:sz w:val="16"/>
        </w:rPr>
        <w:t>- f_C = fator químico por organismo × classe química.</w:t>
        <w:br/>
      </w:r>
      <w:r>
        <w:rPr>
          <w:rFonts w:ascii="Courier New" w:hAnsi="Courier New"/>
          <w:sz w:val="16"/>
        </w:rPr>
        <w:t>- f_UV = fator de exposição em aplicação foliar/exposta.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Saída do Lab</w:t>
            </w:r>
          </w:p>
        </w:tc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Interpretação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Curva log10 N(t)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Mostra perda estimada ao longo do tempo.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Perda logarítmica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Diferença entre N0 e N(t).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Sobrevivência relativa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Comparação entre cenários.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Limiar efetivo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Valor configurável por uso/organismo; não deve ser apresentado como absoluto sem fonte.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Veredito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Acima/abaixo do limiar, com confiança e limitações.</w:t>
            </w:r>
          </w:p>
        </w:tc>
      </w:tr>
    </w:tbl>
    <w:p/>
    <w:p>
      <w:pPr>
        <w:pStyle w:val="NoteBox"/>
      </w:pPr>
      <w:r>
        <w:rPr>
          <w:sz w:val="18"/>
        </w:rPr>
        <w:t>Honestidade obrigatória: o modelo ranqueia cenários e comunica risco relativo. Não prediz eficácia de campo nem substitui contagem microbiológica.</w:t>
      </w:r>
    </w:p>
    <w:p>
      <w:pPr>
        <w:pStyle w:val="Heading1"/>
      </w:pPr>
      <w:r>
        <w:t>9. Abas e fluxos do MVP</w:t>
      </w:r>
    </w:p>
    <w:p>
      <w:pPr>
        <w:pStyle w:val="Heading2"/>
      </w:pPr>
      <w:r>
        <w:t>9.1 Mapa — Diagnóstico de talhão</w:t>
      </w:r>
    </w:p>
    <w:p>
      <w:r>
        <w:t>O Mapa deve perguntar primeiro pelo contexto, não pelo microrganismo. Deve aceitar modo rápido e modo técnico manual; upload de laudo fica para fase futura.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Entrada rápida</w:t>
            </w:r>
          </w:p>
        </w:tc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Entrada técnica leve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cultura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cultura/cultivar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estádio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estádio fenológico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problema principal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problema + sintomas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P: baixo/médio/alto/não sei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 informado ou classe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pH/acidez: baixo/adequado/não sei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pH, Al ou alerta de acidez, se disponível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umidade: seco/adequado/encharcado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umidade, chuva prevista, temperatura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químico no TS/tanque: sim/não/não sei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classe química e modo de aplicação</w:t>
            </w:r>
          </w:p>
        </w:tc>
      </w:tr>
    </w:tbl>
    <w:p/>
    <w:p>
      <w:r>
        <w:t>Saída em cinco blocos: diagnóstico agronômico, funções microbianas prioritárias, organismos candidatos com cautelas, risco de falha e protocolo técnico. Cada organismo candidato deve ter link para o conteúdo didático do 1.0 ou Base Técnica enxuta.</w:t>
      </w:r>
    </w:p>
    <w:p>
      <w:pPr>
        <w:pStyle w:val="Heading2"/>
      </w:pPr>
      <w:r>
        <w:t>9.2 Fatores — Checklist pré-aplicação</w:t>
      </w:r>
    </w:p>
    <w:p>
      <w:r>
        <w:t>Fatores deve responder: “vou aplicar agora; qual o risco de falhar?”. Deve chamar compatibilityEngine e viabilityEngine, não duplicar lógica.</w:t>
      </w:r>
    </w:p>
    <w:p>
      <w:pPr>
        <w:pStyle w:val="ListBullet"/>
      </w:pPr>
      <w:r>
        <w:t>Produto/organismo/formulação.</w:t>
      </w:r>
    </w:p>
    <w:p>
      <w:pPr>
        <w:pStyle w:val="ListBullet"/>
      </w:pPr>
      <w:r>
        <w:t>Modo: semente, sulco, foliar, tanque.</w:t>
      </w:r>
    </w:p>
    <w:p>
      <w:pPr>
        <w:pStyle w:val="ListBullet"/>
      </w:pPr>
      <w:r>
        <w:t>Temperatura, umidade, radiação/UV, chuva prevista.</w:t>
      </w:r>
    </w:p>
    <w:p>
      <w:pPr>
        <w:pStyle w:val="ListBullet"/>
      </w:pPr>
      <w:r>
        <w:t>Tempo de tanque ou tempo desde inoculação.</w:t>
      </w:r>
    </w:p>
    <w:p>
      <w:pPr>
        <w:pStyle w:val="ListBullet"/>
      </w:pPr>
      <w:r>
        <w:t>pH da calda, classe química, mistura, adubo salino/metais.</w:t>
      </w:r>
    </w:p>
    <w:p>
      <w:pPr>
        <w:pStyle w:val="ListBullet"/>
      </w:pPr>
      <w:r>
        <w:t>Resultado: verde/amarelo/vermelho + ação corretiva + limitações.</w:t>
      </w:r>
    </w:p>
    <w:p>
      <w:pPr>
        <w:pStyle w:val="Heading2"/>
      </w:pPr>
      <w:r>
        <w:t>9.3 Lab — Simulador de viabilidade</w:t>
      </w:r>
    </w:p>
    <w:p>
      <w:r>
        <w:t>Lab deve ser a visualização mais técnica: entradas controladas, curva log, limiar e comparação de cenários. Deve permitir “testar no Lab” vindo do Mapa com organismo já pré-selecionado.</w:t>
      </w:r>
    </w:p>
    <w:p>
      <w:pPr>
        <w:pStyle w:val="Heading2"/>
      </w:pPr>
      <w:r>
        <w:t>9.4 Casos &amp; Feedback — Registro local/exportável</w:t>
      </w:r>
    </w:p>
    <w:p>
      <w:r>
        <w:t>No MVP, feedback é registro descritivo, não aprendizado. Ele não altera pesos, não recalibra o modelo e não agrega dados entre usuários.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Obrigatório?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Comentário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cultura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soja, milho, feijão, trigo etc.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safra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ex.: 2026/2027.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 e município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útil para análise regional sem identificar propriedade.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coordenada aproximada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opcional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arredondada/deslocada; não padrão.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coordenada exata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no MVP aberto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somente em estudo específico com consentimento.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produtor/propriedade/CPF/telefone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coletar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desnecessário para o objetivo técnico.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diagnóstico e recomendação gerada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rastreabilidade do modelo.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resultado observado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positivo forte/parcial, neutro, negativo, inconclusivo.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qualidade do dado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alta/média/baixa/inconclusiva.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consentimento de compartilhamento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 se enviar à equipe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necessário para uso científico futuro.</w:t>
            </w:r>
          </w:p>
        </w:tc>
      </w:tr>
    </w:tbl>
    <w:p/>
    <w:p>
      <w:pPr>
        <w:pStyle w:val="Heading2"/>
      </w:pPr>
      <w:r>
        <w:t>9.5 Base Técnica — opcional/enxuta</w:t>
      </w:r>
    </w:p>
    <w:p>
      <w:r>
        <w:t>A Wiki completa fica no 1.0. O 2.0 pode ter uma Base Técnica enxuta para listar organismos, funções, cautelas, status de curadoria e links para a Wiki 1.0. Isso reduz duplicidade e mantém explicabilidade dentro da ferramenta aplicada.</w:t>
      </w:r>
    </w:p>
    <w:p>
      <w:pPr>
        <w:pStyle w:val="Heading1"/>
      </w:pPr>
      <w:r>
        <w:t>10. Privacidade, localização e uso científico</w:t>
      </w:r>
    </w:p>
    <w:p>
      <w:r>
        <w:t>A coleta de dados deve seguir o princípio de minimização: coletar o menor nível de identificação necessário para a pergunta científica. Nome do produtor, CPF, telefone, endereço completo e nome da propriedade não devem ser solicitados no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Nível de localização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Uso recomendado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Condição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UF + município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Padrão no MVP.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Boa utilidade regional com baixo risco de identificação.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Região/distrito ou coordenada aproximada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Opcional.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Informar que pode apoiar análise espacial futura.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Coordenada exata do talhão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Fora do MVP aberto.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Somente em estudo específico, com consentimento e governança.</w:t>
            </w:r>
          </w:p>
        </w:tc>
      </w:tr>
    </w:tbl>
    <w:p/>
    <w:p>
      <w:pPr>
        <w:pStyle w:val="Heading2"/>
      </w:pPr>
      <w:r>
        <w:t>10.1 Texto de consentimento sugerido</w:t>
      </w:r>
    </w:p>
    <w:p>
      <w:pPr>
        <w:pStyle w:val="CodeBlock"/>
      </w:pPr>
      <w:r>
        <w:rPr>
          <w:rFonts w:ascii="Courier New" w:hAnsi="Courier New"/>
          <w:sz w:val="16"/>
        </w:rPr>
        <w:t>Ao compartilhar voluntariamente este registro com a equipe do RizoWiki 2.0,</w:t>
        <w:br/>
      </w:r>
      <w:r>
        <w:rPr>
          <w:rFonts w:ascii="Courier New" w:hAnsi="Courier New"/>
          <w:sz w:val="16"/>
        </w:rPr>
        <w:t>você autoriza o uso dos dados agronômicos e operacionais para pesquisa científica,</w:t>
        <w:br/>
      </w:r>
      <w:r>
        <w:rPr>
          <w:rFonts w:ascii="Courier New" w:hAnsi="Courier New"/>
          <w:sz w:val="16"/>
        </w:rPr>
        <w:t>validação e melhoria supervisionada da ferramenta. O app não solicita nome do</w:t>
        <w:br/>
      </w:r>
      <w:r>
        <w:rPr>
          <w:rFonts w:ascii="Courier New" w:hAnsi="Courier New"/>
          <w:sz w:val="16"/>
        </w:rPr>
        <w:t>produtor, CPF, telefone, endereço completo ou nome da propriedade. A localização</w:t>
        <w:br/>
      </w:r>
      <w:r>
        <w:rPr>
          <w:rFonts w:ascii="Courier New" w:hAnsi="Courier New"/>
          <w:sz w:val="16"/>
        </w:rPr>
        <w:t>será registrada preferencialmente em nível de UF/município; coordenadas aproximadas</w:t>
        <w:br/>
      </w:r>
      <w:r>
        <w:rPr>
          <w:rFonts w:ascii="Courier New" w:hAnsi="Courier New"/>
          <w:sz w:val="16"/>
        </w:rPr>
        <w:t>podem ser informadas opcionalmente. Resultados serão divulgados de forma agregada</w:t>
        <w:br/>
      </w:r>
      <w:r>
        <w:rPr>
          <w:rFonts w:ascii="Courier New" w:hAnsi="Courier New"/>
          <w:sz w:val="16"/>
        </w:rPr>
        <w:t>ou anonimizada, sem identificação individual do produtor ou da propriedade.</w:t>
        <w:br/>
      </w:r>
    </w:p>
    <w:p>
      <w:pPr>
        <w:pStyle w:val="Heading2"/>
      </w:pPr>
      <w:r>
        <w:t>10.2 Aviso de dados locais</w:t>
      </w:r>
    </w:p>
    <w:p>
      <w:pPr>
        <w:pStyle w:val="CodeBlock"/>
      </w:pPr>
      <w:r>
        <w:rPr>
          <w:rFonts w:ascii="Courier New" w:hAnsi="Courier New"/>
          <w:sz w:val="16"/>
        </w:rPr>
        <w:t>No MVP, os registros ficam no navegador do usuário ou em arquivo exportado.</w:t>
        <w:br/>
      </w:r>
      <w:r>
        <w:rPr>
          <w:rFonts w:ascii="Courier New" w:hAnsi="Courier New"/>
          <w:sz w:val="16"/>
        </w:rPr>
        <w:t>A hospedagem estática não agrega automaticamente dados entre usuários. O envio</w:t>
        <w:br/>
      </w:r>
      <w:r>
        <w:rPr>
          <w:rFonts w:ascii="Courier New" w:hAnsi="Courier New"/>
          <w:sz w:val="16"/>
        </w:rPr>
        <w:t>para a equipe do projeto, se existir, deve ser voluntário e separado do uso normal</w:t>
        <w:br/>
      </w:r>
      <w:r>
        <w:rPr>
          <w:rFonts w:ascii="Courier New" w:hAnsi="Courier New"/>
          <w:sz w:val="16"/>
        </w:rPr>
        <w:t>da ferramenta.</w:t>
        <w:br/>
      </w:r>
    </w:p>
    <w:p>
      <w:pPr>
        <w:pStyle w:val="Heading1"/>
      </w:pPr>
      <w:r>
        <w:t>11. Roadmap por fases com gates de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Fase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Entrega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Gate de revisão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 Vite+React, README, AGENTS, estrutura de pastas.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Verificar que nada foi implementado como regra científica ainda.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0.1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Extração bruta do 1.0 para raw JSON.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Confirmar normalização de chaves e pendências.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0.5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Curadoria científica inicial: sources.json, curation_todo.md, status dos campos.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Marco revisa o que pode ir para organisms.json final.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compatibilityEngine + testes.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Testar Trichoderma+fungicida, rizóbio+metal, Bacillus tolerante, classe desconhecida.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viabilityEngine + testes + Lab/ViabilityChart.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Cenários extremos; constante não revisada deve aparecer como baixa confiança.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diagnosticEngine leve + Mapa.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Verificar que bioinsumo não é sugerido como alavanca principal quando acidez/fertilidade dominam.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protocolEngine + ProtocolReport.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Confirmar regra “não inventar dose”.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Fatores/checklist pré-aplicação.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Garantir reuso dos motores.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Casos &amp; Feedback local/exportável.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 backend, sem aprendizado, com consentimento se compartilhar.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Polimento visual, acessibilidade, deploy Netlify.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Testar claro/escuro, celular/tablet/notebook, retrato/paisagem.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Futuro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Upload de laudo, interpretação plena de solo, backend, painel agregado, ajuste supervisionado.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Somente após base de casos e curadoria.</w:t>
            </w:r>
          </w:p>
        </w:tc>
      </w:tr>
    </w:tbl>
    <w:p/>
    <w:p>
      <w:pPr>
        <w:pStyle w:val="Heading1"/>
      </w:pPr>
      <w:r>
        <w:t>12. Prompts prontos para Claude Code/Codex</w:t>
      </w:r>
    </w:p>
    <w:p>
      <w:pPr>
        <w:pStyle w:val="Heading2"/>
      </w:pPr>
      <w:r>
        <w:t>12.1 Fase 0 — Repositório e estrutura</w:t>
      </w:r>
    </w:p>
    <w:p>
      <w:pPr>
        <w:pStyle w:val="CodeBlock"/>
      </w:pPr>
      <w:r>
        <w:rPr>
          <w:rFonts w:ascii="Courier New" w:hAnsi="Courier New"/>
          <w:sz w:val="16"/>
        </w:rPr>
        <w:t>Leia RizoWiki-2.0_BRIEF_CONSOLIDADO.docx ou o markdown equivalente.</w:t>
        <w:br/>
      </w:r>
      <w:r>
        <w:rPr>
          <w:rFonts w:ascii="Courier New" w:hAnsi="Courier New"/>
          <w:sz w:val="16"/>
        </w:rPr>
        <w:t>Crie o repositório Vite+React, README.md e AGENTS.md. Crie a estrutura de pastas</w:t>
        <w:br/>
      </w:r>
      <w:r>
        <w:rPr>
          <w:rFonts w:ascii="Courier New" w:hAnsi="Courier New"/>
          <w:sz w:val="16"/>
        </w:rPr>
        <w:t>src/pages, src/components, src/engines, src/data, src/utils, src/tests e docs.</w:t>
        <w:br/>
      </w:r>
      <w:r>
        <w:rPr>
          <w:rFonts w:ascii="Courier New" w:hAnsi="Courier New"/>
          <w:sz w:val="16"/>
        </w:rPr>
        <w:t>Não implemente regras científicas ainda. Pare para revisão.</w:t>
        <w:br/>
      </w:r>
    </w:p>
    <w:p>
      <w:pPr>
        <w:pStyle w:val="Heading2"/>
      </w:pPr>
      <w:r>
        <w:t>12.2 Fase 0.1 — Extração bruta do RizoWiki 1.0</w:t>
      </w:r>
    </w:p>
    <w:p>
      <w:pPr>
        <w:pStyle w:val="CodeBlock"/>
      </w:pPr>
      <w:r>
        <w:rPr>
          <w:rFonts w:ascii="Courier New" w:hAnsi="Courier New"/>
          <w:sz w:val="16"/>
        </w:rPr>
        <w:t>Clone o RizoWiki 1.0 e extraia apenas uma base bruta chamada</w:t>
        <w:br/>
      </w:r>
      <w:r>
        <w:rPr>
          <w:rFonts w:ascii="Courier New" w:hAnsi="Courier New"/>
          <w:sz w:val="16"/>
        </w:rPr>
        <w:t>organisms_raw_from_1_0.json e compatibility_rules_raw_from_1_0.json.</w:t>
        <w:br/>
      </w:r>
      <w:r>
        <w:rPr>
          <w:rFonts w:ascii="Courier New" w:hAnsi="Courier New"/>
          <w:sz w:val="16"/>
        </w:rPr>
        <w:t>Não transforme valores em parâmetros finais. Para cada campo, marque origem como</w:t>
        <w:br/>
      </w:r>
      <w:r>
        <w:rPr>
          <w:rFonts w:ascii="Courier New" w:hAnsi="Courier New"/>
          <w:sz w:val="16"/>
        </w:rPr>
        <w:t>RizoWiki 1.0, status pendente_revisao e confidence baixa, exceto quando houver</w:t>
        <w:br/>
      </w:r>
      <w:r>
        <w:rPr>
          <w:rFonts w:ascii="Courier New" w:hAnsi="Courier New"/>
          <w:sz w:val="16"/>
        </w:rPr>
        <w:t>fonte externa explicitamente citada. Gere curation_todo.md listando campos ausentes,</w:t>
        <w:br/>
      </w:r>
      <w:r>
        <w:rPr>
          <w:rFonts w:ascii="Courier New" w:hAnsi="Courier New"/>
          <w:sz w:val="16"/>
        </w:rPr>
        <w:t>ambíguos ou que exigem fonte oficial/técnica/científica. Normalize micorrizas/mycorrhiza.</w:t>
        <w:br/>
      </w:r>
      <w:r>
        <w:rPr>
          <w:rFonts w:ascii="Courier New" w:hAnsi="Courier New"/>
          <w:sz w:val="16"/>
        </w:rPr>
        <w:t>Pare para revisão.</w:t>
        <w:br/>
      </w:r>
    </w:p>
    <w:p>
      <w:pPr>
        <w:pStyle w:val="Heading2"/>
      </w:pPr>
      <w:r>
        <w:t>12.3 Fase 0.5 — Curadoria científica</w:t>
      </w:r>
    </w:p>
    <w:p>
      <w:pPr>
        <w:pStyle w:val="CodeBlock"/>
      </w:pPr>
      <w:r>
        <w:rPr>
          <w:rFonts w:ascii="Courier New" w:hAnsi="Courier New"/>
          <w:sz w:val="16"/>
        </w:rPr>
        <w:t>Crie sources.json e curation_status.json. Implemente validações para impedir que</w:t>
        <w:br/>
      </w:r>
      <w:r>
        <w:rPr>
          <w:rFonts w:ascii="Courier New" w:hAnsi="Courier New"/>
          <w:sz w:val="16"/>
        </w:rPr>
        <w:t>campos com status raw_1_0, prior_especialista ou pendente_revisao gerem recomendação</w:t>
        <w:br/>
      </w:r>
      <w:r>
        <w:rPr>
          <w:rFonts w:ascii="Courier New" w:hAnsi="Courier New"/>
          <w:sz w:val="16"/>
        </w:rPr>
        <w:t>forte. Crie organisms.json apenas com campos aprovados ou explicitamente marcados</w:t>
        <w:br/>
      </w:r>
      <w:r>
        <w:rPr>
          <w:rFonts w:ascii="Courier New" w:hAnsi="Courier New"/>
          <w:sz w:val="16"/>
        </w:rPr>
        <w:t>como prior. Não invente fonte, constante, dose, limiar ou compatibilidade.</w:t>
        <w:br/>
      </w:r>
    </w:p>
    <w:p>
      <w:pPr>
        <w:pStyle w:val="Heading2"/>
      </w:pPr>
      <w:r>
        <w:t>12.4 Fase 1 — compatibilityEngine</w:t>
      </w:r>
    </w:p>
    <w:p>
      <w:pPr>
        <w:pStyle w:val="CodeBlock"/>
      </w:pPr>
      <w:r>
        <w:rPr>
          <w:rFonts w:ascii="Courier New" w:hAnsi="Courier New"/>
          <w:sz w:val="16"/>
        </w:rPr>
        <w:t>Implemente compatibilityEngine lendo compatibility_rules.json. Ele deve receber</w:t>
        <w:br/>
      </w:r>
      <w:r>
        <w:rPr>
          <w:rFonts w:ascii="Courier New" w:hAnsi="Courier New"/>
          <w:sz w:val="16"/>
        </w:rPr>
        <w:t>organismo(s), classe química, modo de aplicação e tempo de contato. Retorne semáforo,</w:t>
        <w:br/>
      </w:r>
      <w:r>
        <w:rPr>
          <w:rFonts w:ascii="Courier New" w:hAnsi="Courier New"/>
          <w:sz w:val="16"/>
        </w:rPr>
        <w:t>mensagem, evidence_level, confidence, limitations e rules_version. Escreva testes para:</w:t>
        <w:br/>
      </w:r>
      <w:r>
        <w:rPr>
          <w:rFonts w:ascii="Courier New" w:hAnsi="Courier New"/>
          <w:sz w:val="16"/>
        </w:rPr>
        <w:t>Trichoderma+fungicida, rizóbio+cúprico/metal, Bacillus/Priestia esporulado tolerante,</w:t>
        <w:br/>
      </w:r>
      <w:r>
        <w:rPr>
          <w:rFonts w:ascii="Courier New" w:hAnsi="Courier New"/>
          <w:sz w:val="16"/>
        </w:rPr>
        <w:t>classe química desconhecida e combinação sem regra específica.</w:t>
        <w:br/>
      </w:r>
    </w:p>
    <w:p>
      <w:pPr>
        <w:pStyle w:val="Heading2"/>
      </w:pPr>
      <w:r>
        <w:t>12.5 Fase 2 — viabilityEngine e Lab</w:t>
      </w:r>
    </w:p>
    <w:p>
      <w:pPr>
        <w:pStyle w:val="CodeBlock"/>
      </w:pPr>
      <w:r>
        <w:rPr>
          <w:rFonts w:ascii="Courier New" w:hAnsi="Courier New"/>
          <w:sz w:val="16"/>
        </w:rPr>
        <w:t>Implemente viabilityEngine com decaimento de 1ª ordem:</w:t>
        <w:br/>
      </w:r>
      <w:r>
        <w:rPr>
          <w:rFonts w:ascii="Courier New" w:hAnsi="Courier New"/>
          <w:sz w:val="16"/>
        </w:rPr>
        <w:t>log10 N(t) = log10 N0 - (k_total * t)/ln(10), onde k_total = k_base*f_T*f_C*f_UV.</w:t>
        <w:br/>
      </w:r>
      <w:r>
        <w:rPr>
          <w:rFonts w:ascii="Courier New" w:hAnsi="Courier New"/>
          <w:sz w:val="16"/>
        </w:rPr>
        <w:t>Todos os parâmetros precisam vir de organisms.json/model_weights.json com status e fonte.</w:t>
        <w:br/>
      </w:r>
      <w:r>
        <w:rPr>
          <w:rFonts w:ascii="Courier New" w:hAnsi="Courier New"/>
          <w:sz w:val="16"/>
        </w:rPr>
        <w:t>Se um parâmetro estiver pendente, a saída deve mostrar confidence baixa e limitação explícita.</w:t>
        <w:br/>
      </w:r>
      <w:r>
        <w:rPr>
          <w:rFonts w:ascii="Courier New" w:hAnsi="Courier New"/>
          <w:sz w:val="16"/>
        </w:rPr>
        <w:t>Construa ViabilityChart com curva log no tempo e linha de limiar configurável.</w:t>
        <w:br/>
      </w:r>
    </w:p>
    <w:p>
      <w:pPr>
        <w:pStyle w:val="Heading2"/>
      </w:pPr>
      <w:r>
        <w:t>12.6 Fases 3–7 — implementação incremental</w:t>
      </w:r>
    </w:p>
    <w:p>
      <w:pPr>
        <w:pStyle w:val="CodeBlock"/>
      </w:pPr>
      <w:r>
        <w:rPr>
          <w:rFonts w:ascii="Courier New" w:hAnsi="Courier New"/>
          <w:sz w:val="16"/>
        </w:rPr>
        <w:t>Siga o roadmap. A cada fase: implemente, escreva testes, rode build/testes,</w:t>
        <w:br/>
      </w:r>
      <w:r>
        <w:rPr>
          <w:rFonts w:ascii="Courier New" w:hAnsi="Courier New"/>
          <w:sz w:val="16"/>
        </w:rPr>
        <w:t>resuma arquivos alterados, decisões e limitações. Não avance para fase seguinte sem revisão.</w:t>
        <w:br/>
      </w:r>
      <w:r>
        <w:rPr>
          <w:rFonts w:ascii="Courier New" w:hAnsi="Courier New"/>
          <w:sz w:val="16"/>
        </w:rPr>
        <w:t>Nenhuma regra de decisão deve ser implementada dentro de componente visual.</w:t>
        <w:br/>
      </w:r>
    </w:p>
    <w:p>
      <w:pPr>
        <w:pStyle w:val="Heading1"/>
      </w:pPr>
      <w:r>
        <w:t>13. AGENTS.md sugerido</w:t>
      </w:r>
    </w:p>
    <w:p>
      <w:pPr>
        <w:pStyle w:val="CodeBlock"/>
      </w:pPr>
      <w:r>
        <w:rPr>
          <w:rFonts w:ascii="Courier New" w:hAnsi="Courier New"/>
          <w:sz w:val="16"/>
        </w:rPr>
        <w:t># AGENTS.md — RizoWiki 2.0</w:t>
        <w:br/>
      </w:r>
      <w:r>
        <w:rPr>
          <w:rFonts w:ascii="Courier New" w:hAnsi="Courier New"/>
          <w:sz w:val="16"/>
        </w:rPr>
        <w:t>Ferramenta didática e aplicada sobre bioinsumos e rizosfera.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Regras obrigatórias:</w:t>
        <w:br/>
      </w:r>
      <w:r>
        <w:rPr>
          <w:rFonts w:ascii="Courier New" w:hAnsi="Courier New"/>
          <w:sz w:val="16"/>
        </w:rPr>
        <w:t>1. É apoio à decisão, não prescrição automática.</w:t>
        <w:br/>
      </w:r>
      <w:r>
        <w:rPr>
          <w:rFonts w:ascii="Courier New" w:hAnsi="Courier New"/>
          <w:sz w:val="16"/>
        </w:rPr>
        <w:t>2. Toda saída aplicada traz nível de confiança, nível de evidência e limitações.</w:t>
        <w:br/>
      </w:r>
      <w:r>
        <w:rPr>
          <w:rFonts w:ascii="Courier New" w:hAnsi="Courier New"/>
          <w:sz w:val="16"/>
        </w:rPr>
        <w:t>3. Não inventar dados de domínio, constantes científicas, dose, limiar ou compatibilidade.</w:t>
        <w:br/>
      </w:r>
      <w:r>
        <w:rPr>
          <w:rFonts w:ascii="Courier New" w:hAnsi="Courier New"/>
          <w:sz w:val="16"/>
        </w:rPr>
        <w:t>4. O RizoWiki 1.0 é apenas rascunho didático; dados extraídos dele entram como raw_1_0.</w:t>
        <w:br/>
      </w:r>
      <w:r>
        <w:rPr>
          <w:rFonts w:ascii="Courier New" w:hAnsi="Courier New"/>
          <w:sz w:val="16"/>
        </w:rPr>
        <w:t>5. Nenhum dado raw_1_0 ou pendente_revisao pode gerar recomendação forte.</w:t>
        <w:br/>
      </w:r>
      <w:r>
        <w:rPr>
          <w:rFonts w:ascii="Courier New" w:hAnsi="Courier New"/>
          <w:sz w:val="16"/>
        </w:rPr>
        <w:t>6. Constantes de modelo são priors de especialista quando não houver fonte; nunca medidas.</w:t>
        <w:br/>
      </w:r>
      <w:r>
        <w:rPr>
          <w:rFonts w:ascii="Courier New" w:hAnsi="Courier New"/>
          <w:sz w:val="16"/>
        </w:rPr>
        <w:t>7. Separar dados, regras e UI. Nenhuma regra de decisão dentro de componente visual.</w:t>
        <w:br/>
      </w:r>
      <w:r>
        <w:rPr>
          <w:rFonts w:ascii="Courier New" w:hAnsi="Courier New"/>
          <w:sz w:val="16"/>
        </w:rPr>
        <w:t>8. Um motor por preocupação, reusado por todas as abas. Não duplicar lógica.</w:t>
        <w:br/>
      </w:r>
      <w:r>
        <w:rPr>
          <w:rFonts w:ascii="Courier New" w:hAnsi="Courier New"/>
          <w:sz w:val="16"/>
        </w:rPr>
        <w:t>9. viabilityEngine usa decaimento de 1ª ordem; nunca média plana.</w:t>
        <w:br/>
      </w:r>
      <w:r>
        <w:rPr>
          <w:rFonts w:ascii="Courier New" w:hAnsi="Courier New"/>
          <w:sz w:val="16"/>
        </w:rPr>
        <w:t>10. Químico é organismo × classe × contexto, não escalar único.</w:t>
        <w:br/>
      </w:r>
      <w:r>
        <w:rPr>
          <w:rFonts w:ascii="Courier New" w:hAnsi="Courier New"/>
          <w:sz w:val="16"/>
        </w:rPr>
        <w:t>11. Testes para todo motor de decisão.</w:t>
        <w:br/>
      </w:r>
      <w:r>
        <w:rPr>
          <w:rFonts w:ascii="Courier New" w:hAnsi="Courier New"/>
          <w:sz w:val="16"/>
        </w:rPr>
        <w:t>12. Não implementar aprendizado automático no MVP.</w:t>
        <w:br/>
      </w:r>
      <w:r>
        <w:rPr>
          <w:rFonts w:ascii="Courier New" w:hAnsi="Courier New"/>
          <w:sz w:val="16"/>
        </w:rPr>
        <w:t>13. Feedback no MVP = registro local/exportável; não altera pesos.</w:t>
        <w:br/>
      </w:r>
      <w:r>
        <w:rPr>
          <w:rFonts w:ascii="Courier New" w:hAnsi="Courier New"/>
          <w:sz w:val="16"/>
        </w:rPr>
        <w:t>14. protocolEngine não inventa dose; usa fonte/bula/entrada do usuário ou retorna “seguir bula”.</w:t>
        <w:br/>
      </w:r>
      <w:r>
        <w:rPr>
          <w:rFonts w:ascii="Courier New" w:hAnsi="Courier New"/>
          <w:sz w:val="16"/>
        </w:rPr>
        <w:t>15. Toda ficha exportada inclui versão dos dados/regras usadas.</w:t>
        <w:br/>
      </w:r>
      <w:r>
        <w:rPr>
          <w:rFonts w:ascii="Courier New" w:hAnsi="Courier New"/>
          <w:sz w:val="16"/>
        </w:rPr>
        <w:t>16. Não coletar produtor, CPF, telefone, endereço completo ou nome da propriedade.</w:t>
        <w:br/>
      </w:r>
      <w:r>
        <w:rPr>
          <w:rFonts w:ascii="Courier New" w:hAnsi="Courier New"/>
          <w:sz w:val="16"/>
        </w:rPr>
        <w:t>17. Localização padrão = UF/município; coordenada exata só em estudo específico.</w:t>
        <w:br/>
      </w:r>
      <w:r>
        <w:rPr>
          <w:rFonts w:ascii="Courier New" w:hAnsi="Courier New"/>
          <w:sz w:val="16"/>
        </w:rPr>
        <w:t>18. Tema claro e escuro completos, responsivo, contraste AA e ficha print-friendly.</w:t>
        <w:br/>
      </w:r>
      <w:r>
        <w:rPr>
          <w:rFonts w:ascii="Courier New" w:hAnsi="Courier New"/>
          <w:sz w:val="16"/>
        </w:rPr>
        <w:t>19. Rodar testes e build antes de sugerir integração.</w:t>
        <w:br/>
      </w:r>
      <w:r>
        <w:rPr>
          <w:rFonts w:ascii="Courier New" w:hAnsi="Courier New"/>
          <w:sz w:val="16"/>
        </w:rPr>
        <w:t>20. Sempre reportar limitações, pendências de curadoria e campos sem fonte.</w:t>
        <w:br/>
      </w:r>
    </w:p>
    <w:p>
      <w:pPr>
        <w:pStyle w:val="Heading1"/>
      </w:pPr>
      <w:r>
        <w:t>14. README.md sugerido</w:t>
      </w:r>
    </w:p>
    <w:p>
      <w:pPr>
        <w:pStyle w:val="CodeBlock"/>
      </w:pPr>
      <w:r>
        <w:rPr>
          <w:rFonts w:ascii="Courier New" w:hAnsi="Courier New"/>
          <w:sz w:val="16"/>
        </w:rPr>
        <w:t># RizoWiki 2.0</w:t>
        <w:br/>
      </w:r>
      <w:r>
        <w:rPr>
          <w:rFonts w:ascii="Courier New" w:hAnsi="Courier New"/>
          <w:sz w:val="16"/>
        </w:rPr>
        <w:t>Versão aplicada do RizoWiki para apoio à decisão sobre bioinsumos, rizosfera e risco operacional.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O RizoWiki 2.0 não é prescrição agronômica automática. Ele organiza contexto, diagnóstico,</w:t>
        <w:br/>
      </w:r>
      <w:r>
        <w:rPr>
          <w:rFonts w:ascii="Courier New" w:hAnsi="Courier New"/>
          <w:sz w:val="16"/>
        </w:rPr>
        <w:t>risco, viabilidade, compatibilidade, protocolo e registro de casos com nível de confiança,</w:t>
        <w:br/>
      </w:r>
      <w:r>
        <w:rPr>
          <w:rFonts w:ascii="Courier New" w:hAnsi="Courier New"/>
          <w:sz w:val="16"/>
        </w:rPr>
        <w:t>nível de evidência e limitações explícitas.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## Rodar</w:t>
        <w:br/>
      </w:r>
      <w:r>
        <w:rPr>
          <w:rFonts w:ascii="Courier New" w:hAnsi="Courier New"/>
          <w:sz w:val="16"/>
        </w:rPr>
        <w:t>npm install</w:t>
        <w:br/>
      </w:r>
      <w:r>
        <w:rPr>
          <w:rFonts w:ascii="Courier New" w:hAnsi="Courier New"/>
          <w:sz w:val="16"/>
        </w:rPr>
        <w:t>npm run dev</w:t>
        <w:br/>
      </w:r>
      <w:r>
        <w:rPr>
          <w:rFonts w:ascii="Courier New" w:hAnsi="Courier New"/>
          <w:sz w:val="16"/>
        </w:rPr>
        <w:t>npm run build</w:t>
        <w:br/>
      </w:r>
      <w:r>
        <w:rPr>
          <w:rFonts w:ascii="Courier New" w:hAnsi="Courier New"/>
          <w:sz w:val="16"/>
        </w:rPr>
        <w:t>npm test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## Estrutura</w:t>
        <w:br/>
      </w:r>
      <w:r>
        <w:rPr>
          <w:rFonts w:ascii="Courier New" w:hAnsi="Courier New"/>
          <w:sz w:val="16"/>
        </w:rPr>
        <w:t>data/      fatos, fontes, evidências, status de curadoria</w:t>
        <w:br/>
      </w:r>
      <w:r>
        <w:rPr>
          <w:rFonts w:ascii="Courier New" w:hAnsi="Courier New"/>
          <w:sz w:val="16"/>
        </w:rPr>
        <w:t>engines/   lógica de diagnóstico, compatibilidade, viabilidade, protocolo e feedback</w:t>
        <w:br/>
      </w:r>
      <w:r>
        <w:rPr>
          <w:rFonts w:ascii="Courier New" w:hAnsi="Courier New"/>
          <w:sz w:val="16"/>
        </w:rPr>
        <w:t>components/ e pages/   interface</w:t>
        <w:br/>
      </w:r>
      <w:r>
        <w:rPr>
          <w:rFonts w:ascii="Courier New" w:hAnsi="Courier New"/>
          <w:sz w:val="16"/>
        </w:rPr>
        <w:t>utils/     exportação, versão, privacidade e conversões</w:t>
        <w:br/>
      </w:r>
      <w:r>
        <w:rPr>
          <w:rFonts w:ascii="Courier New" w:hAnsi="Courier New"/>
          <w:sz w:val="16"/>
        </w:rPr>
        <w:t>tests/     testes dos motores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## Dados e curadoria</w:t>
        <w:br/>
      </w:r>
      <w:r>
        <w:rPr>
          <w:rFonts w:ascii="Courier New" w:hAnsi="Courier New"/>
          <w:sz w:val="16"/>
        </w:rPr>
        <w:t>O RizoWiki 1.0 é usado apenas como rascunho estrutural. Dados extraídos dele são marcados como</w:t>
        <w:br/>
      </w:r>
      <w:r>
        <w:rPr>
          <w:rFonts w:ascii="Courier New" w:hAnsi="Courier New"/>
          <w:sz w:val="16"/>
        </w:rPr>
        <w:t>pendentes de revisão. Nenhuma recomendação forte deve ser gerada sem fonte e nível de evidência.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## Privacidade e pesquisa</w:t>
        <w:br/>
      </w:r>
      <w:r>
        <w:rPr>
          <w:rFonts w:ascii="Courier New" w:hAnsi="Courier New"/>
          <w:sz w:val="16"/>
        </w:rPr>
        <w:t>O MVP registra casos localmente/exporta arquivos. Não solicita nome do produtor, CPF, telefone,</w:t>
        <w:br/>
      </w:r>
      <w:r>
        <w:rPr>
          <w:rFonts w:ascii="Courier New" w:hAnsi="Courier New"/>
          <w:sz w:val="16"/>
        </w:rPr>
        <w:t>endereço completo ou nome da propriedade. Dados compartilhados voluntariamente poderão ser usados</w:t>
        <w:br/>
      </w:r>
      <w:r>
        <w:rPr>
          <w:rFonts w:ascii="Courier New" w:hAnsi="Courier New"/>
          <w:sz w:val="16"/>
        </w:rPr>
        <w:t>para pesquisa científica de forma agregada/anonimizada, mediante aviso e consentimento.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## Aviso</w:t>
        <w:br/>
      </w:r>
      <w:r>
        <w:rPr>
          <w:rFonts w:ascii="Courier New" w:hAnsi="Courier New"/>
          <w:sz w:val="16"/>
        </w:rPr>
        <w:t>Ferramenta de apoio à decisão. Ajustar à bula, legislação, condições locais e avaliação técnica responsável.</w:t>
        <w:br/>
      </w:r>
    </w:p>
    <w:p>
      <w:pPr>
        <w:pStyle w:val="Heading1"/>
      </w:pPr>
      <w:r>
        <w:t>15. Testes mínimos e definição de sucesso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Motor/Tela</w:t>
            </w:r>
          </w:p>
        </w:tc>
        <w:tc>
          <w:tcPr>
            <w:tcW w:type="dxa" w:w="5156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Teste obrigatório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compatibilityEngine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Classe desconhecida reduz confiança; Trichoderma+fungicida gera alto risco; Bacillus esporulado não recebe o mesmo risco que organismo vegetativo.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viabilityEngine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Aumentar tempo, calor ou química agressiva reduz log N(t); parâmetro pendente reduz confidence.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diagnosticEngine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 baixo + pH/acidez ruim gera alerta de limitação de fertilidade; bioinsumo não vira alavanca principal automática.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protocolEngine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dose fonte/entrada, saída obrigatória “seguir bula”; sempre inclui o que monitorar.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feedbackEngine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Caso exportado contém versão de regras, dados de entrada, previsão, resultado e qualidade do dado.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Tema claro/escuro; celular/tablet/notebook; relatório print-friendly; semáforo com texto.</w:t>
            </w:r>
          </w:p>
        </w:tc>
      </w:tr>
    </w:tbl>
    <w:p/>
    <w:p>
      <w:r>
        <w:t>O RizoWiki 2.0 está pronto para MVP quando conseguir gerar uma ficha rastreável com: dados de entrada, diagnóstico, evidência, função microbiana prioritária, risco operacional, viabilidade estimada, protocolo sem dose inventada, limitações, versão das regras e opção de registro de caso.</w:t>
      </w:r>
    </w:p>
    <w:p>
      <w:pPr>
        <w:pStyle w:val="Heading1"/>
      </w:pPr>
      <w:r>
        <w:t>16. Checklist antes de iniciar implementação</w:t>
      </w:r>
    </w:p>
    <w:p>
      <w:pPr>
        <w:pStyle w:val="ListBullet"/>
      </w:pPr>
      <w:r>
        <w:t>Confirmar nome do repositório: RizoWiki-2.0.</w:t>
      </w:r>
    </w:p>
    <w:p>
      <w:pPr>
        <w:pStyle w:val="ListBullet"/>
      </w:pPr>
      <w:r>
        <w:t>Fechar AGENTS.md antes de chamar o agente de código.</w:t>
      </w:r>
    </w:p>
    <w:p>
      <w:pPr>
        <w:pStyle w:val="ListBullet"/>
      </w:pPr>
      <w:r>
        <w:t>Decidir se Base Técnica entra no MVP ou fica como link para 1.0.</w:t>
      </w:r>
    </w:p>
    <w:p>
      <w:pPr>
        <w:pStyle w:val="ListBullet"/>
      </w:pPr>
      <w:r>
        <w:t>Definir lista inicial de culturas: soja, milho, feijão e trigo.</w:t>
      </w:r>
    </w:p>
    <w:p>
      <w:pPr>
        <w:pStyle w:val="ListBullet"/>
      </w:pPr>
      <w:r>
        <w:t>Definir problemas iniciais: nodulação, vigor inicial, P baixo, seca/veranico, compactação, doença de raiz e risco químico.</w:t>
      </w:r>
    </w:p>
    <w:p>
      <w:pPr>
        <w:pStyle w:val="ListBullet"/>
      </w:pPr>
      <w:r>
        <w:t>Criar raw JSON do 1.0 sem promover valores para dados finais.</w:t>
      </w:r>
    </w:p>
    <w:p>
      <w:pPr>
        <w:pStyle w:val="ListBullet"/>
      </w:pPr>
      <w:r>
        <w:t>Criar primeira matriz de fontes e pendências de curadoria.</w:t>
      </w:r>
    </w:p>
    <w:p>
      <w:pPr>
        <w:pStyle w:val="ListBullet"/>
      </w:pPr>
      <w:r>
        <w:t>Decidir texto final de consentimento para compartilhamento voluntário de casos.</w:t>
      </w:r>
    </w:p>
    <w:p>
      <w:pPr>
        <w:pStyle w:val="ListBullet"/>
      </w:pPr>
      <w:r>
        <w:t>Criar testes antes de expandir UI.</w:t>
      </w:r>
    </w:p>
    <w:p>
      <w:pPr>
        <w:pStyle w:val="ListBullet"/>
      </w:pPr>
      <w:r>
        <w:t>Não implementar upload de laudo nem backend até o MVP estar estável.</w:t>
      </w:r>
    </w:p>
    <w:p>
      <w:pPr>
        <w:pStyle w:val="Heading1"/>
      </w:pPr>
      <w:r>
        <w:t>17. Fontes externas iniciais para curadoria</w:t>
      </w:r>
    </w:p>
    <w:p>
      <w:r>
        <w:t>Estas fontes não substituem revisão bibliográfica específica. Elas servem para orientar o levantamento inicial de regulação, segurança, fertilizantes/inoculantes, bioinsumos e uso de agente de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Fonte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Uso no RizoWiki 2.0</w:t>
            </w:r>
          </w:p>
        </w:tc>
        <w:tc>
          <w:tcPr>
            <w:tcW w:type="dxa" w:w="3437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MAPA — Bioinsumos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Conceito regulatório, escopo de bioinsumos e produção vegetal.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https://www.gov.br/agricultura/pt-br/assuntos/inovacao/bioinsumos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MAPA — Fertilizantes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Legislação, publicações, fiscalização, corretivos e inoculantes.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https://www.gov.br/agricultura/pt-br/assuntos/insumos-agropecuarios/insumos-agricolas/fertilizantes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EFSA QPS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Triagem de segurança de microrganismos; não usar como prova de eficácia.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https://www.efsa.europa.eu/en/topics/topic/qualified-presumption-safety-qps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LGPD — Lei 13.709/2018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Referência legal para tratamento de dados pessoais e governança de dados.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https://www.planalto.gov.br/ccivil_03/_ato2015-2018/2018/lei/l13709.htm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OpenAI Codex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Referência sobre uso de agente de código, AGENTS.md, revisão humana e testes.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https://openai.com/index/introducing-codex/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Embrapa / IDR-Paraná / manuais regionais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Curadoria técnica e regional de fertilidade, cultura e manejo.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levantar por cultura/tema.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Literatura revisada por pares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Parâmetros, eficácia, compatibilidade e viabilidade.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levantar por organismo/função/contexto.</w:t>
            </w:r>
          </w:p>
        </w:tc>
      </w:tr>
    </w:tbl>
    <w:p/>
    <w:p>
      <w:pPr>
        <w:pStyle w:val="Heading1"/>
      </w:pPr>
      <w:r>
        <w:t>18. Apêndice — exemplos de schemas</w:t>
      </w:r>
    </w:p>
    <w:p>
      <w:pPr>
        <w:pStyle w:val="Heading2"/>
      </w:pPr>
      <w:r>
        <w:t>18.1 Registro de caso</w:t>
      </w:r>
    </w:p>
    <w:p>
      <w:pPr>
        <w:pStyle w:val="CodeBlock"/>
      </w:pP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"case_id": "local-uuid",</w:t>
        <w:br/>
      </w:r>
      <w:r>
        <w:rPr>
          <w:rFonts w:ascii="Courier New" w:hAnsi="Courier New"/>
          <w:sz w:val="16"/>
        </w:rPr>
        <w:t xml:space="preserve">  "created_at": "2026-06-26T00:00:00-03:00",</w:t>
        <w:br/>
      </w:r>
      <w:r>
        <w:rPr>
          <w:rFonts w:ascii="Courier New" w:hAnsi="Courier New"/>
          <w:sz w:val="16"/>
        </w:rPr>
        <w:t xml:space="preserve">  "rules_version": "0.1.0",</w:t>
        <w:br/>
      </w:r>
      <w:r>
        <w:rPr>
          <w:rFonts w:ascii="Courier New" w:hAnsi="Courier New"/>
          <w:sz w:val="16"/>
        </w:rPr>
        <w:t xml:space="preserve">  "organisms_version": "curated-0.1.0",</w:t>
        <w:br/>
      </w:r>
      <w:r>
        <w:rPr>
          <w:rFonts w:ascii="Courier New" w:hAnsi="Courier New"/>
          <w:sz w:val="16"/>
        </w:rPr>
        <w:t xml:space="preserve">  "location": {</w:t>
        <w:br/>
      </w:r>
      <w:r>
        <w:rPr>
          <w:rFonts w:ascii="Courier New" w:hAnsi="Courier New"/>
          <w:sz w:val="16"/>
        </w:rPr>
        <w:t xml:space="preserve">    "uf": "PR",</w:t>
        <w:br/>
      </w:r>
      <w:r>
        <w:rPr>
          <w:rFonts w:ascii="Courier New" w:hAnsi="Courier New"/>
          <w:sz w:val="16"/>
        </w:rPr>
        <w:t xml:space="preserve">    "municipio": "Palotina",</w:t>
        <w:br/>
      </w:r>
      <w:r>
        <w:rPr>
          <w:rFonts w:ascii="Courier New" w:hAnsi="Courier New"/>
          <w:sz w:val="16"/>
        </w:rPr>
        <w:t xml:space="preserve">    "approx_coordinate": null,</w:t>
        <w:br/>
      </w:r>
      <w:r>
        <w:rPr>
          <w:rFonts w:ascii="Courier New" w:hAnsi="Courier New"/>
          <w:sz w:val="16"/>
        </w:rPr>
        <w:t xml:space="preserve">    "exact_coordinate": null</w:t>
        <w:br/>
      </w:r>
      <w:r>
        <w:rPr>
          <w:rFonts w:ascii="Courier New" w:hAnsi="Courier New"/>
          <w:sz w:val="16"/>
        </w:rPr>
        <w:t xml:space="preserve">  },</w:t>
        <w:br/>
      </w:r>
      <w:r>
        <w:rPr>
          <w:rFonts w:ascii="Courier New" w:hAnsi="Courier New"/>
          <w:sz w:val="16"/>
        </w:rPr>
        <w:t xml:space="preserve">  "crop": "soja",</w:t>
        <w:br/>
      </w:r>
      <w:r>
        <w:rPr>
          <w:rFonts w:ascii="Courier New" w:hAnsi="Courier New"/>
          <w:sz w:val="16"/>
        </w:rPr>
        <w:t xml:space="preserve">  "season": "2026/2027",</w:t>
        <w:br/>
      </w:r>
      <w:r>
        <w:rPr>
          <w:rFonts w:ascii="Courier New" w:hAnsi="Courier New"/>
          <w:sz w:val="16"/>
        </w:rPr>
        <w:t xml:space="preserve">  "diagnosis_input": {},</w:t>
        <w:br/>
      </w:r>
      <w:r>
        <w:rPr>
          <w:rFonts w:ascii="Courier New" w:hAnsi="Courier New"/>
          <w:sz w:val="16"/>
        </w:rPr>
        <w:t xml:space="preserve">  "app_output": {</w:t>
        <w:br/>
      </w:r>
      <w:r>
        <w:rPr>
          <w:rFonts w:ascii="Courier New" w:hAnsi="Courier New"/>
          <w:sz w:val="16"/>
        </w:rPr>
        <w:t xml:space="preserve">    "diagnosis": "",</w:t>
        <w:br/>
      </w:r>
      <w:r>
        <w:rPr>
          <w:rFonts w:ascii="Courier New" w:hAnsi="Courier New"/>
          <w:sz w:val="16"/>
        </w:rPr>
        <w:t xml:space="preserve">    "priority_functions": [],</w:t>
        <w:br/>
      </w:r>
      <w:r>
        <w:rPr>
          <w:rFonts w:ascii="Courier New" w:hAnsi="Courier New"/>
          <w:sz w:val="16"/>
        </w:rPr>
        <w:t xml:space="preserve">    "candidate_organisms": [],</w:t>
        <w:br/>
      </w:r>
      <w:r>
        <w:rPr>
          <w:rFonts w:ascii="Courier New" w:hAnsi="Courier New"/>
          <w:sz w:val="16"/>
        </w:rPr>
        <w:t xml:space="preserve">    "risk": "",</w:t>
        <w:br/>
      </w:r>
      <w:r>
        <w:rPr>
          <w:rFonts w:ascii="Courier New" w:hAnsi="Courier New"/>
          <w:sz w:val="16"/>
        </w:rPr>
        <w:t xml:space="preserve">    "confidence": ""</w:t>
        <w:br/>
      </w:r>
      <w:r>
        <w:rPr>
          <w:rFonts w:ascii="Courier New" w:hAnsi="Courier New"/>
          <w:sz w:val="16"/>
        </w:rPr>
        <w:t xml:space="preserve">  },</w:t>
        <w:br/>
      </w:r>
      <w:r>
        <w:rPr>
          <w:rFonts w:ascii="Courier New" w:hAnsi="Courier New"/>
          <w:sz w:val="16"/>
        </w:rPr>
        <w:t xml:space="preserve">  "field_result": {</w:t>
        <w:br/>
      </w:r>
      <w:r>
        <w:rPr>
          <w:rFonts w:ascii="Courier New" w:hAnsi="Courier New"/>
          <w:sz w:val="16"/>
        </w:rPr>
        <w:t xml:space="preserve">    "result_class": "positivo_parcial|positivo_forte|neutro|negativo|inconclusivo",</w:t>
        <w:br/>
      </w:r>
      <w:r>
        <w:rPr>
          <w:rFonts w:ascii="Courier New" w:hAnsi="Courier New"/>
          <w:sz w:val="16"/>
        </w:rPr>
        <w:t xml:space="preserve">    "measured_variables": ["SPAD", "nodulacao", "produtividade"],</w:t>
        <w:br/>
      </w:r>
      <w:r>
        <w:rPr>
          <w:rFonts w:ascii="Courier New" w:hAnsi="Courier New"/>
          <w:sz w:val="16"/>
        </w:rPr>
        <w:t xml:space="preserve">    "data_quality": "alta|media|baixa|inconclusiva",</w:t>
        <w:br/>
      </w:r>
      <w:r>
        <w:rPr>
          <w:rFonts w:ascii="Courier New" w:hAnsi="Courier New"/>
          <w:sz w:val="16"/>
        </w:rPr>
        <w:t xml:space="preserve">    "notes": ""</w:t>
        <w:br/>
      </w:r>
      <w:r>
        <w:rPr>
          <w:rFonts w:ascii="Courier New" w:hAnsi="Courier New"/>
          <w:sz w:val="16"/>
        </w:rPr>
        <w:t xml:space="preserve">  },</w:t>
        <w:br/>
      </w:r>
      <w:r>
        <w:rPr>
          <w:rFonts w:ascii="Courier New" w:hAnsi="Courier New"/>
          <w:sz w:val="16"/>
        </w:rPr>
        <w:t xml:space="preserve">  "research_sharing_consent": false</w:t>
        <w:br/>
      </w:r>
      <w:r>
        <w:rPr>
          <w:rFonts w:ascii="Courier New" w:hAnsi="Courier New"/>
          <w:sz w:val="16"/>
        </w:rPr>
        <w:t>}</w:t>
        <w:br/>
      </w:r>
    </w:p>
    <w:p>
      <w:pPr>
        <w:pStyle w:val="Heading2"/>
      </w:pPr>
      <w:r>
        <w:t>18.2 Regra diagnóstica</w:t>
      </w:r>
    </w:p>
    <w:p>
      <w:pPr>
        <w:pStyle w:val="CodeBlock"/>
      </w:pP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"rule_id": "alerta_p_baixo_acidez",</w:t>
        <w:br/>
      </w:r>
      <w:r>
        <w:rPr>
          <w:rFonts w:ascii="Courier New" w:hAnsi="Courier New"/>
          <w:sz w:val="16"/>
        </w:rPr>
        <w:t xml:space="preserve">  "conditions": {</w:t>
        <w:br/>
      </w:r>
      <w:r>
        <w:rPr>
          <w:rFonts w:ascii="Courier New" w:hAnsi="Courier New"/>
          <w:sz w:val="16"/>
        </w:rPr>
        <w:t xml:space="preserve">    "p_class": "baixo",</w:t>
        <w:br/>
      </w:r>
      <w:r>
        <w:rPr>
          <w:rFonts w:ascii="Courier New" w:hAnsi="Courier New"/>
          <w:sz w:val="16"/>
        </w:rPr>
        <w:t xml:space="preserve">    "ph_or_acidity": "baixo_ou_risco_acidez"</w:t>
        <w:br/>
      </w:r>
      <w:r>
        <w:rPr>
          <w:rFonts w:ascii="Courier New" w:hAnsi="Courier New"/>
          <w:sz w:val="16"/>
        </w:rPr>
        <w:t xml:space="preserve">  },</w:t>
        <w:br/>
      </w:r>
      <w:r>
        <w:rPr>
          <w:rFonts w:ascii="Courier New" w:hAnsi="Courier New"/>
          <w:sz w:val="16"/>
        </w:rPr>
        <w:t xml:space="preserve">  "output": {</w:t>
        <w:br/>
      </w:r>
      <w:r>
        <w:rPr>
          <w:rFonts w:ascii="Courier New" w:hAnsi="Courier New"/>
          <w:sz w:val="16"/>
        </w:rPr>
        <w:t xml:space="preserve">    "diagnostic_message": "A resposta a solubilizadores de P pode ser limitada se acidez/fertilidade forem a restrição principal.",</w:t>
        <w:br/>
      </w:r>
      <w:r>
        <w:rPr>
          <w:rFonts w:ascii="Courier New" w:hAnsi="Courier New"/>
          <w:sz w:val="16"/>
        </w:rPr>
        <w:t xml:space="preserve">    "priority_functions": ["psol"],</w:t>
        <w:br/>
      </w:r>
      <w:r>
        <w:rPr>
          <w:rFonts w:ascii="Courier New" w:hAnsi="Courier New"/>
          <w:sz w:val="16"/>
        </w:rPr>
        <w:t xml:space="preserve">    "main_leverage_warning": "corrigir/interpretrar fertilidade antes de atribuir falha ao bioinsumo"</w:t>
        <w:br/>
      </w:r>
      <w:r>
        <w:rPr>
          <w:rFonts w:ascii="Courier New" w:hAnsi="Courier New"/>
          <w:sz w:val="16"/>
        </w:rPr>
        <w:t xml:space="preserve">  },</w:t>
        <w:br/>
      </w:r>
      <w:r>
        <w:rPr>
          <w:rFonts w:ascii="Courier New" w:hAnsi="Courier New"/>
          <w:sz w:val="16"/>
        </w:rPr>
        <w:t xml:space="preserve">  "evidence_level": "D",</w:t>
        <w:br/>
      </w:r>
      <w:r>
        <w:rPr>
          <w:rFonts w:ascii="Courier New" w:hAnsi="Courier New"/>
          <w:sz w:val="16"/>
        </w:rPr>
        <w:t xml:space="preserve">  "status": "pendente_revisao",</w:t>
        <w:br/>
      </w:r>
      <w:r>
        <w:rPr>
          <w:rFonts w:ascii="Courier New" w:hAnsi="Courier New"/>
          <w:sz w:val="16"/>
        </w:rPr>
        <w:t xml:space="preserve">  "limitations": ["regra leve do MVP", "não substitui análise regional de fertilidade"]</w:t>
        <w:br/>
      </w:r>
      <w:r>
        <w:rPr>
          <w:rFonts w:ascii="Courier New" w:hAnsi="Courier New"/>
          <w:sz w:val="16"/>
        </w:rPr>
        <w:t>}</w:t>
        <w:br/>
      </w:r>
    </w:p>
    <w:p>
      <w:pPr>
        <w:pStyle w:val="Heading1"/>
      </w:pPr>
      <w:r>
        <w:t>19. Síntese final</w:t>
      </w:r>
    </w:p>
    <w:p>
      <w:r>
        <w:t>O melhor caminho é não tentar fazer o RizoWiki 2.0 “inteligente demais” no início. Ele deve ser rigoroso, rastreável e útil. O salto de qualidade não virá de IA aprendendo sozinha, mas de separar dados, evidências, regras, limitações e feedback. O MVP deve nascer pequeno, mas com a arquitetura certa para crescer sem herdar as fragilidades do 1.0.</w:t>
      </w:r>
    </w:p>
    <w:sectPr>
      <w:headerReference w:type="default" r:id="rId9"/>
      <w:footerReference w:type="default" r:id="rId10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de trabalho — versão consolidada para revisão antes da implementação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RizoWiki 2.0 — Brief e Plano de Execução Consolidado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EA5E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170" w:right="170"/>
    </w:pPr>
    <w:rPr>
      <w:rFonts w:ascii="Courier New" w:hAnsi="Courier New"/>
      <w:sz w:val="16"/>
    </w:rPr>
  </w:style>
  <w:style w:type="paragraph" w:customStyle="1" w:styleId="NoteBox">
    <w:name w:val="NoteBox"/>
    <w:pPr>
      <w:spacing w:before="80" w:after="120"/>
      <w:ind w:left="198" w:right="198"/>
    </w:pPr>
    <w:rPr>
      <w:rFonts w:ascii="Arial" w:hAnsi="Arial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