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2F" w:rsidRPr="0087222F" w:rsidRDefault="0087222F" w:rsidP="00872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Identidade e Branding da Aceleração Digital</w:t>
      </w:r>
    </w:p>
    <w:p w:rsidR="0087222F" w:rsidRPr="0087222F" w:rsidRDefault="0087222F" w:rsidP="00872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e Organização dos Serviços</w:t>
      </w:r>
    </w:p>
    <w:p w:rsidR="0087222F" w:rsidRPr="0087222F" w:rsidRDefault="0087222F" w:rsidP="00872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Estratégias para Oferecer os Serviços</w: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>Vou sugerir as cores da marca e uma visão inicial para cada um desses pontos.</w:t>
      </w:r>
    </w:p>
    <w:p w:rsidR="0087222F" w:rsidRPr="0087222F" w:rsidRDefault="0087222F" w:rsidP="008722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722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1. </w:t>
      </w:r>
      <w:r w:rsidRPr="003A22A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Identidade e Branding da Aceleração </w:t>
      </w:r>
      <w:bookmarkStart w:id="0" w:name="_GoBack"/>
      <w:bookmarkEnd w:id="0"/>
      <w:r w:rsidRPr="003A22A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Digital</w: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Proposta de Valor:</w: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“A Aceleração Digital ajuda empresas a expandirem suas operações online com websites impactantes, campanhas de marketing eficazes e estratégias digitais focadas em </w:t>
      </w:r>
      <w:proofErr w:type="gramStart"/>
      <w:r w:rsidRPr="0087222F">
        <w:rPr>
          <w:rFonts w:ascii="Arial" w:eastAsia="Times New Roman" w:hAnsi="Arial" w:cs="Arial"/>
          <w:sz w:val="24"/>
          <w:szCs w:val="24"/>
          <w:lang w:eastAsia="pt-BR"/>
        </w:rPr>
        <w:t>resultado.”</w:t>
      </w:r>
      <w:proofErr w:type="gramEnd"/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Slogan:</w: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>"Seu impulso para o digital."</w: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Cores da Marca:</w: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>Para transmitir um estilo moderno, profissional e dinâmico, escolha uma paleta que misture tons de azul (confiança e tecnologia), laranja (energia e criatividade) e branco ou cinza (profissionalismo e clareza). Aqui estão algumas sugestões de cores hexadecimais:</w:t>
      </w:r>
    </w:p>
    <w:p w:rsidR="0087222F" w:rsidRPr="0087222F" w:rsidRDefault="0087222F" w:rsidP="0087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Azul Escuro: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A22A7">
        <w:rPr>
          <w:rFonts w:ascii="Arial" w:eastAsia="Times New Roman" w:hAnsi="Arial" w:cs="Arial"/>
          <w:sz w:val="20"/>
          <w:szCs w:val="20"/>
          <w:lang w:eastAsia="pt-BR"/>
        </w:rPr>
        <w:t>#1E3A8A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(confiança e seriedade)</w:t>
      </w:r>
    </w:p>
    <w:p w:rsidR="0087222F" w:rsidRPr="0087222F" w:rsidRDefault="0087222F" w:rsidP="0087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Azul Claro: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A22A7">
        <w:rPr>
          <w:rFonts w:ascii="Arial" w:eastAsia="Times New Roman" w:hAnsi="Arial" w:cs="Arial"/>
          <w:sz w:val="20"/>
          <w:szCs w:val="20"/>
          <w:lang w:eastAsia="pt-BR"/>
        </w:rPr>
        <w:t>#3B82F6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(tecnologia e modernidade)</w:t>
      </w:r>
    </w:p>
    <w:p w:rsidR="0087222F" w:rsidRPr="0087222F" w:rsidRDefault="0087222F" w:rsidP="0087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Laranja Vivo: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A22A7">
        <w:rPr>
          <w:rFonts w:ascii="Arial" w:eastAsia="Times New Roman" w:hAnsi="Arial" w:cs="Arial"/>
          <w:sz w:val="20"/>
          <w:szCs w:val="20"/>
          <w:lang w:eastAsia="pt-BR"/>
        </w:rPr>
        <w:t>#FB923C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(energia e criatividade)</w:t>
      </w:r>
    </w:p>
    <w:p w:rsidR="0087222F" w:rsidRPr="0087222F" w:rsidRDefault="0087222F" w:rsidP="00872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Cinza Claro: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A22A7">
        <w:rPr>
          <w:rFonts w:ascii="Arial" w:eastAsia="Times New Roman" w:hAnsi="Arial" w:cs="Arial"/>
          <w:sz w:val="20"/>
          <w:szCs w:val="20"/>
          <w:lang w:eastAsia="pt-BR"/>
        </w:rPr>
        <w:t>#E5E7EB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(profissionalismo e neutralidade)</w: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>Essas cores ajudam a posicionar a marca como confiável e moderna, com uma abordagem focada em resultados.</w:t>
      </w:r>
    </w:p>
    <w:p w:rsidR="0087222F" w:rsidRPr="0087222F" w:rsidRDefault="0087222F" w:rsidP="008722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722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2. </w:t>
      </w:r>
      <w:r w:rsidRPr="003A22A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Estrutura de Criação dos Serviços</w: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>Para organizar seus serviços de forma clara, você pode dividi-los em quatro categorias principais e estabelecer uma metodologia de trabalho. Abaixo, uma estrutura sugerida:</w: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 dos Serviços:</w:t>
      </w:r>
    </w:p>
    <w:p w:rsidR="0087222F" w:rsidRPr="0087222F" w:rsidRDefault="0087222F" w:rsidP="0087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Criação de Sites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Sites Institucionais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Landing</w:t>
      </w:r>
      <w:proofErr w:type="spellEnd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Pages</w:t>
      </w:r>
      <w:proofErr w:type="spellEnd"/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E-commerce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Metodologia: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Pesquisa do cliente, layout personalizado, programação responsiva, SEO e treinamento para atualização de conteúdo.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Designs responsivos e adaptados ao branding do cliente para maior conversão.</w:t>
      </w:r>
    </w:p>
    <w:p w:rsidR="0087222F" w:rsidRPr="0087222F" w:rsidRDefault="0087222F" w:rsidP="0087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Tráfego Pago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Campanhas de Google </w:t>
      </w: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Ads</w:t>
      </w:r>
      <w:proofErr w:type="spellEnd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</w:t>
      </w: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Facebook</w:t>
      </w:r>
      <w:proofErr w:type="spellEnd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Ads</w:t>
      </w:r>
      <w:proofErr w:type="spellEnd"/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Remarketing</w:t>
      </w:r>
      <w:proofErr w:type="spellEnd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</w:t>
      </w:r>
      <w:proofErr w:type="spell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Retargeting</w:t>
      </w:r>
      <w:proofErr w:type="spellEnd"/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Análise de Dados e Otimização Contínua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Estratégias baseadas em dados para atingir o público ideal e maximizar ROI.</w:t>
      </w:r>
    </w:p>
    <w:p w:rsidR="0087222F" w:rsidRPr="0087222F" w:rsidRDefault="0087222F" w:rsidP="0087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Assistência em Campanhas de Marketing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Consultoria para Campanhas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Planejamento e Execução de Campanhas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Acompanhamento e Ajuste Estratégico</w:t>
      </w:r>
      <w:proofErr w:type="gramEnd"/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Análise contínua de </w:t>
      </w:r>
      <w:proofErr w:type="spellStart"/>
      <w:r w:rsidRPr="0087222F">
        <w:rPr>
          <w:rFonts w:ascii="Arial" w:eastAsia="Times New Roman" w:hAnsi="Arial" w:cs="Arial"/>
          <w:sz w:val="24"/>
          <w:szCs w:val="24"/>
          <w:lang w:eastAsia="pt-BR"/>
        </w:rPr>
        <w:t>KPIs</w:t>
      </w:r>
      <w:proofErr w:type="spellEnd"/>
      <w:r w:rsidRPr="0087222F">
        <w:rPr>
          <w:rFonts w:ascii="Arial" w:eastAsia="Times New Roman" w:hAnsi="Arial" w:cs="Arial"/>
          <w:sz w:val="24"/>
          <w:szCs w:val="24"/>
          <w:lang w:eastAsia="pt-BR"/>
        </w:rPr>
        <w:t>, com relatórios claros e foco em performance e resultado.</w:t>
      </w:r>
    </w:p>
    <w:p w:rsidR="0087222F" w:rsidRPr="0087222F" w:rsidRDefault="0087222F" w:rsidP="00872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Assistência Pós-Lançamento e Suporte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Treinamento para Uso de Ferramentas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 Otimização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Atualizações e Manutenção Técnica</w:t>
      </w:r>
    </w:p>
    <w:p w:rsidR="0087222F" w:rsidRPr="0087222F" w:rsidRDefault="0087222F" w:rsidP="008722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Diferencial: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Atendimento pós-venda personalizado e orientado a resultados, com análise constante de desempenho.</w: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de Trabalho (Metodologia):</w:t>
      </w:r>
    </w:p>
    <w:p w:rsidR="0087222F" w:rsidRPr="0087222F" w:rsidRDefault="0087222F" w:rsidP="00872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Briefing Inicial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>: Definir metas, público-alvo e orçamento.</w:t>
      </w:r>
    </w:p>
    <w:p w:rsidR="0087222F" w:rsidRPr="0087222F" w:rsidRDefault="0087222F" w:rsidP="00872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Planejamento Estratégico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>: Desenho do plano de ação com cronograma e definição de ferramentas.</w:t>
      </w:r>
    </w:p>
    <w:p w:rsidR="0087222F" w:rsidRPr="0087222F" w:rsidRDefault="0087222F" w:rsidP="00872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 e Implementação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>: Criação de materiais, execução de campanhas e ajustes de design.</w:t>
      </w:r>
    </w:p>
    <w:p w:rsidR="0087222F" w:rsidRPr="0087222F" w:rsidRDefault="0087222F" w:rsidP="00872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Lançamento e Otimização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>: Testes finais, lançamento e monitoramento contínuo para otimização.</w:t>
      </w:r>
    </w:p>
    <w:p w:rsidR="0087222F" w:rsidRPr="0087222F" w:rsidRDefault="0087222F" w:rsidP="008722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7222F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3. </w:t>
      </w:r>
      <w:r w:rsidRPr="003A22A7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Como Oferecer os Serviços de Forma Atraente</w: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Diferenciais Competitivos:</w:t>
      </w:r>
    </w:p>
    <w:p w:rsidR="0087222F" w:rsidRPr="0087222F" w:rsidRDefault="0087222F" w:rsidP="0087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Resultados Tangíveis: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Dê destaque aos resultados financeiros e operacionais que os clientes podem esperar, como “aumento de conversão em X%” ou “retorno sobre investimento em </w:t>
      </w:r>
      <w:proofErr w:type="gramStart"/>
      <w:r w:rsidRPr="0087222F">
        <w:rPr>
          <w:rFonts w:ascii="Arial" w:eastAsia="Times New Roman" w:hAnsi="Arial" w:cs="Arial"/>
          <w:sz w:val="24"/>
          <w:szCs w:val="24"/>
          <w:lang w:eastAsia="pt-BR"/>
        </w:rPr>
        <w:t>campanhas.”</w:t>
      </w:r>
      <w:proofErr w:type="gramEnd"/>
    </w:p>
    <w:p w:rsidR="0087222F" w:rsidRPr="0087222F" w:rsidRDefault="0087222F" w:rsidP="0087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Cases de Sucesso e Depoimentos: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Apresente resultados de clientes satisfeitos, mostrando o impacto real que seus serviços causam.</w:t>
      </w:r>
    </w:p>
    <w:p w:rsidR="0087222F" w:rsidRPr="0087222F" w:rsidRDefault="0087222F" w:rsidP="00872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Transparência e Relatórios Detalhados</w:t>
      </w:r>
      <w:proofErr w:type="gramEnd"/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Muitos clientes valorizam a transparência. Relatórios mensais sobre o desempenho e evolução de cada projeto ajudam a criar uma relação de confiança.</w:t>
      </w:r>
    </w:p>
    <w:p w:rsidR="0087222F" w:rsidRPr="0087222F" w:rsidRDefault="0087222F" w:rsidP="0087222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Formatos de Oferecimento:</w:t>
      </w:r>
    </w:p>
    <w:p w:rsidR="0087222F" w:rsidRPr="0087222F" w:rsidRDefault="0087222F" w:rsidP="0087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Consultas Gratuitas: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Ofereça uma consulta inicial gratuita para captar leads e entender melhor as necessidades de cada cliente.</w:t>
      </w:r>
    </w:p>
    <w:p w:rsidR="0087222F" w:rsidRPr="0087222F" w:rsidRDefault="0087222F" w:rsidP="0087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Pacotes Flexíveis: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Tenha pacotes de serviços como “Pacote Básico” para quem quer só um site institucional, até o “Pacote Completo” para incluir todas as soluções.</w:t>
      </w:r>
    </w:p>
    <w:p w:rsidR="0087222F" w:rsidRPr="0087222F" w:rsidRDefault="0087222F" w:rsidP="008722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A22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Planos de Assinatura Mensal:</w:t>
      </w:r>
      <w:r w:rsidRPr="0087222F">
        <w:rPr>
          <w:rFonts w:ascii="Arial" w:eastAsia="Times New Roman" w:hAnsi="Arial" w:cs="Arial"/>
          <w:sz w:val="24"/>
          <w:szCs w:val="24"/>
          <w:lang w:eastAsia="pt-BR"/>
        </w:rPr>
        <w:t xml:space="preserve"> Para serviços contínuos, como gestão de tráfego pago e suporte técnico, ofereça planos de assinatura com descontos.</w:t>
      </w:r>
    </w:p>
    <w:p w:rsidR="0087222F" w:rsidRPr="0087222F" w:rsidRDefault="0087222F" w:rsidP="0087222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87222F" w:rsidRPr="0087222F" w:rsidRDefault="0087222F" w:rsidP="0087222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7222F">
        <w:rPr>
          <w:rFonts w:ascii="Arial" w:eastAsia="Times New Roman" w:hAnsi="Arial" w:cs="Arial"/>
          <w:sz w:val="24"/>
          <w:szCs w:val="24"/>
          <w:lang w:eastAsia="pt-BR"/>
        </w:rPr>
        <w:t>Essa estrutura dá uma base sólida para lançar a Aceleração Digital como uma marca de confiança e com foco em resultados.</w:t>
      </w:r>
    </w:p>
    <w:p w:rsidR="00C80353" w:rsidRDefault="00C80353"/>
    <w:sectPr w:rsidR="00C80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690A"/>
    <w:multiLevelType w:val="multilevel"/>
    <w:tmpl w:val="DB9A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862"/>
    <w:multiLevelType w:val="multilevel"/>
    <w:tmpl w:val="AA02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23E1E"/>
    <w:multiLevelType w:val="multilevel"/>
    <w:tmpl w:val="9D30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E4546"/>
    <w:multiLevelType w:val="multilevel"/>
    <w:tmpl w:val="BE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01B9A"/>
    <w:multiLevelType w:val="multilevel"/>
    <w:tmpl w:val="4E6E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7331E"/>
    <w:multiLevelType w:val="multilevel"/>
    <w:tmpl w:val="AA2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60"/>
    <w:rsid w:val="00287B60"/>
    <w:rsid w:val="003A22A7"/>
    <w:rsid w:val="0087222F"/>
    <w:rsid w:val="00C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653DA-0A5F-48E0-9A5D-DC2C3439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22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8722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22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722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22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722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3</cp:revision>
  <dcterms:created xsi:type="dcterms:W3CDTF">2024-11-06T06:53:00Z</dcterms:created>
  <dcterms:modified xsi:type="dcterms:W3CDTF">2024-11-06T06:54:00Z</dcterms:modified>
</cp:coreProperties>
</file>