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PTitle"/>
        <w:jc w:val="center"/>
      </w:pPr>
      <w:r>
        <w:t>Documento maestro de proyecto</w:t>
        <w:br/>
        <w:t>Macro Pulse Chile</w:t>
      </w:r>
    </w:p>
    <w:p>
      <w:pPr>
        <w:pStyle w:val="MPSubtitle"/>
        <w:jc w:val="center"/>
      </w:pPr>
      <w:r>
        <w:t>Base operativa para trabajar con Gemini en VS Code o PyCharm</w:t>
        <w:br/>
        <w:t>Enfoque: local-first, cero hosting pagado, APIs públicas y MVP controlado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Proyecto elegido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Macro Pulse Chile</w:t>
            </w:r>
          </w:p>
        </w:tc>
      </w:tr>
      <w:tr>
        <w:tc>
          <w:tcPr>
            <w:tcW w:type="dxa" w:w="2721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Recomendación IDE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Partir en VS Code, mantener PyCharm como opción secundaria si más adelante el backend Python y el debugging se vuelven el cuello de botella.</w:t>
            </w:r>
          </w:p>
        </w:tc>
      </w:tr>
      <w:tr>
        <w:tc>
          <w:tcPr>
            <w:tcW w:type="dxa" w:w="2721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Stack base sugerido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Python + Streamlit + DuckDB + Polars + Plotly + conectores HTTP a APIs públicas</w:t>
            </w:r>
          </w:p>
        </w:tc>
      </w:tr>
      <w:tr>
        <w:tc>
          <w:tcPr>
            <w:tcW w:type="dxa" w:w="2721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Principio rector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Primero datos oficiales y APIs; Selenium solo como módulo opcional de respaldo para descargas públicas si no hay API limpia ni restricción legal.</w:t>
            </w:r>
          </w:p>
        </w:tc>
      </w:tr>
    </w:tbl>
    <w:p/>
    <w:p>
      <w:pPr>
        <w:pStyle w:val="MPH1"/>
      </w:pPr>
      <w:r>
        <w:t>Cómo leer este documento</w:t>
      </w:r>
    </w:p>
    <w:p>
      <w:pPr/>
      <w:r>
        <w:t>Este archivo está pensado para que Gemini tenga una base estable de trabajo dentro del repositorio. No es un texto promocional. Es un marco operativo: define qué es el proyecto, qué no es, con qué datos se alimenta, cuál es el MVP, cómo se debe estructurar el código y en qué orden conviene construirlo.</w:t>
      </w:r>
    </w:p>
    <w:p>
      <w:pPr>
        <w:pStyle w:val="MPH1"/>
      </w:pPr>
      <w:r>
        <w:t>1. Decisión base</w:t>
      </w:r>
    </w:p>
    <w:p>
      <w:pPr/>
      <w:r>
        <w:t>Macro Pulse Chile será un observatorio macroeconómico local-first orientado a comparar a Chile contra pares y referencias internacionales usando fuentes oficiales y gratuitas. El proyecto debe correr bien en local, ser demostrable sin hosting pagado y crecer por módulos sin inflarse innecesariamente.</w:t>
      </w:r>
    </w:p>
    <w:p>
      <w:pPr/>
      <w:r>
        <w:t>El objetivo no es construir un terminal financiero ni una plataforma multiusuario. El objetivo es construir una aplicación técnica, seria y presentable, que permita ingerir, normalizar, comparar y visualizar series macroeconómicas y financieras con trazabilidad clara de las fuentes.</w:t>
      </w:r>
    </w:p>
    <w:p>
      <w:pPr>
        <w:pStyle w:val="MPH1"/>
      </w:pPr>
      <w:r>
        <w:t>2. Recomendación de IDE: VS Code vs PyCharm</w:t>
      </w:r>
    </w:p>
    <w:p>
      <w:pPr>
        <w:pStyle w:val="MPH2"/>
      </w:pPr>
      <w:r>
        <w:t>Recomendación principal: empezar en VS Code.</w:t>
      </w:r>
    </w:p>
    <w:p>
      <w:pPr/>
      <w:r>
        <w:t>La razón no es ideológica. Es práctica: ya estás trabajando con Gemini en VS Code, Gemini Code Assist está soportado tanto en VS Code como en IntelliJ/JetBrains, y el modo agente dentro de VS Code existe oficialmente. Eso favorece continuidad de contexto y menor fricción de arranque. PyCharm sigue siendo muy fuerte para debugging y flujos Python más pesados, así que no se descarta; solo no conviene abrir dos frentes al inicio.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VS Code</w:t>
            </w:r>
          </w:p>
        </w:tc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PyCharm</w:t>
            </w:r>
          </w:p>
        </w:tc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Veredicto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Gemini y continuidad de trabajo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Muy buena. Ya lo estás usando ahí. Gemini Code Assist y agent mode están disponibles en VS Code.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Buena, pero cambiarte ahora agrega fricción de contexto y hábito.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Gana VS Code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Debugging Python puro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Suficiente para MVP y scripts.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Más maduro y más cómodo cuando el backend crece y el debugging se vuelve central.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Gana PyCharm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Proyecto local-first con UI sencilla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Muy cómodo para Python, notebooks, scripts, markdown y repo mixto.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También sirve, pero ofrece menos ventaja si no vas a explotar todavía todo su tooling.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Gana VS Code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Costo y fricción inicial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Muy bajo.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Puede ser muy bueno, pero hoy te complica más la transición que lo que te ayuda.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Gana VS Code</w:t>
            </w:r>
          </w:p>
        </w:tc>
      </w:tr>
    </w:tbl>
    <w:p>
      <w:pPr>
        <w:pStyle w:val="MPSmall"/>
      </w:pPr>
      <w:r>
        <w:t>Decisión operativa: usar VS Code como entorno principal durante el MVP. Reabrir la decisión recién si el proyecto entra a una fase donde el debugging, profiling y testing de backend pesado justifican mover parte del flujo a PyCharm.</w:t>
      </w:r>
    </w:p>
    <w:p>
      <w:pPr>
        <w:pStyle w:val="MPH1"/>
      </w:pPr>
      <w:r>
        <w:t>3. Definición del proyecto</w:t>
      </w:r>
    </w:p>
    <w:p>
      <w:pPr/>
      <w:r>
        <w:t>Macro Pulse Chile es una aplicación que consume series públicas macroeconómicas y financieras, las normaliza y las presenta en paneles comparativos, reportes y resúmenes exportables. Su foco es ayudar a observar tendencia, contexto y comparación, no predecir el futuro con modelos complejos en la primera versión.</w:t>
      </w:r>
    </w:p>
    <w:p>
      <w:pPr>
        <w:pStyle w:val="MPH2"/>
      </w:pPr>
      <w:r>
        <w:t>Pregunta guía del producto</w:t>
      </w:r>
    </w:p>
    <w:p>
      <w:pPr>
        <w:pStyle w:val="MPBullet"/>
      </w:pPr>
      <w:r>
        <w:t>¿Cómo se está moviendo Chile en inflación, actividad, tasas, tipo de cambio y variables afines frente a sus propios históricos y frente a referentes externos?</w:t>
      </w:r>
    </w:p>
    <w:p>
      <w:pPr>
        <w:pStyle w:val="MPBullet"/>
      </w:pPr>
      <w:r>
        <w:t>¿Qué series vale la pena vigilar juntas porque cuentan una historia más útil que verlas aisladas?</w:t>
      </w:r>
    </w:p>
    <w:p>
      <w:pPr>
        <w:pStyle w:val="MPBullet"/>
      </w:pPr>
      <w:r>
        <w:t>¿Cómo convierto datos oficiales dispersos en una vista clara, exportable y defendible?</w:t>
      </w:r>
    </w:p>
    <w:p>
      <w:pPr>
        <w:pStyle w:val="MPH2"/>
      </w:pPr>
      <w:r>
        <w:t>Usuario objetivo inicial</w:t>
      </w:r>
    </w:p>
    <w:p>
      <w:pPr>
        <w:pStyle w:val="MPBullet"/>
      </w:pPr>
      <w:r>
        <w:t>Tú mismo, como constructor y primer usuario.</w:t>
      </w:r>
    </w:p>
    <w:p>
      <w:pPr>
        <w:pStyle w:val="MPBullet"/>
      </w:pPr>
      <w:r>
        <w:t>Recruiters o evaluadores técnicos que quieran ver un proyecto serio y explicable.</w:t>
      </w:r>
    </w:p>
    <w:p>
      <w:pPr>
        <w:pStyle w:val="MPBullet"/>
      </w:pPr>
      <w:r>
        <w:t>Analistas o curiosos que valoren fuentes oficiales, reproducibilidad y exportación de reportes.</w:t>
      </w:r>
    </w:p>
    <w:p>
      <w:pPr>
        <w:pStyle w:val="MPH2"/>
      </w:pPr>
      <w:r>
        <w:t>No objetivos explícitos</w:t>
      </w:r>
    </w:p>
    <w:p>
      <w:pPr>
        <w:pStyle w:val="MPBullet"/>
      </w:pPr>
      <w:r>
        <w:t>No hacer login multiusuario en el MVP.</w:t>
      </w:r>
    </w:p>
    <w:p>
      <w:pPr>
        <w:pStyle w:val="MPBullet"/>
      </w:pPr>
      <w:r>
        <w:t>No desplegar en hosting pagado en la fase inicial.</w:t>
      </w:r>
    </w:p>
    <w:p>
      <w:pPr>
        <w:pStyle w:val="MPBullet"/>
      </w:pPr>
      <w:r>
        <w:t>No construir tiempo real de mercado tipo trading terminal.</w:t>
      </w:r>
    </w:p>
    <w:p>
      <w:pPr>
        <w:pStyle w:val="MPBullet"/>
      </w:pPr>
      <w:r>
        <w:t>No meter machine learning ni forecasting sofisticado de entrada.</w:t>
      </w:r>
    </w:p>
    <w:p>
      <w:pPr>
        <w:pStyle w:val="MPBullet"/>
      </w:pPr>
      <w:r>
        <w:t>No depender de Selenium como canal principal de datos.</w:t>
      </w:r>
    </w:p>
    <w:p>
      <w:pPr>
        <w:pStyle w:val="MPH1"/>
      </w:pPr>
      <w:r>
        <w:t>4. Propuesta de stack</w:t>
      </w:r>
    </w:p>
    <w:p>
      <w:pPr>
        <w:pStyle w:val="MPH2"/>
      </w:pPr>
      <w:r>
        <w:t>Stack recomendado para 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4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Motivo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Lenguaje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 3.12+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Máximo encaje con tu experiencia, buena integración con APIs, análisis de datos y exportes.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 local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Streamlit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Arranca rápido, corre local, no exige hosting ni frontend separado en la fase 1.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Procesamiento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Polars o Pandas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Polars si quieres mejor rendimiento y pipeline más limpio; Pandas si quieres menor fricción.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Almacenamiento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DuckDB + archivos Parquet/CSV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Muy fuerte para análisis local, cero hosting, muy bueno para snapshots y consultas.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Gráficos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Plotly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Visualizaciones interactivas y exportables con curva razonable.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Validación/config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Pydantic + YAML/TOML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Ayuda a formalizar config, series y reglas sin ensuciar el core.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httpx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Cliente moderno y suficiente para conectores API.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Tests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pytest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Cobertura mínima seria desde el inicio.</w:t>
            </w:r>
          </w:p>
        </w:tc>
      </w:tr>
    </w:tbl>
    <w:p/>
    <w:p>
      <w:pPr>
        <w:pStyle w:val="MPH2"/>
      </w:pPr>
      <w:r>
        <w:t>Stack a evitar al inicio</w:t>
      </w:r>
    </w:p>
    <w:p>
      <w:pPr>
        <w:pStyle w:val="MPBullet"/>
      </w:pPr>
      <w:r>
        <w:t>React + FastAPI desde el día 1, porque te mete otra app completa y repite parte del patrón de Project: Better.</w:t>
      </w:r>
    </w:p>
    <w:p>
      <w:pPr>
        <w:pStyle w:val="MPBullet"/>
      </w:pPr>
      <w:r>
        <w:t>PostgreSQL remoto, porque no necesitas servidor para demostrar el valor del proyecto.</w:t>
      </w:r>
    </w:p>
    <w:p>
      <w:pPr>
        <w:pStyle w:val="MPBullet"/>
      </w:pPr>
      <w:r>
        <w:t>Microservicios, colas y autenticación compleja, porque no aportan al MVP.</w:t>
      </w:r>
    </w:p>
    <w:p>
      <w:pPr>
        <w:pStyle w:val="MPH1"/>
      </w:pPr>
      <w:r>
        <w:t>5. Fuentes de datos y rol de cada API</w:t>
      </w:r>
    </w:p>
    <w:p>
      <w:pPr/>
      <w:r>
        <w:t>Regla general: API primero, descarga oficial segundo, Selenium recién tercero y solo si la fuente es pública, gratuita, legalmente reutilizable y no tiene una API o descarga estable mejor.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170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Rol en Macro Pulse Chile</w:t>
            </w:r>
          </w:p>
        </w:tc>
        <w:tc>
          <w:tcPr>
            <w:tcW w:type="dxa" w:w="170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Auth / fricción</w:t>
            </w:r>
          </w:p>
        </w:tc>
        <w:tc>
          <w:tcPr>
            <w:tcW w:type="dxa" w:w="170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Cobertura útil</w:t>
            </w:r>
          </w:p>
        </w:tc>
        <w:tc>
          <w:tcPr>
            <w:tcW w:type="dxa" w:w="170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170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World Bank Indicators API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 estructural internacional y comparaciones largas.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 API key. Fricción baja.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Indicadores macro y de desarrollo, series largas.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Muy buena para comparación país vs país; no siempre sirve para datos de alta frecuencia.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FRED API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Benchmark externo y series macro/financieras complementarias.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 key gratuita. Fricción baja.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Series económicas amplias y metadatos útiles.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Muy buena para tasas, índices, dólar, referencias internacionales.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Banco Central de Chile BDE API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Fuente oficial chilena para series macro clave.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Credenciales gratuitas por solicitud. Fricción media.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Series chilenas oficiales; actividad, precios, tasas, tipo de cambio y más.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MVP ampliado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Ideal para darle densidad local real al proyecto. Si la credencial demora, se puede arrancar con conectores stub y CSV oficiales.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CMF API Bancos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Complemento financiero chileno: UF, UTM, IPC, tasas y reportes bancarios.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API key. Fricción media.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Información financiera y valores publicados por CMF.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Fase 2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Útil, pero no crítica para arrancar. Conviene meterla cuando el pipeline base ya esté sólido.</w:t>
            </w:r>
          </w:p>
        </w:tc>
      </w:tr>
      <w:tr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datos.gob.cl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Contexto y datasets complementarios del Estado de Chile.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Acceso CKAN/DataStore. Fricción baja.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Datasets heterogéneos.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Opcional</w:t>
            </w:r>
          </w:p>
        </w:tc>
        <w:tc>
          <w:tcPr>
            <w:tcW w:type="dxa" w:w="170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es núcleo del producto, pero puede servir para módulos laterales o enrichments.</w:t>
            </w:r>
          </w:p>
        </w:tc>
      </w:tr>
    </w:tbl>
    <w:p>
      <w:pPr>
        <w:pStyle w:val="MPSmall"/>
      </w:pPr>
      <w:r>
        <w:t>Decisión de fuentes para el MVP: World Bank + FRED obligatorias. BCCh como tercera fuente prioritaria si la credencial se consigue a tiempo; si no, entra en la fase siguiente. CMF queda fuera del núcleo inicial.</w:t>
      </w:r>
    </w:p>
    <w:p>
      <w:pPr>
        <w:pStyle w:val="MPH1"/>
      </w:pPr>
      <w:r>
        <w:t>6. Qué debe hacer el MVP</w:t>
      </w:r>
    </w:p>
    <w:p>
      <w:pPr>
        <w:pStyle w:val="MPBullet"/>
      </w:pPr>
      <w:r>
        <w:t>Cargar un catálogo interno de series seleccionadas por categoría: inflación, actividad, tasa, tipo de cambio, mercado y referencia externa.</w:t>
      </w:r>
    </w:p>
    <w:p>
      <w:pPr>
        <w:pStyle w:val="MPBullet"/>
      </w:pPr>
      <w:r>
        <w:t>Descargar datos desde al menos dos fuentes oficiales.</w:t>
      </w:r>
    </w:p>
    <w:p>
      <w:pPr>
        <w:pStyle w:val="MPBullet"/>
      </w:pPr>
      <w:r>
        <w:t>Normalizar frecuencia y formato de fechas.</w:t>
      </w:r>
    </w:p>
    <w:p>
      <w:pPr>
        <w:pStyle w:val="MPBullet"/>
      </w:pPr>
      <w:r>
        <w:t>Mostrar paneles comparativos por categoría.</w:t>
      </w:r>
    </w:p>
    <w:p>
      <w:pPr>
        <w:pStyle w:val="MPBullet"/>
      </w:pPr>
      <w:r>
        <w:t>Permitir elegir país o benchmark de comparación.</w:t>
      </w:r>
    </w:p>
    <w:p>
      <w:pPr>
        <w:pStyle w:val="MPBullet"/>
      </w:pPr>
      <w:r>
        <w:t>Generar una vista de resumen con variación reciente, tendencia simple y fuente utilizada.</w:t>
      </w:r>
    </w:p>
    <w:p>
      <w:pPr>
        <w:pStyle w:val="MPBullet"/>
      </w:pPr>
      <w:r>
        <w:t>Exportar al menos un reporte local en CSV y uno en HTML o PDF.</w:t>
      </w:r>
    </w:p>
    <w:p>
      <w:pPr>
        <w:pStyle w:val="MPBullet"/>
      </w:pPr>
      <w:r>
        <w:t>Mantener caché o snapshots locales para no golpear APIs innecesariamente.</w:t>
      </w:r>
    </w:p>
    <w:p>
      <w:pPr>
        <w:pStyle w:val="MPH2"/>
      </w:pPr>
      <w:r>
        <w:t>MVP cerrado sugerido</w:t>
      </w:r>
    </w:p>
    <w:p>
      <w:pPr>
        <w:pStyle w:val="MPBullet"/>
      </w:pPr>
      <w:r>
        <w:t>Solo 8 a 12 series al inicio.</w:t>
      </w:r>
    </w:p>
    <w:p>
      <w:pPr>
        <w:pStyle w:val="MPBullet"/>
      </w:pPr>
      <w:r>
        <w:t>Solo 4 módulos visibles: Home, Series, Comparar, Reporte.</w:t>
      </w:r>
    </w:p>
    <w:p>
      <w:pPr>
        <w:pStyle w:val="MPBullet"/>
      </w:pPr>
      <w:r>
        <w:t>Solo 2 o 3 fuentes conectadas.</w:t>
      </w:r>
    </w:p>
    <w:p>
      <w:pPr>
        <w:pStyle w:val="MPBullet"/>
      </w:pPr>
      <w:r>
        <w:t>Sin autenticación de usuarios.</w:t>
      </w:r>
    </w:p>
    <w:p>
      <w:pPr>
        <w:pStyle w:val="MPBullet"/>
      </w:pPr>
      <w:r>
        <w:t>Sin scraping obligatorio.</w:t>
      </w:r>
    </w:p>
    <w:p>
      <w:pPr>
        <w:pStyle w:val="MPBullet"/>
      </w:pPr>
      <w:r>
        <w:t>Sin forecast avanzado.</w:t>
      </w:r>
    </w:p>
    <w:p>
      <w:pPr>
        <w:pStyle w:val="MPH1"/>
      </w:pPr>
      <w:r>
        <w:t>7. Arquitectura base</w:t>
      </w:r>
    </w:p>
    <w:p>
      <w:pPr/>
      <w:r>
        <w:t>La arquitectura debe ser simple, modular y con fronteras claras. El proyecto no necesita nacer complejo; necesita nacer ordenado.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Carpeta / módulo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app/ui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Pantallas Streamlit, navegación y widgets.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src/connectors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Clientes por fuente: world_bank.py, fred.py, bcch.py, cmf.py.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src/domain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Modelos del dominio: serie, observación, fuente, dataset, snapshot.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src/services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Casos de uso: descargar, normalizar, comparar, resumir, exportar.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src/storage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DuckDB, caché local, snapshots y utilidades de persistencia.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src/transform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Limpieza, parseo de fechas, unificación de frecuencia, renombrado y validaciones.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src/config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Catálogo de series, YAML/TOML y settings del proyecto.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tests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Pruebas unitarias y algunas integrales con fixtures.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data/raw | data/curated | data/cache | exports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Estructura explícita para separar ciclo de vida de los datos.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docs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ADR, notas de fuentes, decisiones y guía operativa.</w:t>
            </w:r>
          </w:p>
        </w:tc>
      </w:tr>
    </w:tbl>
    <w:p>
      <w:pPr>
        <w:pStyle w:val="MPH2"/>
      </w:pPr>
      <w:r>
        <w:t>Árbol base sugerido</w:t>
      </w:r>
    </w:p>
    <w:p>
      <w:r>
        <w:rPr>
          <w:rFonts w:ascii="Courier New" w:hAnsi="Courier New"/>
          <w:sz w:val="18"/>
        </w:rPr>
        <w:t>macro-pulse-chile/</w:t>
        <w:br/>
      </w:r>
      <w:r>
        <w:rPr>
          <w:rFonts w:ascii="Courier New" w:hAnsi="Courier New"/>
          <w:sz w:val="18"/>
        </w:rPr>
        <w:t>├─ app/</w:t>
        <w:br/>
      </w:r>
      <w:r>
        <w:rPr>
          <w:rFonts w:ascii="Courier New" w:hAnsi="Courier New"/>
          <w:sz w:val="18"/>
        </w:rPr>
        <w:t>│  ├─ ui/</w:t>
        <w:br/>
      </w:r>
      <w:r>
        <w:rPr>
          <w:rFonts w:ascii="Courier New" w:hAnsi="Courier New"/>
          <w:sz w:val="18"/>
        </w:rPr>
        <w:t>│  │  ├─ home.py</w:t>
        <w:br/>
      </w:r>
      <w:r>
        <w:rPr>
          <w:rFonts w:ascii="Courier New" w:hAnsi="Courier New"/>
          <w:sz w:val="18"/>
        </w:rPr>
        <w:t>│  │  ├─ series.py</w:t>
        <w:br/>
      </w:r>
      <w:r>
        <w:rPr>
          <w:rFonts w:ascii="Courier New" w:hAnsi="Courier New"/>
          <w:sz w:val="18"/>
        </w:rPr>
        <w:t>│  │  ├─ compare.py</w:t>
        <w:br/>
      </w:r>
      <w:r>
        <w:rPr>
          <w:rFonts w:ascii="Courier New" w:hAnsi="Courier New"/>
          <w:sz w:val="18"/>
        </w:rPr>
        <w:t>│  │  └─ report.py</w:t>
        <w:br/>
      </w:r>
      <w:r>
        <w:rPr>
          <w:rFonts w:ascii="Courier New" w:hAnsi="Courier New"/>
          <w:sz w:val="18"/>
        </w:rPr>
        <w:t>│  └─ main.py</w:t>
        <w:br/>
      </w:r>
      <w:r>
        <w:rPr>
          <w:rFonts w:ascii="Courier New" w:hAnsi="Courier New"/>
          <w:sz w:val="18"/>
        </w:rPr>
        <w:t>├─ src/</w:t>
        <w:br/>
      </w:r>
      <w:r>
        <w:rPr>
          <w:rFonts w:ascii="Courier New" w:hAnsi="Courier New"/>
          <w:sz w:val="18"/>
        </w:rPr>
        <w:t>│  ├─ connectors/</w:t>
        <w:br/>
      </w:r>
      <w:r>
        <w:rPr>
          <w:rFonts w:ascii="Courier New" w:hAnsi="Courier New"/>
          <w:sz w:val="18"/>
        </w:rPr>
        <w:t>│  ├─ config/</w:t>
        <w:br/>
      </w:r>
      <w:r>
        <w:rPr>
          <w:rFonts w:ascii="Courier New" w:hAnsi="Courier New"/>
          <w:sz w:val="18"/>
        </w:rPr>
        <w:t>│  ├─ domain/</w:t>
        <w:br/>
      </w:r>
      <w:r>
        <w:rPr>
          <w:rFonts w:ascii="Courier New" w:hAnsi="Courier New"/>
          <w:sz w:val="18"/>
        </w:rPr>
        <w:t>│  ├─ services/</w:t>
        <w:br/>
      </w:r>
      <w:r>
        <w:rPr>
          <w:rFonts w:ascii="Courier New" w:hAnsi="Courier New"/>
          <w:sz w:val="18"/>
        </w:rPr>
        <w:t>│  ├─ storage/</w:t>
        <w:br/>
      </w:r>
      <w:r>
        <w:rPr>
          <w:rFonts w:ascii="Courier New" w:hAnsi="Courier New"/>
          <w:sz w:val="18"/>
        </w:rPr>
        <w:t>│  ├─ transform/</w:t>
        <w:br/>
      </w:r>
      <w:r>
        <w:rPr>
          <w:rFonts w:ascii="Courier New" w:hAnsi="Courier New"/>
          <w:sz w:val="18"/>
        </w:rPr>
        <w:t>│  └─ utils/</w:t>
        <w:br/>
      </w:r>
      <w:r>
        <w:rPr>
          <w:rFonts w:ascii="Courier New" w:hAnsi="Courier New"/>
          <w:sz w:val="18"/>
        </w:rPr>
        <w:t>├─ data/</w:t>
        <w:br/>
      </w:r>
      <w:r>
        <w:rPr>
          <w:rFonts w:ascii="Courier New" w:hAnsi="Courier New"/>
          <w:sz w:val="18"/>
        </w:rPr>
        <w:t>│  ├─ raw/</w:t>
        <w:br/>
      </w:r>
      <w:r>
        <w:rPr>
          <w:rFonts w:ascii="Courier New" w:hAnsi="Courier New"/>
          <w:sz w:val="18"/>
        </w:rPr>
        <w:t>│  ├─ curated/</w:t>
        <w:br/>
      </w:r>
      <w:r>
        <w:rPr>
          <w:rFonts w:ascii="Courier New" w:hAnsi="Courier New"/>
          <w:sz w:val="18"/>
        </w:rPr>
        <w:t>│  ├─ cache/</w:t>
        <w:br/>
      </w:r>
      <w:r>
        <w:rPr>
          <w:rFonts w:ascii="Courier New" w:hAnsi="Courier New"/>
          <w:sz w:val="18"/>
        </w:rPr>
        <w:t>│  └─ exports/</w:t>
        <w:br/>
      </w:r>
      <w:r>
        <w:rPr>
          <w:rFonts w:ascii="Courier New" w:hAnsi="Courier New"/>
          <w:sz w:val="18"/>
        </w:rPr>
        <w:t>├─ tests/</w:t>
        <w:br/>
      </w:r>
      <w:r>
        <w:rPr>
          <w:rFonts w:ascii="Courier New" w:hAnsi="Courier New"/>
          <w:sz w:val="18"/>
        </w:rPr>
        <w:t>├─ docs/</w:t>
        <w:br/>
      </w:r>
      <w:r>
        <w:rPr>
          <w:rFonts w:ascii="Courier New" w:hAnsi="Courier New"/>
          <w:sz w:val="18"/>
        </w:rPr>
        <w:t>├─ scripts/</w:t>
        <w:br/>
      </w:r>
      <w:r>
        <w:rPr>
          <w:rFonts w:ascii="Courier New" w:hAnsi="Courier New"/>
          <w:sz w:val="18"/>
        </w:rPr>
        <w:t>├─ .env.example</w:t>
        <w:br/>
      </w:r>
      <w:r>
        <w:rPr>
          <w:rFonts w:ascii="Courier New" w:hAnsi="Courier New"/>
          <w:sz w:val="18"/>
        </w:rPr>
        <w:t>├─ pyproject.toml</w:t>
        <w:br/>
      </w:r>
      <w:r>
        <w:rPr>
          <w:rFonts w:ascii="Courier New" w:hAnsi="Courier New"/>
          <w:sz w:val="18"/>
        </w:rPr>
        <w:t>└─ README.md</w:t>
      </w:r>
    </w:p>
    <w:p>
      <w:pPr>
        <w:pStyle w:val="MPH1"/>
      </w:pPr>
      <w:r>
        <w:t>8. Orden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2550"/>
            <w:vAlign w:val="center"/>
            <w:shd w:fill="2F6F7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Estructura base + World Bank connector + catálogo inicial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 ordenado, config de series y primera descarga funcional.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Aquí se fija naming, logging y reglas del dominio.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FRED connector + normalización + persistencia local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Módulo que descarga, limpia y guarda snapshots en DuckDB/Parquet.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El foco es consolidar pipeline y no tocar aún visuales complejos.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UI Streamlit + paneles básicos + comparación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Pantallas Home, Series y Comparar con gráficos claros.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Mantenlo sobrio; más vale legible que espectacular.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Reportes, exportes y pulido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Reporte exportable, errores manejados, README y pruebas mínimas.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 BCCh ya está disponible, entra como mejora; si no, no bloquea salida.</w:t>
            </w:r>
          </w:p>
        </w:tc>
      </w:tr>
    </w:tbl>
    <w:p>
      <w:pPr>
        <w:pStyle w:val="MPH1"/>
      </w:pPr>
      <w:r>
        <w:t>9. Reglas de trabajo para Gemini</w:t>
      </w:r>
    </w:p>
    <w:p>
      <w:pPr>
        <w:pStyle w:val="MPSmall"/>
      </w:pPr>
      <w:r>
        <w:t>Este bloque está pensado para copiarse parcial o totalmente al README interno o a un archivo tipo docs/gemini_working_brief.md.</w:t>
      </w:r>
    </w:p>
    <w:p>
      <w:pPr>
        <w:pStyle w:val="MPBullet"/>
      </w:pPr>
      <w:r>
        <w:t>No ampliar el scope sin justificarlo explícitamente.</w:t>
      </w:r>
    </w:p>
    <w:p>
      <w:pPr>
        <w:pStyle w:val="MPBullet"/>
      </w:pPr>
      <w:r>
        <w:t>Antes de crear código nuevo, revisar el árbol del proyecto y la carpeta docs/.</w:t>
      </w:r>
    </w:p>
    <w:p>
      <w:pPr>
        <w:pStyle w:val="MPBullet"/>
      </w:pPr>
      <w:r>
        <w:t>Mantener separadas las capas connectors, transform, services y ui.</w:t>
      </w:r>
    </w:p>
    <w:p>
      <w:pPr>
        <w:pStyle w:val="MPBullet"/>
      </w:pPr>
      <w:r>
        <w:t>No meter lógica de negocio dentro de la UI.</w:t>
      </w:r>
    </w:p>
    <w:p>
      <w:pPr>
        <w:pStyle w:val="MPBullet"/>
      </w:pPr>
      <w:r>
        <w:t>No cambiar nombres de series ni claves de config sin actualizar documentación y tests.</w:t>
      </w:r>
    </w:p>
    <w:p>
      <w:pPr>
        <w:pStyle w:val="MPBullet"/>
      </w:pPr>
      <w:r>
        <w:t>Preferir cambios pequeños, trazables y revisables.</w:t>
      </w:r>
    </w:p>
    <w:p>
      <w:pPr>
        <w:pStyle w:val="MPBullet"/>
      </w:pPr>
      <w:r>
        <w:t>Cuando una fuente tenga fricción de acceso, crear primero interfaz, modelo y stub; no bloquear el avance del proyecto completo por esa fuente.</w:t>
      </w:r>
    </w:p>
    <w:p>
      <w:pPr>
        <w:pStyle w:val="MPBullet"/>
      </w:pPr>
      <w:r>
        <w:t>Registrar decisiones estructurales en docs/adr-xxxx.md.</w:t>
      </w:r>
    </w:p>
    <w:p>
      <w:pPr>
        <w:pStyle w:val="MPBullet"/>
      </w:pPr>
      <w:r>
        <w:t>Cada conector debe tener pruebas con fixtures o respuestas sampleadas.</w:t>
      </w:r>
    </w:p>
    <w:p>
      <w:pPr>
        <w:pStyle w:val="MPBullet"/>
      </w:pPr>
      <w:r>
        <w:t>Toda salida visible debe indicar fuente y fecha de actualización.</w:t>
      </w:r>
    </w:p>
    <w:p>
      <w:pPr>
        <w:pStyle w:val="MPH1"/>
      </w:pPr>
      <w:r>
        <w:t>10. Dónde podría entrar Selenium sin deformar el proyecto</w:t>
      </w:r>
    </w:p>
    <w:p>
      <w:pPr/>
      <w:r>
        <w:t>Macro Pulse Chile no debe depender de Selenium como columna vertebral. Aun así, sí puede tener un módulo opcional y controlado donde Selenium aporte valor.</w:t>
      </w:r>
    </w:p>
    <w:p>
      <w:pPr>
        <w:pStyle w:val="MPBullet"/>
      </w:pPr>
      <w:r>
        <w:t>Descarga automatizada de archivos públicos cuando una institución publica CSV/XLSX en páginas navegables pero no ofrece una API limpia.</w:t>
      </w:r>
    </w:p>
    <w:p>
      <w:pPr>
        <w:pStyle w:val="MPBullet"/>
      </w:pPr>
      <w:r>
        <w:t>Verificación periódica de cambios de estructura en una página pública que sirva de respaldo de datos.</w:t>
      </w:r>
    </w:p>
    <w:p>
      <w:pPr>
        <w:pStyle w:val="MPBullet"/>
      </w:pPr>
      <w:r>
        <w:t>Generación de evidencia visual de fuentes públicas para adjuntar en reportes internos del proyecto.</w:t>
      </w:r>
    </w:p>
    <w:p>
      <w:pPr/>
      <w:r>
        <w:t>Regla dura: usar Selenium solo sobre recursos públicos, sin login, sin pago, sin evadir restricciones y sin desplazar una API oficial que ya exista.</w:t>
      </w:r>
    </w:p>
    <w:p>
      <w:pPr>
        <w:pStyle w:val="MPH1"/>
      </w:pPr>
      <w:r>
        <w:t>11. Riesgos y cómo contenerlos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5100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Contención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Scope creep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Cerrar el MVP a 8–12 series y 4 pantallas. Nada más.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Exceso de fuentes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Partir con 2 fuentes; la tercera solo si no rompe el calendario.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demasiado ambiciosa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Usar Streamlit simple y limpio antes de pensar en frontend separado.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Tiempo perdido en credenciales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 bloquear el proyecto por BCCh o CMF; usar stubs, samples o CSV oficiales al inicio.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Confusión de unidades y frecuencia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Centralizar normalización en transform/ y documentar cada serie.</w:t>
            </w:r>
          </w:p>
        </w:tc>
      </w:tr>
    </w:tbl>
    <w:p>
      <w:pPr>
        <w:pStyle w:val="MPH1"/>
      </w:pPr>
      <w:r>
        <w:t>12. Definición de terminado para la versión 0.1</w:t>
      </w:r>
    </w:p>
    <w:p>
      <w:pPr>
        <w:pStyle w:val="MPBullet"/>
      </w:pPr>
      <w:r>
        <w:t>El proyecto se instala y corre localmente sin pasos oscuros.</w:t>
      </w:r>
    </w:p>
    <w:p>
      <w:pPr>
        <w:pStyle w:val="MPBullet"/>
      </w:pPr>
      <w:r>
        <w:t>Descarga y guarda datos desde al menos dos fuentes.</w:t>
      </w:r>
    </w:p>
    <w:p>
      <w:pPr>
        <w:pStyle w:val="MPBullet"/>
      </w:pPr>
      <w:r>
        <w:t>Muestra gráficos y tablas útiles para al menos cuatro categorías macro.</w:t>
      </w:r>
    </w:p>
    <w:p>
      <w:pPr>
        <w:pStyle w:val="MPBullet"/>
      </w:pPr>
      <w:r>
        <w:t>Permite comparar Chile con al menos uno o dos benchmarks.</w:t>
      </w:r>
    </w:p>
    <w:p>
      <w:pPr>
        <w:pStyle w:val="MPBullet"/>
      </w:pPr>
      <w:r>
        <w:t>Exporta un reporte local legible.</w:t>
      </w:r>
    </w:p>
    <w:p>
      <w:pPr>
        <w:pStyle w:val="MPBullet"/>
      </w:pPr>
      <w:r>
        <w:t>Tiene README serio, estructura limpia y pruebas mínimas funcionales.</w:t>
      </w:r>
    </w:p>
    <w:p>
      <w:pPr>
        <w:pStyle w:val="MPH1"/>
      </w:pPr>
      <w:r>
        <w:t>13. Recomendación final</w:t>
      </w:r>
    </w:p>
    <w:p>
      <w:pPr/>
      <w:r>
        <w:t>Partir en VS Code. Mantener el proyecto local-first. Construir primero el pipeline y después la visualización. No abrir otro frente tipo frontend separado. No perseguir datos perfectos desde el día 1: perseguir un núcleo sólido, explicable y demostrable.</w:t>
      </w:r>
    </w:p>
    <w:p>
      <w:pPr/>
      <w:r>
        <w:t>Macro Pulse Chile debe nacer como un observatorio técnico sobrio, no como una plataforma gigante. Si la base queda buena, después podrás decidir si lo evolucionas a una versión más rica, más visual o incluso a un producto web real. Pero el MVP no debe pagar ese costo por adelantado.</w:t>
      </w:r>
    </w:p>
    <w:p>
      <w:pPr>
        <w:pStyle w:val="MPH1"/>
      </w:pPr>
      <w:r>
        <w:t>14. Apéndice de fuentes oficiales consultadas</w:t>
      </w:r>
    </w:p>
    <w:p>
      <w:pPr>
        <w:pStyle w:val="MPBullet"/>
      </w:pPr>
      <w:r>
        <w:t>Google Gemini Code Assist overview / setup / agent mode (VS Code e IntelliJ/JetBrains).</w:t>
      </w:r>
    </w:p>
    <w:p>
      <w:pPr>
        <w:pStyle w:val="MPBullet"/>
      </w:pPr>
      <w:r>
        <w:t>PyCharm documentation for debugging, Python support and AI Assistant.</w:t>
      </w:r>
    </w:p>
    <w:p>
      <w:pPr>
        <w:pStyle w:val="MPBullet"/>
      </w:pPr>
      <w:r>
        <w:t>World Bank Indicators API documentation.</w:t>
      </w:r>
    </w:p>
    <w:p>
      <w:pPr>
        <w:pStyle w:val="MPBullet"/>
      </w:pPr>
      <w:r>
        <w:t>FRED API documentation and API key documentation.</w:t>
      </w:r>
    </w:p>
    <w:p>
      <w:pPr>
        <w:pStyle w:val="MPBullet"/>
      </w:pPr>
      <w:r>
        <w:t>Banco Central de Chile BDE API / RESTful web services documentation.</w:t>
      </w:r>
    </w:p>
    <w:p>
      <w:pPr>
        <w:pStyle w:val="MPBullet"/>
      </w:pPr>
      <w:r>
        <w:t>CMF Bancos API documentation.</w:t>
      </w:r>
    </w:p>
    <w:p>
      <w:pPr>
        <w:pStyle w:val="MPBullet"/>
      </w:pPr>
      <w:r>
        <w:t>datos.gob.cl CKAN Data API documentation.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PTitle">
    <w:name w:val="MP Title"/>
    <w:basedOn w:val="Title"/>
    <w:pPr>
      <w:spacing w:after="120"/>
    </w:pPr>
    <w:rPr>
      <w:rFonts w:ascii="Aptos Display" w:hAnsi="Aptos Display"/>
      <w:b/>
      <w:color w:val="183959"/>
      <w:sz w:val="48"/>
    </w:rPr>
  </w:style>
  <w:style w:type="paragraph" w:customStyle="1" w:styleId="MPSubtitle">
    <w:name w:val="MP Subtitle"/>
    <w:basedOn w:val="Subtitle"/>
    <w:pPr>
      <w:spacing w:after="360"/>
    </w:pPr>
    <w:rPr>
      <w:rFonts w:ascii="Aptos" w:hAnsi="Aptos"/>
      <w:i w:val="0"/>
      <w:color w:val="4C5E6E"/>
      <w:sz w:val="24"/>
    </w:rPr>
  </w:style>
  <w:style w:type="paragraph" w:customStyle="1" w:styleId="MPH1">
    <w:name w:val="MP H1"/>
    <w:basedOn w:val="Heading1"/>
    <w:pPr>
      <w:spacing w:before="240" w:after="120"/>
    </w:pPr>
    <w:rPr>
      <w:rFonts w:ascii="Aptos" w:hAnsi="Aptos"/>
      <w:b/>
      <w:color w:val="133F6A"/>
      <w:sz w:val="32"/>
    </w:rPr>
  </w:style>
  <w:style w:type="paragraph" w:customStyle="1" w:styleId="MPH2">
    <w:name w:val="MP H2"/>
    <w:basedOn w:val="Heading2"/>
    <w:pPr>
      <w:spacing w:before="200" w:after="80"/>
    </w:pPr>
    <w:rPr>
      <w:rFonts w:ascii="Aptos" w:hAnsi="Aptos"/>
      <w:b/>
      <w:color w:val="196F3D"/>
      <w:sz w:val="25"/>
    </w:rPr>
  </w:style>
  <w:style w:type="paragraph" w:customStyle="1" w:styleId="MPSmall">
    <w:name w:val="MP Small"/>
    <w:basedOn w:val="Normal"/>
    <w:rPr>
      <w:rFonts w:ascii="Aptos" w:hAnsi="Aptos"/>
      <w:color w:val="565E69"/>
      <w:sz w:val="18"/>
    </w:rPr>
  </w:style>
  <w:style w:type="paragraph" w:customStyle="1" w:styleId="MPBullet">
    <w:name w:val="MP Bullet"/>
    <w:basedOn w:val="ListBullet"/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