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TrainingService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Schema Concettuale delle Decisioni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PlatformAI.ML / Services / TrainingService.cs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 · Flusso Principale — TrainIncrementalAsync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005E73" w:sz="8"/>
              <w:left w:val="single" w:color="005E73" w:sz="8"/>
              <w:bottom w:val="single" w:color="005E73" w:sz="8"/>
              <w:right w:val="single" w:color="005E73" w:sz="8"/>
            </w:tcBorders>
            <w:shd w:fill="D9F0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5E73"/>
                <w:sz w:val="22"/>
                <w:szCs w:val="22"/>
              </w:rPr>
              <w:t xml:space="preserve">START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05E73"/>
                <w:sz w:val="17"/>
                <w:szCs w:val="17"/>
              </w:rPr>
              <w:t xml:space="preserve">TrainIncrementalAsync(tenantCode)</w:t>
            </w:r>
          </w:p>
        </w:tc>
      </w:tr>
    </w:tbl>
    <w:p>
      <w:pPr>
        <w:spacing w:after="50" w:before="5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↓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DEE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STEP 1 · Carica Checkpoint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Legge l'ultima data processata da Blob Storage</w:t>
            </w:r>
          </w:p>
        </w:tc>
      </w:tr>
    </w:tbl>
    <w:p>
      <w:pPr>
        <w:spacing w:after="50" w:before="5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↓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C55A11" w:sz="10"/>
              <w:left w:val="single" w:color="C55A11" w:sz="10"/>
              <w:bottom w:val="single" w:color="C55A11" w:sz="10"/>
              <w:right w:val="single" w:color="C55A11" w:sz="10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◆  Nuovi dati disponibili?  ◆</w:t>
            </w:r>
          </w:p>
        </w:tc>
      </w:tr>
    </w:tbl>
    <w:p>
      <w:pPr>
        <w:spacing w:after="50" w:before="50"/>
        <w:jc w:val="center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↙ SÌ</w:t>
      </w:r>
      <w:r>
        <w:rPr>
          <w:sz w:val="18"/>
          <w:szCs w:val="18"/>
        </w:rPr>
        <w:t xml:space="preserve">        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NO → EXIT ↘</w:t>
      </w:r>
    </w:p>
    <w:p>
      <w:pPr>
        <w:spacing w:after="50" w:before="5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↓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DEE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STEP 2 · Carica nuovi dati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Solo i record arrivati dopo il checkpoint (delta)</w:t>
            </w:r>
          </w:p>
        </w:tc>
      </w:tr>
    </w:tbl>
    <w:p>
      <w:pPr>
        <w:spacing w:after="50" w:before="5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↓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DEE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STEP 3 · Carica contesto storico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Finestra dati recenti per evitare il Catastrophic Forgetting</w:t>
            </w:r>
          </w:p>
        </w:tc>
      </w:tr>
    </w:tbl>
    <w:p>
      <w:pPr>
        <w:spacing w:after="50" w:before="5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↓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DEE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STEP 4 · Combina + Valida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CombineDataWithWeights → downsampling storici (HistoricalSamplingRatio)</w:t>
            </w:r>
          </w:p>
        </w:tc>
      </w:tr>
    </w:tbl>
    <w:p>
      <w:pPr>
        <w:spacing w:after="50" w:before="5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↓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C55A11" w:sz="10"/>
              <w:left w:val="single" w:color="C55A11" w:sz="10"/>
              <w:bottom w:val="single" w:color="C55A11" w:sz="10"/>
              <w:right w:val="single" w:color="C55A11" w:sz="10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◆  Dati sufficienti? (&gt;= MinDataPoints)  ◆</w:t>
            </w:r>
          </w:p>
        </w:tc>
      </w:tr>
    </w:tbl>
    <w:p>
      <w:pPr>
        <w:spacing w:after="50" w:before="50"/>
        <w:jc w:val="center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↙ SÌ</w:t>
      </w:r>
      <w:r>
        <w:rPr>
          <w:sz w:val="18"/>
          <w:szCs w:val="18"/>
        </w:rPr>
        <w:t xml:space="preserve">        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NO → EXIT ↘</w:t>
      </w:r>
    </w:p>
    <w:p>
      <w:pPr>
        <w:spacing w:after="50" w:before="5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↓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7030A0" w:sz="8"/>
              <w:left w:val="single" w:color="7030A0" w:sz="8"/>
              <w:bottom w:val="single" w:color="7030A0" w:sz="8"/>
              <w:right w:val="single" w:color="7030A0" w:sz="8"/>
            </w:tcBorders>
            <w:shd w:fill="EDE1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22"/>
                <w:szCs w:val="22"/>
              </w:rPr>
              <w:t xml:space="preserve">STEP 5 · Feature Engineering + Training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030A0"/>
                <w:sz w:val="17"/>
                <w:szCs w:val="17"/>
              </w:rPr>
              <w:t xml:space="preserve">EnrichFeatures → PerformTrainingAsync  (vedi Sezione 2)</w:t>
            </w:r>
          </w:p>
        </w:tc>
      </w:tr>
    </w:tbl>
    <w:p>
      <w:pPr>
        <w:spacing w:after="50" w:before="5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↓   Modello addestrato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DEE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STEP 6 · Aggiorna Checkpoint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Nuova data = max(Timestamp) dei dati appena processati</w:t>
            </w:r>
          </w:p>
        </w:tc>
      </w:tr>
    </w:tbl>
    <w:p>
      <w:pPr>
        <w:spacing w:after="50" w:before="5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↓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375623" w:sz="8"/>
              <w:left w:val="single" w:color="375623" w:sz="8"/>
              <w:bottom w:val="single" w:color="375623" w:sz="8"/>
              <w:right w:val="single" w:color="375623" w:sz="8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STEP 7 · Salva su Blob Storage  (operazione atomica)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75623"/>
                <w:sz w:val="17"/>
                <w:szCs w:val="17"/>
              </w:rPr>
              <w:t xml:space="preserve">1° salva il modello  →  2° salva il checkpoint
(se il modello fallisce, il checkpoint non si aggiorna)</w:t>
            </w:r>
          </w:p>
        </w:tc>
      </w:tr>
    </w:tbl>
    <w:p>
      <w:pPr>
        <w:spacing w:after="50" w:before="5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↓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005E73" w:sz="8"/>
              <w:left w:val="single" w:color="005E73" w:sz="8"/>
              <w:bottom w:val="single" w:color="005E73" w:sz="8"/>
              <w:right w:val="single" w:color="005E73" w:sz="8"/>
            </w:tcBorders>
            <w:shd w:fill="D9F0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5E73"/>
                <w:sz w:val="22"/>
                <w:szCs w:val="22"/>
              </w:rPr>
              <w:t xml:space="preserve">END — Ritorna IncrementalTrainingResult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05E73"/>
                <w:sz w:val="17"/>
                <w:szCs w:val="17"/>
              </w:rPr>
              <w:t xml:space="preserve">Success=true | RSquared | RMSE | MAE | ModelVersion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I blocchi arancioni ◆ sono punti di decisione. In caso negativo il processo termina con Success=false.</w:t>
      </w:r>
    </w:p>
    <w:p>
      <w:pPr>
        <w:pageBreakBefore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 · Pipeline ML — PerformTrainingAsync</w:t>
      </w:r>
    </w:p>
    <w:p>
      <w:pPr>
        <w:spacing w:after="80" w:before="6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Questa sezione dettaglio cosa accade dentro il STEP 5</w:t>
      </w:r>
    </w:p>
    <w:p>
      <w:pPr>
        <w:spacing w:after="40" w:before="80"/>
      </w:pPr>
      <w:r>
        <w:t xml:space="preserve"/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005E73" w:sz="8"/>
              <w:left w:val="single" w:color="005E73" w:sz="8"/>
              <w:bottom w:val="single" w:color="005E73" w:sz="8"/>
              <w:right w:val="single" w:color="005E73" w:sz="8"/>
            </w:tcBorders>
            <w:shd w:fill="D9F0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5E73"/>
                <w:sz w:val="22"/>
                <w:szCs w:val="22"/>
              </w:rPr>
              <w:t xml:space="preserve">INPUT: List&lt;ProductionDataEnriched&gt;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05E73"/>
                <w:sz w:val="17"/>
                <w:szCs w:val="17"/>
              </w:rPr>
              <w:t xml:space="preserve">Dati arricchiti dopo EnrichFeatures()</w:t>
            </w:r>
          </w:p>
        </w:tc>
      </w:tr>
    </w:tbl>
    <w:p>
      <w:pPr>
        <w:spacing w:after="50" w:before="5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↓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DEE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Train/Test Split  (80% / 20%,  seed=42)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TrainSet → per imparare    |    TestSet → mai visto durante il training</w:t>
            </w:r>
          </w:p>
        </w:tc>
      </w:tr>
    </w:tbl>
    <w:p>
      <w:pPr>
        <w:spacing w:after="50" w:before="5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↓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  Pipeline di trasformazione (3 step)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7030A0" w:sz="8"/>
              <w:left w:val="single" w:color="7030A0" w:sz="8"/>
              <w:bottom w:val="single" w:color="7030A0" w:sz="8"/>
              <w:right w:val="single" w:color="7030A0" w:sz="8"/>
            </w:tcBorders>
            <w:shd w:fill="EDE1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22"/>
                <w:szCs w:val="22"/>
              </w:rPr>
              <w:t xml:space="preserve">Step 1 · CopyColumns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030A0"/>
                <w:sz w:val="17"/>
                <w:szCs w:val="17"/>
              </w:rPr>
              <w:t xml:space="preserve">QuantityProduced  →  "Label"   (nome atteso da ML.NET)</w:t>
            </w:r>
          </w:p>
        </w:tc>
      </w:tr>
    </w:tbl>
    <w:p>
      <w:pPr>
        <w:spacing w:after="50" w:before="5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↓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7030A0" w:sz="8"/>
              <w:left w:val="single" w:color="7030A0" w:sz="8"/>
              <w:bottom w:val="single" w:color="7030A0" w:sz="8"/>
              <w:right w:val="single" w:color="7030A0" w:sz="8"/>
            </w:tcBorders>
            <w:shd w:fill="EDE1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22"/>
                <w:szCs w:val="22"/>
              </w:rPr>
              <w:t xml:space="preserve">Step 2 · Concatenate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030A0"/>
                <w:sz w:val="17"/>
                <w:szCs w:val="17"/>
              </w:rPr>
              <w:t xml:space="preserve">Tutte le feature colonne  →  vettore unico "Features"</w:t>
            </w:r>
          </w:p>
        </w:tc>
      </w:tr>
    </w:tbl>
    <w:p>
      <w:pPr>
        <w:spacing w:after="50" w:before="5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↓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7030A0" w:sz="8"/>
              <w:left w:val="single" w:color="7030A0" w:sz="8"/>
              <w:bottom w:val="single" w:color="7030A0" w:sz="8"/>
              <w:right w:val="single" w:color="7030A0" w:sz="8"/>
            </w:tcBorders>
            <w:shd w:fill="EDE1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22"/>
                <w:szCs w:val="22"/>
              </w:rPr>
              <w:t xml:space="preserve">Step 3 · NormalizeMinMax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030A0"/>
                <w:sz w:val="17"/>
                <w:szCs w:val="17"/>
              </w:rPr>
              <w:t xml:space="preserve">Ogni feature  →  [0, 1]     Formula: (v - min) / (max - min)</w:t>
            </w:r>
          </w:p>
        </w:tc>
      </w:tr>
    </w:tbl>
    <w:p>
      <w:pPr>
        <w:spacing w:after="50" w:before="5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↓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  Scelta dell'algoritmo  (_config.Trainer)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42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c>
                <w:tcPr>
                  <w:tcW w:type="dxa" w:w="4200"/>
                  <w:tcBorders>
                    <w:top w:val="single" w:color="2E75B6" w:sz="8"/>
                    <w:left w:val="single" w:color="2E75B6" w:sz="8"/>
                    <w:bottom w:val="single" w:color="2E75B6" w:sz="8"/>
                    <w:right w:val="single" w:color="2E75B6" w:sz="8"/>
                  </w:tcBorders>
                  <w:shd w:fill="DDEEF9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22"/>
                      <w:szCs w:val="22"/>
                    </w:rPr>
                    <w:t xml:space="preserve">FastTree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2E75B6"/>
                      <w:sz w:val="17"/>
                      <w:szCs w:val="17"/>
                    </w:rPr>
                    <w:t xml:space="preserve">Gradient Boosted Decision Trees
NumberOfTrees · NumberOfLeaves
MinimumExampleCountPerLeaf · LearningRate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✔ Cattura non-linearità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✔ Robusto agli outlier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✔ Dati misti (numeri + temporali)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⚠ Rischio overfitting con pochi dati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</w:tcPr>
          <w:tbl>
            <w:tblPr>
              <w:tblW w:type="dxa" w:w="42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c>
                <w:tcPr>
                  <w:tcW w:type="dxa" w:w="4200"/>
                  <w:tcBorders>
                    <w:top w:val="single" w:color="005E73" w:sz="8"/>
                    <w:left w:val="single" w:color="005E73" w:sz="8"/>
                    <w:bottom w:val="single" w:color="005E73" w:sz="8"/>
                    <w:right w:val="single" w:color="005E73" w:sz="8"/>
                  </w:tcBorders>
                  <w:shd w:fill="D9F0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5E73"/>
                      <w:sz w:val="22"/>
                      <w:szCs w:val="22"/>
                    </w:rPr>
                    <w:t xml:space="preserve">SDCA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005E73"/>
                      <w:sz w:val="17"/>
                      <w:szCs w:val="17"/>
                    </w:rPr>
                    <w:t xml:space="preserve">Regressione Lineare Regolarizzata
(Stochastic Dual Coordinate Ascent)
Regolarizzazione L2 incorporata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✔ Molto meno overfitting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✔ Training veloce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✔ Interpretabile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✘ Solo relazioni lineari</w:t>
            </w:r>
          </w:p>
        </w:tc>
      </w:tr>
    </w:tbl>
    <w:p>
      <w:pPr>
        <w:spacing w:after="50" w:before="5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↓   pipeline.Fit(TrainSet)  →  model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375623" w:sz="8"/>
              <w:left w:val="single" w:color="375623" w:sz="8"/>
              <w:bottom w:val="single" w:color="375623" w:sz="8"/>
              <w:right w:val="single" w:color="375623" w:sz="8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Valutazione sul TestSet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75623"/>
                <w:sz w:val="17"/>
                <w:szCs w:val="17"/>
              </w:rPr>
              <w:t xml:space="preserve">model.Transform(TestSet)  →  predictions
Evaluate → R²  |  RMSE  |  MAE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Scelta attuale: FastTree. Motivazione: dati industriali con non-linearità e feature temporali.</w:t>
      </w:r>
    </w:p>
    <w:p>
      <w:pPr>
        <w:pageBreakBefore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 · Metriche di Valutazione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400"/>
        <w:gridCol w:w="2100"/>
      </w:tblGrid>
      <w:tr>
        <w:trPr>
          <w:tblHeader/>
        </w:trPr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27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Significato</w:t>
            </w:r>
          </w:p>
        </w:tc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Obiettivo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 Flag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R² (RSquared)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Quota di varianza spiegata
1.0 = perfetto · 0.0 = inutile · &lt;0 = peggio della media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&gt; 0.80 in produzione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R²_train &gt;&gt; R²_test → overfitting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RMSE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Errore medio in unità di produzione
Es. RMSE=5 → sbaglia ±5 pezzi in media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Più basso è meglio
(dipende dal dominio)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RMSE stabile ma R² basso → underfitting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MAE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 RMSE ma meno sensibile agli outlier
(non eleva al quadrato)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Più basso è meglio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MAE &lt;&lt; RMSE → molti outlier nel dataset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 · Feature Engineering — EnrichFeatures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6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e Motivazione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Feature Grezze
(dirette)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• CycleTime: 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durata del ciclo di produzione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• Temperature: 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temperatura macchina durante il ciclo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• EnergyConsumption: 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energia consumata nel ciclo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• ScrapQuantity: 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pezzi scartati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Feature Derivate
(calcolate)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• ScrapRate: 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ScrapQuantity / QuantityProduced — normalizza gli scarti rispetto al volume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• EffectiveProductionRate: 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QuantityProduced / CycleTime — efficienza indipendente dalla durata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• EnergyPerUnit: 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EnergyConsumption / QuantityProduced — indica usura meccanica se cresce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E73"/>
                <w:sz w:val="18"/>
                <w:szCs w:val="18"/>
              </w:rPr>
              <w:t xml:space="preserve">Feature Temporali
(dal Timestamp)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• HourOfDay: 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0–23 — cattura variazioni intragiornaliere (es. calo fine turno)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• DayOfWeek: 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0–6 — cattura variazioni settimanali (es. lunedì macchina fredda)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• IsWeekend: 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0/1 — turni weekend con crew ridotti hanno pattern diversi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• Shift: 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1=mattina · 2=pomeriggio · 3=notte — performance diverse per turno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Rolling Windows
(ultimi 3 cicli)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• AvgQuantityLast3: 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media produzione ultimi 3 cicli — momentum della macchina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• AvgCycleTimeLast3: 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media tempi ciclo — segnala rallentamenti in corso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• AvgTemperatureLast3: 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media temperatura — rivela trend termici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• AvgEnergyLast3: 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media energia — segnala inefficienze crescenti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Le Rolling Windows introducono 'memoria a breve termine': i primi 2 record non hanno abbastanza storia e rimangono a 0.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2026-04-20T09:46:39.918Z</dcterms:created>
  <dcterms:modified xsi:type="dcterms:W3CDTF">2026-04-20T09:46:39.918Z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