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80" w:before="0"/>
        <w:jc w:val="center"/>
      </w:pPr>
      <w:r>
        <w:rPr>
          <w:rFonts w:ascii="Arial" w:cs="Arial" w:eastAsia="Arial" w:hAnsi="Arial"/>
          <w:b/>
          <w:bCs/>
          <w:color w:val="2E75B6"/>
          <w:sz w:val="48"/>
          <w:szCs w:val="48"/>
        </w:rPr>
        <w:t xml:space="preserve">PLATFORMAI ML</w:t>
      </w:r>
    </w:p>
    <w:p>
      <w:pPr>
        <w:spacing w:after="80" w:before="0"/>
        <w:jc w:val="center"/>
      </w:pPr>
      <w:r>
        <w:rPr>
          <w:rFonts w:ascii="Arial" w:cs="Arial" w:eastAsia="Arial" w:hAnsi="Arial"/>
          <w:b/>
          <w:bCs/>
          <w:color w:val="1F4E79"/>
          <w:sz w:val="52"/>
          <w:szCs w:val="52"/>
        </w:rPr>
        <w:t xml:space="preserve">La Teoria del Machine Learning</w:t>
      </w:r>
    </w:p>
    <w:p>
      <w:pPr>
        <w:spacing w:after="500" w:before="0"/>
        <w:jc w:val="center"/>
      </w:pPr>
      <w:r>
        <w:rPr>
          <w:rFonts w:ascii="Arial" w:cs="Arial" w:eastAsia="Arial" w:hAnsi="Arial"/>
          <w:i/>
          <w:iCs/>
          <w:color w:val="595959"/>
          <w:sz w:val="28"/>
          <w:szCs w:val="28"/>
        </w:rPr>
        <w:t xml:space="preserve">dal Problema Industriale ai Gradient Boosted Trees</w:t>
      </w:r>
    </w:p>
    <w:p>
      <w:pPr>
        <w:pBdr>
          <w:bottom w:val="single" w:color="2E75B6" w:sz="6" w:space="1"/>
        </w:pBdr>
        <w:spacing w:after="300" w:before="0"/>
      </w:pPr>
    </w:p>
    <w:tbl>
      <w:tblPr>
        <w:tblW w:type="dxa" w:w="7000"/>
        <w:tblBorders>
          <w:top w:val="single" w:color="D5E8F0" w:sz="1"/>
          <w:left w:val="single" w:color="2E75B6" w:sz="8"/>
          <w:bottom w:val="single" w:color="D5E8F0" w:sz="1"/>
          <w:right w:val="single" w:color="D5E8F0" w:sz="1"/>
          <w:insideH w:val="single" w:color="auto" w:sz="4"/>
          <w:insideV w:val="single" w:color="auto" w:sz="4"/>
        </w:tblBorders>
      </w:tblPr>
      <w:tblGrid>
        <w:gridCol w:w="7000"/>
      </w:tblGrid>
      <w:tr>
        <w:tc>
          <w:tcPr>
            <w:tcW w:type="dxa" w:w="7000"/>
            <w:tcBorders>
              <w:top w:val="none" w:color="FFFFFF" w:sz="0"/>
              <w:left w:val="none" w:color="FFFFFF" w:sz="0"/>
              <w:bottom w:val="none" w:color="FFFFFF" w:sz="0"/>
              <w:right w:val="none" w:color="FFFFFF" w:sz="0"/>
            </w:tcBorders>
            <w:shd w:fill="EBF3FB" w:val="clear"/>
            <w:tcMar>
              <w:top w:type="dxa" w:w="160"/>
              <w:left w:type="dxa" w:w="240"/>
              <w:bottom w:type="dxa" w:w="160"/>
              <w:right w:type="dxa" w:w="240"/>
            </w:tcMar>
          </w:tcPr>
          <w:p>
            <w:pPr>
              <w:spacing w:after="60" w:before="0"/>
              <w:jc w:val="center"/>
            </w:pPr>
            <w:r>
              <w:rPr>
                <w:rFonts w:ascii="Arial" w:cs="Arial" w:eastAsia="Arial" w:hAnsi="Arial"/>
                <w:b/>
                <w:bCs/>
                <w:color w:val="1F4E79"/>
                <w:sz w:val="22"/>
                <w:szCs w:val="22"/>
              </w:rPr>
              <w:t xml:space="preserve">Supervised Learning  ·  Gradient Boosting  ·  Decision Trees</w:t>
            </w:r>
          </w:p>
          <w:p>
            <w:pPr>
              <w:spacing w:after="0" w:before="0"/>
              <w:jc w:val="center"/>
            </w:pPr>
            <w:r>
              <w:rPr>
                <w:rFonts w:ascii="Arial" w:cs="Arial" w:eastAsia="Arial" w:hAnsi="Arial"/>
                <w:color w:val="595959"/>
                <w:sz w:val="20"/>
                <w:szCs w:val="20"/>
              </w:rPr>
              <w:t xml:space="preserve">Feature Engineering  ·  Overfitting  ·  Training Incrementale</w:t>
            </w:r>
          </w:p>
        </w:tc>
      </w:tr>
    </w:tbl>
    <w:p>
      <w:pPr>
        <w:spacing w:after="0" w:before="500"/>
      </w:pPr>
    </w:p>
    <w:p>
      <w:pPr>
        <w:spacing w:after="0" w:before="0"/>
        <w:jc w:val="center"/>
      </w:pPr>
      <w:r>
        <w:rPr>
          <w:rFonts w:ascii="Arial" w:cs="Arial" w:eastAsia="Arial" w:hAnsi="Arial"/>
          <w:color w:val="595959"/>
          <w:sz w:val="20"/>
          <w:szCs w:val="20"/>
        </w:rPr>
        <w:t xml:space="preserve">PlatformAI  ·  Aprile 2026</w:t>
      </w:r>
    </w:p>
    <w:p>
      <w:r>
        <w:br w:type="page"/>
      </w:r>
    </w:p>
    <w:p>
      <w:pPr>
        <w:pStyle w:val="Heading1"/>
        <w:spacing w:after="160" w:before="320"/>
      </w:pPr>
      <w:r>
        <w:rPr>
          <w:rFonts w:ascii="Arial" w:cs="Arial" w:eastAsia="Arial" w:hAnsi="Arial"/>
          <w:b/>
          <w:bCs/>
          <w:sz w:val="22"/>
          <w:szCs w:val="22"/>
        </w:rPr>
        <w:t xml:space="preserve">1. Il Problema: Prevedere un Numero</w:t>
      </w:r>
    </w:p>
    <w:p>
      <w:pPr>
        <w:spacing w:after="120" w:before="60"/>
      </w:pPr>
      <w:r>
        <w:rPr>
          <w:rFonts w:ascii="Arial" w:cs="Arial" w:eastAsia="Arial" w:hAnsi="Arial"/>
          <w:sz w:val="22"/>
          <w:szCs w:val="22"/>
        </w:rPr>
        <w:t xml:space="preserve">Tutto parte da una domanda concreta: data una serie di misurazioni fisiche di una macchina (temperatura, tempo ciclo, energia consumata, scarti), quanti pezzi produrrà nel prossimo ciclo?</w:t>
      </w:r>
    </w:p>
    <w:p>
      <w:pPr>
        <w:spacing w:after="0" w:before="80"/>
      </w:pPr>
    </w:p>
    <w:p>
      <w:pPr>
        <w:spacing w:after="120" w:before="60"/>
      </w:pPr>
      <w:r>
        <w:rPr>
          <w:rFonts w:ascii="Arial" w:cs="Arial" w:eastAsia="Arial" w:hAnsi="Arial"/>
          <w:sz w:val="22"/>
          <w:szCs w:val="22"/>
        </w:rPr>
        <w:t xml:space="preserve">Questa è una domanda di tipo quantitativo — la risposta è un numero reale, non una categoria. Nel gergo del Machine Learning si chiama problema di regressione.</w:t>
      </w:r>
    </w:p>
    <w:p>
      <w:pPr>
        <w:spacing w:after="0" w:before="160"/>
      </w:pPr>
    </w:p>
    <w:p>
      <w:pPr>
        <w:pStyle w:val="Heading2"/>
        <w:spacing w:after="120" w:before="240"/>
      </w:pPr>
      <w:r>
        <w:rPr>
          <w:rFonts w:ascii="Arial" w:cs="Arial" w:eastAsia="Arial" w:hAnsi="Arial"/>
          <w:b/>
          <w:bCs/>
          <w:color w:val="2E75B6"/>
          <w:sz w:val="22"/>
          <w:szCs w:val="22"/>
        </w:rPr>
        <w:t xml:space="preserve">Regressione vs Classificazione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
            </w:r>
          </w:p>
        </w:tc>
        <w:tc>
          <w:tcPr>
            <w:tcW w:type="dxa" w:w="358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Regressione</w:t>
            </w:r>
          </w:p>
        </w:tc>
        <w:tc>
          <w:tcPr>
            <w:tcW w:type="dxa" w:w="358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Classificazione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Risposta</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Un numero continuo (es. 105 pezzi)</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Una categoria (es. "guasto" / "ok")</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Esempio reale</w:t>
            </w:r>
          </w:p>
        </w:tc>
        <w:tc>
          <w:tcPr>
            <w:tcW w:type="dxa" w:w="35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Quanta energia consumerà la macchina domani?</w:t>
            </w:r>
          </w:p>
        </w:tc>
        <w:tc>
          <w:tcPr>
            <w:tcW w:type="dxa" w:w="35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Questa macchina si guasterà entro 24 ore?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Metrica principale</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R², RMSE, MAE</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Accuracy, F1, AUC</w:t>
            </w:r>
          </w:p>
        </w:tc>
      </w:tr>
      <w:tr>
        <w:tc>
          <w:tcPr>
            <w:tcW w:type="dxa" w:w="2200"/>
            <w:tcBorders>
              <w:top w:val="single" w:color="DDDDDD" w:sz="1"/>
              <w:left w:val="single" w:color="DDDDDD" w:sz="1"/>
              <w:bottom w:val="single" w:color="DDDDDD" w:sz="1"/>
              <w:right w:val="single" w:color="DDDDDD" w:sz="1"/>
            </w:tcBorders>
            <w:shd w:fill="E2EFDA" w:val="clear"/>
            <w:tcMar>
              <w:top w:type="dxa" w:w="80"/>
              <w:left w:type="dxa" w:w="120"/>
              <w:bottom w:type="dxa" w:w="80"/>
              <w:right w:type="dxa" w:w="120"/>
            </w:tcMar>
          </w:tcPr>
          <w:p>
            <w:pPr>
              <w:spacing w:after="0" w:before="0"/>
            </w:pPr>
            <w:r>
              <w:rPr>
                <w:rFonts w:ascii="Arial" w:cs="Arial" w:eastAsia="Arial" w:hAnsi="Arial"/>
                <w:sz w:val="20"/>
                <w:szCs w:val="20"/>
              </w:rPr>
              <w:t xml:space="preserve">PlatformAI usa</w:t>
            </w:r>
          </w:p>
        </w:tc>
        <w:tc>
          <w:tcPr>
            <w:tcW w:type="dxa" w:w="3580"/>
            <w:tcBorders>
              <w:top w:val="single" w:color="DDDDDD" w:sz="1"/>
              <w:left w:val="single" w:color="DDDDDD" w:sz="1"/>
              <w:bottom w:val="single" w:color="DDDDDD" w:sz="1"/>
              <w:right w:val="single" w:color="DDDDDD" w:sz="1"/>
            </w:tcBorders>
            <w:shd w:fill="E2EFDA" w:val="clear"/>
            <w:tcMar>
              <w:top w:type="dxa" w:w="80"/>
              <w:left w:type="dxa" w:w="120"/>
              <w:bottom w:type="dxa" w:w="80"/>
              <w:right w:type="dxa" w:w="120"/>
            </w:tcMar>
          </w:tcPr>
          <w:p>
            <w:pPr>
              <w:spacing w:after="0" w:before="0"/>
            </w:pPr>
            <w:r>
              <w:rPr>
                <w:rFonts w:ascii="Arial" w:cs="Arial" w:eastAsia="Arial" w:hAnsi="Arial"/>
                <w:b/>
                <w:bCs/>
                <w:color w:val="375623"/>
                <w:sz w:val="22"/>
                <w:szCs w:val="22"/>
              </w:rPr>
              <w:t xml:space="preserve">✅ Regressione</w:t>
            </w:r>
          </w:p>
        </w:tc>
        <w:tc>
          <w:tcPr>
            <w:tcW w:type="dxa" w:w="3580"/>
            <w:tcBorders>
              <w:top w:val="single" w:color="DDDDDD" w:sz="1"/>
              <w:left w:val="single" w:color="DDDDDD" w:sz="1"/>
              <w:bottom w:val="single" w:color="DDDDDD" w:sz="1"/>
              <w:right w:val="single" w:color="DDDDDD" w:sz="1"/>
            </w:tcBorders>
            <w:shd w:fill="E2EFDA" w:val="clear"/>
            <w:tcMar>
              <w:top w:type="dxa" w:w="80"/>
              <w:left w:type="dxa" w:w="120"/>
              <w:bottom w:type="dxa" w:w="80"/>
              <w:right w:type="dxa" w:w="120"/>
            </w:tcMar>
          </w:tcPr>
          <w:p>
            <w:pPr>
              <w:spacing w:after="0" w:before="0"/>
            </w:pPr>
            <w:r>
              <w:rPr>
                <w:rFonts w:ascii="Arial" w:cs="Arial" w:eastAsia="Arial" w:hAnsi="Arial"/>
                <w:sz w:val="20"/>
                <w:szCs w:val="20"/>
              </w:rPr>
              <w:t xml:space="preserve">— non applicabile</w:t>
            </w:r>
          </w:p>
        </w:tc>
      </w:tr>
    </w:tbl>
    <w:p>
      <w:pPr>
        <w:spacing w:after="0" w:before="160"/>
      </w:pPr>
    </w:p>
    <w:tbl>
      <w:tblPr>
        <w:tblW w:type="dxa" w:w="9360"/>
        <w:tblBorders>
          <w:top w:val="single" w:color="2E75B6" w:sz="1"/>
          <w:left w:val="single" w:color="2E75B6" w:sz="14"/>
          <w:bottom w:val="single" w:color="2E75B6" w:sz="1"/>
          <w:right w:val="single" w:color="2E75B6"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0" w:before="0"/>
            </w:pPr>
            <w:r>
              <w:rPr>
                <w:rFonts w:ascii="Arial" w:cs="Arial" w:eastAsia="Arial" w:hAnsi="Arial"/>
                <w:sz w:val="20"/>
                <w:szCs w:val="20"/>
              </w:rPr>
              <w:t xml:space="preserve">ℹ️  Il TrainingService predice QuantityProduced — un intero che rappresenta i pezzi prodotti in un ciclo. Non è una classificazione binaria e non è un sistema di anomaly detection: è pura previsione quantitativa.</w:t>
            </w:r>
          </w:p>
        </w:tc>
      </w:tr>
    </w:tbl>
    <w:p>
      <w:r>
        <w:br w:type="page"/>
      </w:r>
    </w:p>
    <w:p>
      <w:pPr>
        <w:pStyle w:val="Heading1"/>
        <w:spacing w:after="160" w:before="320"/>
      </w:pPr>
      <w:r>
        <w:rPr>
          <w:rFonts w:ascii="Arial" w:cs="Arial" w:eastAsia="Arial" w:hAnsi="Arial"/>
          <w:b/>
          <w:bCs/>
          <w:sz w:val="22"/>
          <w:szCs w:val="22"/>
        </w:rPr>
        <w:t xml:space="preserve">2. Come Impara il Modello: Supervised Learning</w:t>
      </w:r>
    </w:p>
    <w:p>
      <w:pPr>
        <w:spacing w:after="120" w:before="60"/>
      </w:pPr>
      <w:r>
        <w:rPr>
          <w:rFonts w:ascii="Arial" w:cs="Arial" w:eastAsia="Arial" w:hAnsi="Arial"/>
          <w:sz w:val="22"/>
          <w:szCs w:val="22"/>
        </w:rPr>
        <w:t xml:space="preserve">L'apprendimento supervisionato è il paradigma alla base del TrainingService. Il principio è semplice: mostri al modello migliaia di esempi già risolti, e lui impara a generalizzare.</w:t>
      </w:r>
    </w:p>
    <w:p>
      <w:pPr>
        <w:spacing w:after="0" w:before="120"/>
      </w:pPr>
    </w:p>
    <w:p>
      <w:pPr>
        <w:pStyle w:val="Heading2"/>
        <w:spacing w:after="120" w:before="240"/>
      </w:pPr>
      <w:r>
        <w:rPr>
          <w:rFonts w:ascii="Arial" w:cs="Arial" w:eastAsia="Arial" w:hAnsi="Arial"/>
          <w:b/>
          <w:bCs/>
          <w:color w:val="2E75B6"/>
          <w:sz w:val="22"/>
          <w:szCs w:val="22"/>
        </w:rPr>
        <w:t xml:space="preserve">Il Concetto di Esempio Etichettato</w:t>
      </w:r>
    </w:p>
    <w:p>
      <w:pPr>
        <w:spacing w:after="120" w:before="60"/>
      </w:pPr>
      <w:r>
        <w:rPr>
          <w:rFonts w:ascii="Arial" w:cs="Arial" w:eastAsia="Arial" w:hAnsi="Arial"/>
          <w:sz w:val="22"/>
          <w:szCs w:val="22"/>
        </w:rPr>
        <w:t xml:space="preserve">Ogni record nel database di produzione è un esempio etichettato:</w:t>
      </w:r>
    </w:p>
    <w:p>
      <w:pPr>
        <w:spacing w:after="0" w:before="80"/>
      </w:pPr>
    </w:p>
    <w:tbl>
      <w:tblPr>
        <w:tblW w:type="dxa" w:w="9360"/>
        <w:tblBorders>
          <w:top w:val="single" w:color="444444" w:sz="1"/>
          <w:left w:val="single" w:color="2E75B6" w:sz="10"/>
          <w:bottom w:val="single" w:color="444444" w:sz="1"/>
          <w:right w:val="single" w:color="444444"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Feature (input):                    Label (output atteso):</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CycleTime         = 2.1 s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EnergyConsumption = 95.3 kWh      QuantityProduced = 105 pezzi</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Temperature       = 42.0 °C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ScrapQuantity     = 2 pezzi</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HourOfDay         = 10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w:t>
            </w:r>
          </w:p>
        </w:tc>
      </w:tr>
    </w:tbl>
    <w:p>
      <w:pPr>
        <w:spacing w:after="0" w:before="160"/>
      </w:pPr>
    </w:p>
    <w:p>
      <w:pPr>
        <w:spacing w:after="120" w:before="60"/>
      </w:pPr>
      <w:r>
        <w:rPr>
          <w:rFonts w:ascii="Arial" w:cs="Arial" w:eastAsia="Arial" w:hAnsi="Arial"/>
          <w:sz w:val="22"/>
          <w:szCs w:val="22"/>
        </w:rPr>
        <w:t xml:space="preserve">Il modello riceve migliaia di questi esempi e cerca i </w:t>
      </w:r>
      <w:r>
        <w:rPr>
          <w:rFonts w:ascii="Arial" w:cs="Arial" w:eastAsia="Arial" w:hAnsi="Arial"/>
          <w:b/>
          <w:bCs/>
          <w:sz w:val="22"/>
          <w:szCs w:val="22"/>
        </w:rPr>
        <w:t xml:space="preserve">pattern ricorrenti</w:t>
      </w:r>
      <w:r>
        <w:rPr>
          <w:rFonts w:ascii="Arial" w:cs="Arial" w:eastAsia="Arial" w:hAnsi="Arial"/>
          <w:sz w:val="22"/>
          <w:szCs w:val="22"/>
        </w:rPr>
        <w:t xml:space="preserve">: "ogni volta che la temperatura supera 50°C e il ciclo è lento, la quantità cala". Questa ricerca avviene in modo completamente automatico tramite ottimizzazione matematica, senza che nessuno programmi le regole a mano.</w:t>
      </w:r>
    </w:p>
    <w:p>
      <w:pPr>
        <w:spacing w:after="0" w:before="160"/>
      </w:pPr>
    </w:p>
    <w:p>
      <w:pPr>
        <w:pStyle w:val="Heading2"/>
        <w:spacing w:after="120" w:before="240"/>
      </w:pPr>
      <w:r>
        <w:rPr>
          <w:rFonts w:ascii="Arial" w:cs="Arial" w:eastAsia="Arial" w:hAnsi="Arial"/>
          <w:b/>
          <w:bCs/>
          <w:color w:val="2E75B6"/>
          <w:sz w:val="22"/>
          <w:szCs w:val="22"/>
        </w:rPr>
        <w:t xml:space="preserve">Perché 'Supervisionato'?</w:t>
      </w:r>
    </w:p>
    <w:p>
      <w:pPr>
        <w:spacing w:after="120" w:before="60"/>
      </w:pPr>
      <w:r>
        <w:rPr>
          <w:rFonts w:ascii="Arial" w:cs="Arial" w:eastAsia="Arial" w:hAnsi="Arial"/>
          <w:sz w:val="22"/>
          <w:szCs w:val="22"/>
        </w:rPr>
        <w:t xml:space="preserve">Perché ogni esempio di training include già la risposta corretta (la quantità reale prodotta, misurata dalla macchina). Il modello riceve un "supervisore" che gli dice quando sbaglia e di quanto.</w:t>
      </w:r>
    </w:p>
    <w:p>
      <w:pPr>
        <w:spacing w:after="0" w:before="80"/>
      </w:pPr>
    </w:p>
    <w:p>
      <w:pPr>
        <w:spacing w:after="120" w:before="60"/>
      </w:pPr>
      <w:r>
        <w:rPr>
          <w:rFonts w:ascii="Arial" w:cs="Arial" w:eastAsia="Arial" w:hAnsi="Arial"/>
          <w:sz w:val="22"/>
          <w:szCs w:val="22"/>
        </w:rPr>
        <w:t xml:space="preserve">Esiste anche l'apprendimento non supervisionato (clustering, anomaly detection) dove gli esempi non hanno etichetta. Quello non è il caso qui.</w:t>
      </w:r>
    </w:p>
    <w:p>
      <w:pPr>
        <w:spacing w:after="0" w:before="160"/>
      </w:pPr>
    </w:p>
    <w:p>
      <w:pPr>
        <w:pStyle w:val="Heading2"/>
        <w:spacing w:after="120" w:before="240"/>
      </w:pPr>
      <w:r>
        <w:rPr>
          <w:rFonts w:ascii="Arial" w:cs="Arial" w:eastAsia="Arial" w:hAnsi="Arial"/>
          <w:b/>
          <w:bCs/>
          <w:color w:val="2E75B6"/>
          <w:sz w:val="22"/>
          <w:szCs w:val="22"/>
        </w:rPr>
        <w:t xml:space="preserve">La Funzione di Loss</w:t>
      </w:r>
    </w:p>
    <w:p>
      <w:pPr>
        <w:spacing w:after="120" w:before="60"/>
      </w:pPr>
      <w:r>
        <w:rPr>
          <w:rFonts w:ascii="Arial" w:cs="Arial" w:eastAsia="Arial" w:hAnsi="Arial"/>
          <w:sz w:val="22"/>
          <w:szCs w:val="22"/>
        </w:rPr>
        <w:t xml:space="preserve">Durante il training, il modello fa una previsione per ogni esempio e la confronta con il valore reale. La differenza è l'errore. La funzione di loss aggrega tutti gli errori in un unico numero da minimizzare.</w:t>
      </w:r>
    </w:p>
    <w:p>
      <w:pPr>
        <w:spacing w:after="0" w:before="80"/>
      </w:pPr>
    </w:p>
    <w:tbl>
      <w:tblPr>
        <w:tblW w:type="dxa" w:w="9360"/>
        <w:tblBorders>
          <w:top w:val="single" w:color="ED7D31" w:sz="1"/>
          <w:left w:val="single" w:color="ED7D31" w:sz="14"/>
          <w:bottom w:val="single" w:color="ED7D31" w:sz="1"/>
          <w:right w:val="single" w:color="ED7D3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pPr>
              <w:spacing w:after="0" w:before="0"/>
            </w:pPr>
            <w:r>
              <w:rPr>
                <w:rFonts w:ascii="Arial" w:cs="Arial" w:eastAsia="Arial" w:hAnsi="Arial"/>
                <w:sz w:val="20"/>
                <w:szCs w:val="20"/>
              </w:rPr>
              <w:t xml:space="preserve">💡  In regressione la loss tipica è il Mean Squared Error (MSE): si eleva l'errore al quadrato prima di fare la media. Questo penalizza gli errori grandi molto più di quelli piccoli — un errore di 20 pezzi vale 4 volte un errore di 10 pezzi, non 2 volte. L'algoritmo ottimizza cercando di abbassare questo numero.</w:t>
            </w:r>
          </w:p>
        </w:tc>
      </w:tr>
    </w:tbl>
    <w:p>
      <w:r>
        <w:br w:type="page"/>
      </w:r>
    </w:p>
    <w:p>
      <w:pPr>
        <w:pStyle w:val="Heading1"/>
        <w:spacing w:after="160" w:before="320"/>
      </w:pPr>
      <w:r>
        <w:rPr>
          <w:rFonts w:ascii="Arial" w:cs="Arial" w:eastAsia="Arial" w:hAnsi="Arial"/>
          <w:b/>
          <w:bCs/>
          <w:sz w:val="22"/>
          <w:szCs w:val="22"/>
        </w:rPr>
        <w:t xml:space="preserve">3. Gli Alberi Decisionali</w:t>
      </w:r>
    </w:p>
    <w:p>
      <w:pPr>
        <w:spacing w:after="120" w:before="60"/>
      </w:pPr>
      <w:r>
        <w:rPr>
          <w:rFonts w:ascii="Arial" w:cs="Arial" w:eastAsia="Arial" w:hAnsi="Arial"/>
          <w:sz w:val="22"/>
          <w:szCs w:val="22"/>
        </w:rPr>
        <w:t xml:space="preserve">Prima di capire FastTree, bisogna capire il mattone di base: l'albero decisionale.</w:t>
      </w:r>
    </w:p>
    <w:p>
      <w:pPr>
        <w:spacing w:after="0" w:before="120"/>
      </w:pPr>
    </w:p>
    <w:p>
      <w:pPr>
        <w:pStyle w:val="Heading2"/>
        <w:spacing w:after="120" w:before="240"/>
      </w:pPr>
      <w:r>
        <w:rPr>
          <w:rFonts w:ascii="Arial" w:cs="Arial" w:eastAsia="Arial" w:hAnsi="Arial"/>
          <w:b/>
          <w:bCs/>
          <w:color w:val="2E75B6"/>
          <w:sz w:val="22"/>
          <w:szCs w:val="22"/>
        </w:rPr>
        <w:t xml:space="preserve">Come Funziona un Albero</w:t>
      </w:r>
    </w:p>
    <w:p>
      <w:pPr>
        <w:spacing w:after="120" w:before="60"/>
      </w:pPr>
      <w:r>
        <w:rPr>
          <w:rFonts w:ascii="Arial" w:cs="Arial" w:eastAsia="Arial" w:hAnsi="Arial"/>
          <w:sz w:val="22"/>
          <w:szCs w:val="22"/>
        </w:rPr>
        <w:t xml:space="preserve">Un albero decisionale pone una serie di domande binarie sui dati, ramificandosi ad ogni risposta, fino ad arrivare a una foglia che contiene la previsione finale.</w:t>
      </w:r>
    </w:p>
    <w:p>
      <w:pPr>
        <w:spacing w:after="0" w:before="80"/>
      </w:pPr>
    </w:p>
    <w:tbl>
      <w:tblPr>
        <w:tblW w:type="dxa" w:w="9360"/>
        <w:tblBorders>
          <w:top w:val="single" w:color="444444" w:sz="1"/>
          <w:left w:val="single" w:color="2E75B6" w:sz="10"/>
          <w:bottom w:val="single" w:color="444444" w:sz="1"/>
          <w:right w:val="single" w:color="444444"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Temperatura &gt; 50°C?</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SÌ               NO</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CycleTime &gt; 3s?        EffProdRate &gt; 45?</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       \               /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SÌ        NO            SÌ            NO</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         |             |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80 pezzi  95 pezzi    110 pezzi       100 pezzi</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(foglia)  (foglia)    (foglia)        (foglia)</w:t>
            </w:r>
          </w:p>
        </w:tc>
      </w:tr>
    </w:tbl>
    <w:p>
      <w:pPr>
        <w:spacing w:after="0" w:before="160"/>
      </w:pPr>
    </w:p>
    <w:p>
      <w:pPr>
        <w:spacing w:after="120" w:before="60"/>
      </w:pPr>
      <w:r>
        <w:rPr>
          <w:rFonts w:ascii="Arial" w:cs="Arial" w:eastAsia="Arial" w:hAnsi="Arial"/>
          <w:sz w:val="22"/>
          <w:szCs w:val="22"/>
        </w:rPr>
        <w:t xml:space="preserve">Ogni nodo interno è uno </w:t>
      </w:r>
      <w:r>
        <w:rPr>
          <w:rFonts w:ascii="Arial" w:cs="Arial" w:eastAsia="Arial" w:hAnsi="Arial"/>
          <w:b/>
          <w:bCs/>
          <w:sz w:val="22"/>
          <w:szCs w:val="22"/>
        </w:rPr>
        <w:t xml:space="preserve">split</w:t>
      </w:r>
      <w:r>
        <w:rPr>
          <w:rFonts w:ascii="Arial" w:cs="Arial" w:eastAsia="Arial" w:hAnsi="Arial"/>
          <w:sz w:val="22"/>
          <w:szCs w:val="22"/>
        </w:rPr>
        <w:t xml:space="preserve">: il modello ha imparato la soglia ottimale (es. 50°C) che meglio separa gli esempi del training. Le foglie contengono la media dei valori reali di tutti gli esempi che ci sono finiti durante il training.</w:t>
      </w:r>
    </w:p>
    <w:p>
      <w:pPr>
        <w:spacing w:after="0" w:before="160"/>
      </w:pPr>
    </w:p>
    <w:p>
      <w:pPr>
        <w:pStyle w:val="Heading2"/>
        <w:spacing w:after="120" w:before="240"/>
      </w:pPr>
      <w:r>
        <w:rPr>
          <w:rFonts w:ascii="Arial" w:cs="Arial" w:eastAsia="Arial" w:hAnsi="Arial"/>
          <w:b/>
          <w:bCs/>
          <w:color w:val="2E75B6"/>
          <w:sz w:val="22"/>
          <w:szCs w:val="22"/>
        </w:rPr>
        <w:t xml:space="preserve">Pregi e Limiti di un Singolo Albero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Pregi</w:t>
            </w:r>
          </w:p>
        </w:tc>
        <w:tc>
          <w:tcPr>
            <w:tcW w:type="dxa" w:w="468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Limiti</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Intuitivo: si legge come una flowchart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Un albero profondo overfitta facilmente (memorizza i dati)</w:t>
            </w:r>
          </w:p>
        </w:tc>
      </w:tr>
      <w:tr>
        <w:tc>
          <w:tcPr>
            <w:tcW w:type="dxa" w:w="4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Non richiede normalizzazione delle feature</w:t>
            </w:r>
          </w:p>
        </w:tc>
        <w:tc>
          <w:tcPr>
            <w:tcW w:type="dxa" w:w="4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Un albero basso underfitta (troppo semplicistico)</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Gestisce relazioni non lineari naturalmente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Instabile: piccole variazioni nei dati cambiano molto l'albero</w:t>
            </w:r>
          </w:p>
        </w:tc>
      </w:tr>
    </w:tbl>
    <w:p>
      <w:pPr>
        <w:spacing w:after="0" w:before="160"/>
      </w:pPr>
    </w:p>
    <w:tbl>
      <w:tblPr>
        <w:tblW w:type="dxa" w:w="9360"/>
        <w:tblBorders>
          <w:top w:val="single" w:color="2E75B6" w:sz="1"/>
          <w:left w:val="single" w:color="2E75B6" w:sz="14"/>
          <w:bottom w:val="single" w:color="2E75B6" w:sz="1"/>
          <w:right w:val="single" w:color="2E75B6"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0" w:before="0"/>
            </w:pPr>
            <w:r>
              <w:rPr>
                <w:rFonts w:ascii="Arial" w:cs="Arial" w:eastAsia="Arial" w:hAnsi="Arial"/>
                <w:sz w:val="20"/>
                <w:szCs w:val="20"/>
              </w:rPr>
              <w:t xml:space="preserve">💡  Un singolo albero è come chiedere a una sola persona un'opinione complessa: può avere pregiudizi e memorizzare dettagli irrilevanti. La soluzione è creare una folla di alberi e combinarne i pareri — questo è il Gradient Boosting.</w:t>
            </w:r>
          </w:p>
        </w:tc>
      </w:tr>
    </w:tbl>
    <w:p>
      <w:r>
        <w:br w:type="page"/>
      </w:r>
    </w:p>
    <w:p>
      <w:pPr>
        <w:pStyle w:val="Heading1"/>
        <w:spacing w:after="160" w:before="320"/>
      </w:pPr>
      <w:r>
        <w:rPr>
          <w:rFonts w:ascii="Arial" w:cs="Arial" w:eastAsia="Arial" w:hAnsi="Arial"/>
          <w:b/>
          <w:bCs/>
          <w:sz w:val="22"/>
          <w:szCs w:val="22"/>
        </w:rPr>
        <w:t xml:space="preserve">4. Gradient Boosting: Come FastTree Impara</w:t>
      </w:r>
    </w:p>
    <w:p>
      <w:pPr>
        <w:spacing w:after="120" w:before="60"/>
      </w:pPr>
      <w:r>
        <w:rPr>
          <w:rFonts w:ascii="Arial" w:cs="Arial" w:eastAsia="Arial" w:hAnsi="Arial"/>
          <w:sz w:val="22"/>
          <w:szCs w:val="22"/>
        </w:rPr>
        <w:t xml:space="preserve">FastTree è l'implementazione Microsoft di Gradient Boosted Decision Trees (GBDT). È il cuore del TrainingService ed è importante capire il meccanismo sottostante.</w:t>
      </w:r>
    </w:p>
    <w:p>
      <w:pPr>
        <w:spacing w:after="0" w:before="120"/>
      </w:pPr>
    </w:p>
    <w:p>
      <w:pPr>
        <w:pStyle w:val="Heading2"/>
        <w:spacing w:after="120" w:before="240"/>
      </w:pPr>
      <w:r>
        <w:rPr>
          <w:rFonts w:ascii="Arial" w:cs="Arial" w:eastAsia="Arial" w:hAnsi="Arial"/>
          <w:b/>
          <w:bCs/>
          <w:color w:val="2E75B6"/>
          <w:sz w:val="22"/>
          <w:szCs w:val="22"/>
        </w:rPr>
        <w:t xml:space="preserve">Il Principio del Boosting</w:t>
      </w:r>
    </w:p>
    <w:p>
      <w:pPr>
        <w:spacing w:after="120" w:before="60"/>
      </w:pPr>
      <w:r>
        <w:rPr>
          <w:rFonts w:ascii="Arial" w:cs="Arial" w:eastAsia="Arial" w:hAnsi="Arial"/>
          <w:sz w:val="22"/>
          <w:szCs w:val="22"/>
        </w:rPr>
        <w:t xml:space="preserve">Il Boosting costruisce alberi in sequenza: ogni albero non impara dai dati originali, ma dagli errori del modello precedente. È un processo iterativo di correzione.</w:t>
      </w:r>
    </w:p>
    <w:p>
      <w:pPr>
        <w:spacing w:after="0" w:before="80"/>
      </w:pPr>
    </w:p>
    <w:tbl>
      <w:tblPr>
        <w:tblW w:type="dxa" w:w="9360"/>
        <w:tblBorders>
          <w:top w:val="single" w:color="444444" w:sz="1"/>
          <w:left w:val="single" w:color="2E75B6" w:sz="10"/>
          <w:bottom w:val="single" w:color="444444" w:sz="1"/>
          <w:right w:val="single" w:color="444444"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Iterazione 1:  Albero 1 prevede   ≈100 pezzi  (errore: +8 pezzi su un esempio reale 108)</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Iterazione 2:  Albero 2 impara    a correggere quel +8  →  contributo: +6</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Iterazione 3:  Albero 3 impara    a correggere il residuo +2  →  contributo: +1.5</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Iterazione 100: Albero 100 corregge gli ultimi piccoli residui</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Previsione finale = somma pesata di tutti i 100 alberi</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 100 + 6 + 1.5 + ... ≈ 108  ✓</w:t>
            </w:r>
          </w:p>
        </w:tc>
      </w:tr>
    </w:tbl>
    <w:p>
      <w:pPr>
        <w:spacing w:after="0" w:before="160"/>
      </w:pPr>
    </w:p>
    <w:p>
      <w:pPr>
        <w:pStyle w:val="Heading2"/>
        <w:spacing w:after="120" w:before="240"/>
      </w:pPr>
      <w:r>
        <w:rPr>
          <w:rFonts w:ascii="Arial" w:cs="Arial" w:eastAsia="Arial" w:hAnsi="Arial"/>
          <w:b/>
          <w:bCs/>
          <w:color w:val="2E75B6"/>
          <w:sz w:val="22"/>
          <w:szCs w:val="22"/>
        </w:rPr>
        <w:t xml:space="preserve">Il Ruolo del Gradiente</w:t>
      </w:r>
    </w:p>
    <w:p>
      <w:pPr>
        <w:spacing w:after="120" w:before="60"/>
      </w:pPr>
      <w:r>
        <w:rPr>
          <w:rFonts w:ascii="Arial" w:cs="Arial" w:eastAsia="Arial" w:hAnsi="Arial"/>
          <w:sz w:val="22"/>
          <w:szCs w:val="22"/>
        </w:rPr>
        <w:t xml:space="preserve">Il termine </w:t>
      </w:r>
      <w:r>
        <w:rPr>
          <w:rFonts w:ascii="Arial" w:cs="Arial" w:eastAsia="Arial" w:hAnsi="Arial"/>
          <w:b/>
          <w:bCs/>
          <w:sz w:val="22"/>
          <w:szCs w:val="22"/>
        </w:rPr>
        <w:t xml:space="preserve">Gradient</w:t>
      </w:r>
      <w:r>
        <w:rPr>
          <w:rFonts w:ascii="Arial" w:cs="Arial" w:eastAsia="Arial" w:hAnsi="Arial"/>
          <w:sz w:val="22"/>
          <w:szCs w:val="22"/>
        </w:rPr>
        <w:t xml:space="preserve"> si riferisce alla tecnica matematica usata per decidere in che direzione correggere ogni albero successivo. Il gradiente della funzione di loss è la derivata parziale rispetto a ogni previsione — indica la pendenza dell'errore. Seguire il gradiente discendente (Gradient Descent) significa correggere nel verso che riduce l'errore più velocemente.</w:t>
      </w:r>
    </w:p>
    <w:p>
      <w:pPr>
        <w:spacing w:after="0" w:before="80"/>
      </w:pPr>
    </w:p>
    <w:p>
      <w:pPr>
        <w:spacing w:after="120" w:before="60"/>
      </w:pPr>
      <w:r>
        <w:rPr>
          <w:rFonts w:ascii="Arial" w:cs="Arial" w:eastAsia="Arial" w:hAnsi="Arial"/>
          <w:sz w:val="22"/>
          <w:szCs w:val="22"/>
        </w:rPr>
        <w:t xml:space="preserve">In termini pratici: invece di addestrare ogni albero direttamente sui dati, lo si addestra sui </w:t>
      </w:r>
      <w:r>
        <w:rPr>
          <w:rFonts w:ascii="Arial" w:cs="Arial" w:eastAsia="Arial" w:hAnsi="Arial"/>
          <w:b/>
          <w:bCs/>
          <w:sz w:val="22"/>
          <w:szCs w:val="22"/>
        </w:rPr>
        <w:t xml:space="preserve">residui</w:t>
      </w:r>
      <w:r>
        <w:rPr>
          <w:rFonts w:ascii="Arial" w:cs="Arial" w:eastAsia="Arial" w:hAnsi="Arial"/>
          <w:sz w:val="22"/>
          <w:szCs w:val="22"/>
        </w:rPr>
        <w:t xml:space="preserve"> — la differenza tra il valore reale e la previsione corrente. I residui sono esattamente il gradiente negativo della loss MSE.</w:t>
      </w:r>
    </w:p>
    <w:p>
      <w:pPr>
        <w:spacing w:after="0" w:before="160"/>
      </w:pPr>
    </w:p>
    <w:p>
      <w:pPr>
        <w:pStyle w:val="Heading2"/>
        <w:spacing w:after="120" w:before="240"/>
      </w:pPr>
      <w:r>
        <w:rPr>
          <w:rFonts w:ascii="Arial" w:cs="Arial" w:eastAsia="Arial" w:hAnsi="Arial"/>
          <w:b/>
          <w:bCs/>
          <w:color w:val="2E75B6"/>
          <w:sz w:val="22"/>
          <w:szCs w:val="22"/>
        </w:rPr>
        <w:t xml:space="preserve">Il Ruolo del Learning Rate</w:t>
      </w:r>
    </w:p>
    <w:p>
      <w:pPr>
        <w:spacing w:after="120" w:before="60"/>
      </w:pPr>
      <w:r>
        <w:rPr>
          <w:rFonts w:ascii="Arial" w:cs="Arial" w:eastAsia="Arial" w:hAnsi="Arial"/>
          <w:sz w:val="22"/>
          <w:szCs w:val="22"/>
        </w:rPr>
        <w:t xml:space="preserve">Ogni albero non contribuisce al 100% della sua correzione: viene moltiplicato per il </w:t>
      </w:r>
      <w:r>
        <w:rPr>
          <w:rFonts w:ascii="Arial" w:cs="Arial" w:eastAsia="Arial" w:hAnsi="Arial"/>
          <w:b/>
          <w:bCs/>
          <w:sz w:val="22"/>
          <w:szCs w:val="22"/>
        </w:rPr>
        <w:t xml:space="preserve">Learning Rate</w:t>
      </w:r>
      <w:r>
        <w:rPr>
          <w:rFonts w:ascii="Arial" w:cs="Arial" w:eastAsia="Arial" w:hAnsi="Arial"/>
          <w:sz w:val="22"/>
          <w:szCs w:val="22"/>
        </w:rPr>
        <w:t xml:space="preserve"> (default 0.1). Questo "frena" ogni singolo contributo.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Learning Rate</w:t>
            </w:r>
          </w:p>
        </w:tc>
        <w:tc>
          <w:tcPr>
            <w:tcW w:type="dxa" w:w="312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Effetto</w:t>
            </w:r>
          </w:p>
        </w:tc>
        <w:tc>
          <w:tcPr>
            <w:tcW w:type="dxa" w:w="312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Conseguenza</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Alto (&gt; 0.2)</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Ogni albero corregge molto</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Training veloce ma instabile, rischio overfitting</w:t>
            </w:r>
          </w:p>
        </w:tc>
      </w:tr>
      <w:tr>
        <w:tc>
          <w:tcPr>
            <w:tcW w:type="dxa" w:w="3120"/>
            <w:tcBorders>
              <w:top w:val="single" w:color="DDDDDD" w:sz="1"/>
              <w:left w:val="single" w:color="DDDDDD" w:sz="1"/>
              <w:bottom w:val="single" w:color="DDDDDD" w:sz="1"/>
              <w:right w:val="single" w:color="DDDDDD" w:sz="1"/>
            </w:tcBorders>
            <w:shd w:fill="E2EFDA" w:val="clear"/>
            <w:tcMar>
              <w:top w:type="dxa" w:w="80"/>
              <w:left w:type="dxa" w:w="120"/>
              <w:bottom w:type="dxa" w:w="80"/>
              <w:right w:type="dxa" w:w="120"/>
            </w:tcMar>
          </w:tcPr>
          <w:p>
            <w:pPr>
              <w:spacing w:after="0" w:before="0"/>
            </w:pPr>
            <w:r>
              <w:rPr>
                <w:rFonts w:ascii="Arial" w:cs="Arial" w:eastAsia="Arial" w:hAnsi="Arial"/>
                <w:sz w:val="20"/>
                <w:szCs w:val="20"/>
              </w:rPr>
              <w:t xml:space="preserve">Default (0.1)</w:t>
            </w:r>
          </w:p>
        </w:tc>
        <w:tc>
          <w:tcPr>
            <w:tcW w:type="dxa" w:w="3120"/>
            <w:tcBorders>
              <w:top w:val="single" w:color="DDDDDD" w:sz="1"/>
              <w:left w:val="single" w:color="DDDDDD" w:sz="1"/>
              <w:bottom w:val="single" w:color="DDDDDD" w:sz="1"/>
              <w:right w:val="single" w:color="DDDDDD" w:sz="1"/>
            </w:tcBorders>
            <w:shd w:fill="E2EFDA" w:val="clear"/>
            <w:tcMar>
              <w:top w:type="dxa" w:w="80"/>
              <w:left w:type="dxa" w:w="120"/>
              <w:bottom w:type="dxa" w:w="80"/>
              <w:right w:type="dxa" w:w="120"/>
            </w:tcMar>
          </w:tcPr>
          <w:p>
            <w:pPr>
              <w:spacing w:after="0" w:before="0"/>
            </w:pPr>
            <w:r>
              <w:rPr>
                <w:rFonts w:ascii="Arial" w:cs="Arial" w:eastAsia="Arial" w:hAnsi="Arial"/>
                <w:sz w:val="20"/>
                <w:szCs w:val="20"/>
              </w:rPr>
              <w:t xml:space="preserve">Correzioni moderate</w:t>
            </w:r>
          </w:p>
        </w:tc>
        <w:tc>
          <w:tcPr>
            <w:tcW w:type="dxa" w:w="3120"/>
            <w:tcBorders>
              <w:top w:val="single" w:color="DDDDDD" w:sz="1"/>
              <w:left w:val="single" w:color="DDDDDD" w:sz="1"/>
              <w:bottom w:val="single" w:color="DDDDDD" w:sz="1"/>
              <w:right w:val="single" w:color="DDDDDD" w:sz="1"/>
            </w:tcBorders>
            <w:shd w:fill="E2EFDA" w:val="clear"/>
            <w:tcMar>
              <w:top w:type="dxa" w:w="80"/>
              <w:left w:type="dxa" w:w="120"/>
              <w:bottom w:type="dxa" w:w="80"/>
              <w:right w:type="dxa" w:w="120"/>
            </w:tcMar>
          </w:tcPr>
          <w:p>
            <w:pPr>
              <w:spacing w:after="0" w:before="0"/>
            </w:pPr>
            <w:r>
              <w:rPr>
                <w:rFonts w:ascii="Arial" w:cs="Arial" w:eastAsia="Arial" w:hAnsi="Arial"/>
                <w:sz w:val="20"/>
                <w:szCs w:val="20"/>
              </w:rPr>
              <w:t xml:space="preserve">Buon equilibrio stabilità/velocità</w:t>
            </w:r>
          </w:p>
        </w:tc>
      </w:tr>
      <w:tr>
        <w:tc>
          <w:tcPr>
            <w:tcW w:type="dxa" w:w="31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Basso (&lt; 0.05)</w:t>
            </w:r>
          </w:p>
        </w:tc>
        <w:tc>
          <w:tcPr>
            <w:tcW w:type="dxa" w:w="31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Correzioni piccole e graduali</w:t>
            </w:r>
          </w:p>
        </w:tc>
        <w:tc>
          <w:tcPr>
            <w:tcW w:type="dxa" w:w="31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Più stabile, richiede più alberi per convergere</w:t>
            </w:r>
          </w:p>
        </w:tc>
      </w:tr>
    </w:tbl>
    <w:p>
      <w:pPr>
        <w:spacing w:after="0" w:before="160"/>
      </w:pPr>
    </w:p>
    <w:tbl>
      <w:tblPr>
        <w:tblW w:type="dxa" w:w="9360"/>
        <w:tblBorders>
          <w:top w:val="single" w:color="ED7D31" w:sz="1"/>
          <w:left w:val="single" w:color="ED7D31" w:sz="14"/>
          <w:bottom w:val="single" w:color="ED7D31" w:sz="1"/>
          <w:right w:val="single" w:color="ED7D3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pPr>
              <w:spacing w:after="0" w:before="0"/>
            </w:pPr>
            <w:r>
              <w:rPr>
                <w:rFonts w:ascii="Arial" w:cs="Arial" w:eastAsia="Arial" w:hAnsi="Arial"/>
                <w:sz w:val="20"/>
                <w:szCs w:val="20"/>
              </w:rPr>
              <w:t xml:space="preserve">💡  C'è una relazione inversa tra Learning Rate e NumberOfTrees: abbassare il LR richiede più alberi per ottenere la stessa accuratezza. LR=0.05 con 200 alberi è spesso più stabile di LR=0.1 con 100 alberi su dati rumorosi.</w:t>
            </w:r>
          </w:p>
        </w:tc>
      </w:tr>
    </w:tbl>
    <w:p>
      <w:r>
        <w:br w:type="page"/>
      </w:r>
    </w:p>
    <w:p>
      <w:pPr>
        <w:pStyle w:val="Heading1"/>
        <w:spacing w:after="160" w:before="320"/>
      </w:pPr>
      <w:r>
        <w:rPr>
          <w:rFonts w:ascii="Arial" w:cs="Arial" w:eastAsia="Arial" w:hAnsi="Arial"/>
          <w:b/>
          <w:bCs/>
          <w:sz w:val="22"/>
          <w:szCs w:val="22"/>
        </w:rPr>
        <w:t xml:space="preserve">5. Feature Engineering: Trasformare i Dati</w:t>
      </w:r>
    </w:p>
    <w:p>
      <w:pPr>
        <w:spacing w:after="120" w:before="60"/>
      </w:pPr>
      <w:r>
        <w:rPr>
          <w:rFonts w:ascii="Arial" w:cs="Arial" w:eastAsia="Arial" w:hAnsi="Arial"/>
          <w:sz w:val="22"/>
          <w:szCs w:val="22"/>
        </w:rPr>
        <w:t xml:space="preserve">I dati grezzi raramente sono nella forma ottimale per un algoritmo ML. La feature engineering è il processo di trasformare e arricchire i dati per rendere i pattern più evidenti al modello.</w:t>
      </w:r>
    </w:p>
    <w:p>
      <w:pPr>
        <w:spacing w:after="0" w:before="80"/>
      </w:pPr>
    </w:p>
    <w:tbl>
      <w:tblPr>
        <w:tblW w:type="dxa" w:w="9360"/>
        <w:tblBorders>
          <w:top w:val="single" w:color="375623" w:sz="1"/>
          <w:left w:val="single" w:color="375623" w:sz="14"/>
          <w:bottom w:val="single" w:color="375623" w:sz="1"/>
          <w:right w:val="single" w:color="37562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pPr>
              <w:spacing w:after="0" w:before="0"/>
            </w:pPr>
            <w:r>
              <w:rPr>
                <w:rFonts w:ascii="Arial" w:cs="Arial" w:eastAsia="Arial" w:hAnsi="Arial"/>
                <w:sz w:val="20"/>
                <w:szCs w:val="20"/>
              </w:rPr>
              <w:t xml:space="preserve">✅  Un modello mediocre con ottime feature batte quasi sempre un modello eccellente con feature scadenti. La qualità dell'input conta più della sofisticazione dell'algoritmo.</w:t>
            </w:r>
          </w:p>
        </w:tc>
      </w:tr>
    </w:tbl>
    <w:p>
      <w:pPr>
        <w:spacing w:after="0" w:before="160"/>
      </w:pPr>
    </w:p>
    <w:p>
      <w:pPr>
        <w:pStyle w:val="Heading2"/>
        <w:spacing w:after="120" w:before="240"/>
      </w:pPr>
      <w:r>
        <w:rPr>
          <w:rFonts w:ascii="Arial" w:cs="Arial" w:eastAsia="Arial" w:hAnsi="Arial"/>
          <w:b/>
          <w:bCs/>
          <w:color w:val="2E75B6"/>
          <w:sz w:val="22"/>
          <w:szCs w:val="22"/>
        </w:rPr>
        <w:t xml:space="preserve">Feature Derivate: Rapporti e Combinazioni</w:t>
      </w:r>
    </w:p>
    <w:p>
      <w:pPr>
        <w:spacing w:after="120" w:before="60"/>
      </w:pPr>
      <w:r>
        <w:rPr>
          <w:rFonts w:ascii="Arial" w:cs="Arial" w:eastAsia="Arial" w:hAnsi="Arial"/>
          <w:sz w:val="22"/>
          <w:szCs w:val="22"/>
        </w:rPr>
        <w:t xml:space="preserve">I valori assoluti spesso non sono informativi quanto i loro rapporti. Tre esempi concreti:</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 derivata</w:t>
            </w:r>
          </w:p>
        </w:tc>
        <w:tc>
          <w:tcPr>
            <w:tcW w:type="dxa" w:w="300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Formula</w:t>
            </w:r>
          </w:p>
        </w:tc>
        <w:tc>
          <w:tcPr>
            <w:tcW w:type="dxa" w:w="396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Perché è meglio del dato grezzo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ScrapRate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ScrapQuantity / QuantityProduced</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50 scarti su 1000 pezzi (5%) è molto diverso da 50 scarti su 100 pezzi (50%). Il ratio normalizza rispetto al volume.</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EffectiveProductionRate</w:t>
            </w:r>
          </w:p>
        </w:tc>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QuantityProduced / CycleTime</w:t>
            </w:r>
          </w:p>
        </w:tc>
        <w:tc>
          <w:tcPr>
            <w:tcW w:type="dxa" w:w="3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Misura l'efficienza reale della macchina indipendentemente dalla durata del ciclo. Una macchina lenta ma produttiva ha un buon rate.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EnergyPerUnit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EnergyConsumption / QuantityProduced</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Un aumento nel tempo segnala usura meccanica: la macchina consuma più energia per produrre lo stesso numero di pezzi.</w:t>
            </w:r>
          </w:p>
        </w:tc>
      </w:tr>
    </w:tbl>
    <w:p>
      <w:pPr>
        <w:spacing w:after="0" w:before="160"/>
      </w:pPr>
    </w:p>
    <w:p>
      <w:pPr>
        <w:pStyle w:val="Heading2"/>
        <w:spacing w:after="120" w:before="240"/>
      </w:pPr>
      <w:r>
        <w:rPr>
          <w:rFonts w:ascii="Arial" w:cs="Arial" w:eastAsia="Arial" w:hAnsi="Arial"/>
          <w:b/>
          <w:bCs/>
          <w:color w:val="2E75B6"/>
          <w:sz w:val="22"/>
          <w:szCs w:val="22"/>
        </w:rPr>
        <w:t xml:space="preserve">Feature Temporali: Cicli e Pattern</w:t>
      </w:r>
    </w:p>
    <w:p>
      <w:pPr>
        <w:spacing w:after="120" w:before="60"/>
      </w:pPr>
      <w:r>
        <w:rPr>
          <w:rFonts w:ascii="Arial" w:cs="Arial" w:eastAsia="Arial" w:hAnsi="Arial"/>
          <w:sz w:val="22"/>
          <w:szCs w:val="22"/>
        </w:rPr>
        <w:t xml:space="preserve">I modelli ML non hanno senso del tempo: ogni esempio è indipendente dagli altri. Se vuoi che il modello sappia che </w:t>
      </w:r>
      <w:r>
        <w:rPr>
          <w:rFonts w:ascii="Arial" w:cs="Arial" w:eastAsia="Arial" w:hAnsi="Arial"/>
          <w:b/>
          <w:bCs/>
          <w:sz w:val="22"/>
          <w:szCs w:val="22"/>
        </w:rPr>
        <w:t xml:space="preserve">"le ultime ore del turno hanno una produzione calante"</w:t>
      </w:r>
      <w:r>
        <w:rPr>
          <w:rFonts w:ascii="Arial" w:cs="Arial" w:eastAsia="Arial" w:hAnsi="Arial"/>
          <w:sz w:val="22"/>
          <w:szCs w:val="22"/>
        </w:rPr>
        <w:t xml:space="preserve">, devi dirlo esplicitamente con feature come HourOfDay, DayOfWeek e Shift.</w:t>
      </w:r>
    </w:p>
    <w:p>
      <w:pPr>
        <w:spacing w:after="0" w:before="80"/>
      </w:pPr>
    </w:p>
    <w:p>
      <w:pPr>
        <w:pStyle w:val="ListParagraph"/>
        <w:numPr>
          <w:ilvl w:val="0"/>
          <w:numId w:val="2"/>
        </w:numPr>
        <w:spacing w:after="60" w:before="40"/>
      </w:pPr>
      <w:r>
        <w:rPr>
          <w:rFonts w:ascii="Arial" w:cs="Arial" w:eastAsia="Arial" w:hAnsi="Arial"/>
          <w:sz w:val="22"/>
          <w:szCs w:val="22"/>
        </w:rPr>
        <w:t xml:space="preserve">HourOfDay (0–23): cattura variazioni intragiornaliere — fatica degli operatori nelle ultime ore</w:t>
      </w:r>
    </w:p>
    <w:p>
      <w:pPr>
        <w:pStyle w:val="ListParagraph"/>
        <w:numPr>
          <w:ilvl w:val="0"/>
          <w:numId w:val="2"/>
        </w:numPr>
        <w:spacing w:after="60" w:before="40"/>
      </w:pPr>
      <w:r>
        <w:rPr>
          <w:rFonts w:ascii="Arial" w:cs="Arial" w:eastAsia="Arial" w:hAnsi="Arial"/>
          <w:sz w:val="22"/>
          <w:szCs w:val="22"/>
        </w:rPr>
        <w:t xml:space="preserve">DayOfWeek (0–6): il lunedì mattina le macchine sono "fredde" dopo il weekend</w:t>
      </w:r>
    </w:p>
    <w:p>
      <w:pPr>
        <w:pStyle w:val="ListParagraph"/>
        <w:numPr>
          <w:ilvl w:val="0"/>
          <w:numId w:val="2"/>
        </w:numPr>
        <w:spacing w:after="60" w:before="40"/>
      </w:pPr>
      <w:r>
        <w:rPr>
          <w:rFonts w:ascii="Arial" w:cs="Arial" w:eastAsia="Arial" w:hAnsi="Arial"/>
          <w:sz w:val="22"/>
          <w:szCs w:val="22"/>
        </w:rPr>
        <w:t xml:space="preserve">IsWeekend (0/1): i turni di sabato e domenica hanno spesso crew ridotto e ritmi diversi</w:t>
      </w:r>
    </w:p>
    <w:p>
      <w:pPr>
        <w:pStyle w:val="ListParagraph"/>
        <w:numPr>
          <w:ilvl w:val="0"/>
          <w:numId w:val="2"/>
        </w:numPr>
        <w:spacing w:after="60" w:before="40"/>
      </w:pPr>
      <w:r>
        <w:rPr>
          <w:rFonts w:ascii="Arial" w:cs="Arial" w:eastAsia="Arial" w:hAnsi="Arial"/>
          <w:sz w:val="22"/>
          <w:szCs w:val="22"/>
        </w:rPr>
        <w:t xml:space="preserve">Shift (1/2/3): turno mattina, pomeriggio, notte — ognuno con dinamiche proprie</w:t>
      </w:r>
    </w:p>
    <w:p>
      <w:pPr>
        <w:spacing w:after="0" w:before="160"/>
      </w:pPr>
    </w:p>
    <w:p>
      <w:pPr>
        <w:pStyle w:val="Heading2"/>
        <w:spacing w:after="120" w:before="240"/>
      </w:pPr>
      <w:r>
        <w:rPr>
          <w:rFonts w:ascii="Arial" w:cs="Arial" w:eastAsia="Arial" w:hAnsi="Arial"/>
          <w:b/>
          <w:bCs/>
          <w:color w:val="2E75B6"/>
          <w:sz w:val="22"/>
          <w:szCs w:val="22"/>
        </w:rPr>
        <w:t xml:space="preserve">Rolling Windows: Memoria a Breve Termine</w:t>
      </w:r>
    </w:p>
    <w:p>
      <w:pPr>
        <w:spacing w:after="120" w:before="60"/>
      </w:pPr>
      <w:r>
        <w:rPr>
          <w:rFonts w:ascii="Arial" w:cs="Arial" w:eastAsia="Arial" w:hAnsi="Arial"/>
          <w:sz w:val="22"/>
          <w:szCs w:val="22"/>
        </w:rPr>
        <w:t xml:space="preserve">Un albero decisionale non ha memoria: ogni esempio è trattato come indipendente. Per introdurre il concetto di </w:t>
      </w:r>
      <w:r>
        <w:rPr>
          <w:rFonts w:ascii="Arial" w:cs="Arial" w:eastAsia="Arial" w:hAnsi="Arial"/>
          <w:b/>
          <w:bCs/>
          <w:sz w:val="22"/>
          <w:szCs w:val="22"/>
        </w:rPr>
        <w:t xml:space="preserve">momentum</w:t>
      </w:r>
      <w:r>
        <w:rPr>
          <w:rFonts w:ascii="Arial" w:cs="Arial" w:eastAsia="Arial" w:hAnsi="Arial"/>
          <w:sz w:val="22"/>
          <w:szCs w:val="22"/>
        </w:rPr>
        <w:t xml:space="preserve"> ("se i tre cicli precedenti erano lenti, probabilmente anche il prossimo lo sarà"), si calcolano esplicitamente le medie degli ultimi N valori e le si aggiungono come feature.</w:t>
      </w:r>
    </w:p>
    <w:p>
      <w:pPr>
        <w:spacing w:after="0" w:before="80"/>
      </w:pPr>
    </w:p>
    <w:tbl>
      <w:tblPr>
        <w:tblW w:type="dxa" w:w="9360"/>
        <w:tblBorders>
          <w:top w:val="single" w:color="444444" w:sz="1"/>
          <w:left w:val="single" w:color="2E75B6" w:sz="10"/>
          <w:bottom w:val="single" w:color="444444" w:sz="1"/>
          <w:right w:val="single" w:color="444444"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Calcolato in EnrichFeatures() per ogni record a partire dal 3°</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var last3 = ordered.Skip(i - 2).Take(3).ToList();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item.AvgQuantityLast3    = last3.Average(x =&gt; x.QuantityProduced);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item.AvgCycleTimeLast3   = last3.Average(x =&gt; x.CycleTime);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item.AvgTemperatureLast3 = last3.Average(x =&gt; x.Temperature);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item.AvgEnergyLast3      = last3.Average(x =&gt; x.EnergyConsumption);</w:t>
            </w:r>
          </w:p>
        </w:tc>
      </w:tr>
    </w:tbl>
    <w:p>
      <w:pPr>
        <w:spacing w:after="0" w:before="160"/>
      </w:pPr>
    </w:p>
    <w:tbl>
      <w:tblPr>
        <w:tblW w:type="dxa" w:w="9360"/>
        <w:tblBorders>
          <w:top w:val="single" w:color="2E75B6" w:sz="1"/>
          <w:left w:val="single" w:color="2E75B6" w:sz="14"/>
          <w:bottom w:val="single" w:color="2E75B6" w:sz="1"/>
          <w:right w:val="single" w:color="2E75B6"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0" w:before="0"/>
            </w:pPr>
            <w:r>
              <w:rPr>
                <w:rFonts w:ascii="Arial" w:cs="Arial" w:eastAsia="Arial" w:hAnsi="Arial"/>
                <w:sz w:val="20"/>
                <w:szCs w:val="20"/>
              </w:rPr>
              <w:t xml:space="preserve">ℹ️  I modelli avanzati (LSTM, Transformer) gestiscono le sequenze temporali internamente. FastTree non lo fa — per questo aggiungiamo manualmente le rolling windows. È una soluzione pragmatica che funziona bene sui dati industriali tabellari.</w:t>
            </w:r>
          </w:p>
        </w:tc>
      </w:tr>
    </w:tbl>
    <w:p>
      <w:r>
        <w:br w:type="page"/>
      </w:r>
    </w:p>
    <w:p>
      <w:pPr>
        <w:pStyle w:val="Heading1"/>
        <w:spacing w:after="160" w:before="320"/>
      </w:pPr>
      <w:r>
        <w:rPr>
          <w:rFonts w:ascii="Arial" w:cs="Arial" w:eastAsia="Arial" w:hAnsi="Arial"/>
          <w:b/>
          <w:bCs/>
          <w:sz w:val="22"/>
          <w:szCs w:val="22"/>
        </w:rPr>
        <w:t xml:space="preserve">6. Come si Misura se Funziona: Metriche e Split</w:t>
      </w:r>
    </w:p>
    <w:p>
      <w:pPr>
        <w:spacing w:after="120" w:before="60"/>
      </w:pPr>
      <w:r>
        <w:rPr>
          <w:rFonts w:ascii="Arial" w:cs="Arial" w:eastAsia="Arial" w:hAnsi="Arial"/>
          <w:sz w:val="22"/>
          <w:szCs w:val="22"/>
        </w:rPr>
        <w:t xml:space="preserve">Addestrare un modello è solo metà del lavoro. L'altra metà è misurare onestamente quanto è bravo a fare previsioni su dati che non ha mai visto.</w:t>
      </w:r>
    </w:p>
    <w:p>
      <w:pPr>
        <w:spacing w:after="0" w:before="120"/>
      </w:pPr>
    </w:p>
    <w:p>
      <w:pPr>
        <w:pStyle w:val="Heading2"/>
        <w:spacing w:after="120" w:before="240"/>
      </w:pPr>
      <w:r>
        <w:rPr>
          <w:rFonts w:ascii="Arial" w:cs="Arial" w:eastAsia="Arial" w:hAnsi="Arial"/>
          <w:b/>
          <w:bCs/>
          <w:color w:val="2E75B6"/>
          <w:sz w:val="22"/>
          <w:szCs w:val="22"/>
        </w:rPr>
        <w:t xml:space="preserve">Il Problema della Valutazione Ottimistica</w:t>
      </w:r>
    </w:p>
    <w:p>
      <w:pPr>
        <w:spacing w:after="120" w:before="60"/>
      </w:pPr>
      <w:r>
        <w:rPr>
          <w:rFonts w:ascii="Arial" w:cs="Arial" w:eastAsia="Arial" w:hAnsi="Arial"/>
          <w:sz w:val="22"/>
          <w:szCs w:val="22"/>
        </w:rPr>
        <w:t xml:space="preserve">Se valutassi il modello sugli stessi dati usati per addestrarlo, le metriche sarebbero quasi sempre eccellenti. Il modello ha già visto quegli esempi — è come fare un esame con le risposte in mano.</w:t>
      </w:r>
    </w:p>
    <w:p>
      <w:pPr>
        <w:spacing w:after="0" w:before="80"/>
      </w:pPr>
    </w:p>
    <w:tbl>
      <w:tblPr>
        <w:tblW w:type="dxa" w:w="9360"/>
        <w:tblBorders>
          <w:top w:val="single" w:color="ED7D31" w:sz="1"/>
          <w:left w:val="single" w:color="ED7D31" w:sz="14"/>
          <w:bottom w:val="single" w:color="ED7D31" w:sz="1"/>
          <w:right w:val="single" w:color="ED7D3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pPr>
              <w:spacing w:after="0" w:before="0"/>
            </w:pPr>
            <w:r>
              <w:rPr>
                <w:rFonts w:ascii="Arial" w:cs="Arial" w:eastAsia="Arial" w:hAnsi="Arial"/>
                <w:sz w:val="20"/>
                <w:szCs w:val="20"/>
              </w:rPr>
              <w:t xml:space="preserve">⚠️  Un modello che memorizza i dati di training (overfitting) ottiene R²≈0.99 sul train set e R²≈0.3 su dati nuovi. Senza la separazione train/test non lo scopriresti mai.</w:t>
            </w:r>
          </w:p>
        </w:tc>
      </w:tr>
    </w:tbl>
    <w:p>
      <w:pPr>
        <w:spacing w:after="0" w:before="160"/>
      </w:pPr>
    </w:p>
    <w:p>
      <w:pPr>
        <w:pStyle w:val="Heading2"/>
        <w:spacing w:after="120" w:before="240"/>
      </w:pPr>
      <w:r>
        <w:rPr>
          <w:rFonts w:ascii="Arial" w:cs="Arial" w:eastAsia="Arial" w:hAnsi="Arial"/>
          <w:b/>
          <w:bCs/>
          <w:color w:val="2E75B6"/>
          <w:sz w:val="22"/>
          <w:szCs w:val="22"/>
        </w:rPr>
        <w:t xml:space="preserve">Train/Test Split (80/20)</w:t>
      </w:r>
    </w:p>
    <w:p>
      <w:pPr>
        <w:spacing w:after="120" w:before="60"/>
      </w:pPr>
      <w:r>
        <w:rPr>
          <w:rFonts w:ascii="Arial" w:cs="Arial" w:eastAsia="Arial" w:hAnsi="Arial"/>
          <w:sz w:val="22"/>
          <w:szCs w:val="22"/>
        </w:rPr>
        <w:t xml:space="preserve">La soluzione è separare i dati prima di iniziare il training. Il 20% viene messo da parte e usato solo per la valutazione finale — il modello non li vedrà mai durante il training.</w:t>
      </w:r>
    </w:p>
    <w:p>
      <w:pPr>
        <w:spacing w:after="0" w:before="80"/>
      </w:pPr>
    </w:p>
    <w:tbl>
      <w:tblPr>
        <w:tblW w:type="dxa" w:w="9360"/>
        <w:tblBorders>
          <w:top w:val="single" w:color="444444" w:sz="1"/>
          <w:left w:val="single" w:color="2E75B6" w:sz="10"/>
          <w:bottom w:val="single" w:color="444444" w:sz="1"/>
          <w:right w:val="single" w:color="444444"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var split = _mlContext.Data.TrainTestSplit(data, testFraction: 0.20);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Training: solo su split.TrainSet (80%)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var model = pipeline.Fit(split.TrainSet);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Valutazione onesta: split.TestSet (20%) mai visto prima</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var testPredictions = model.Transform(split.TestSet);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var testMetrics = _mlContext.Regression.Evaluate(testPredictions, ...);</w:t>
            </w:r>
          </w:p>
        </w:tc>
      </w:tr>
    </w:tbl>
    <w:p>
      <w:pPr>
        <w:spacing w:after="0" w:before="160"/>
      </w:pPr>
    </w:p>
    <w:p>
      <w:pPr>
        <w:pStyle w:val="Heading2"/>
        <w:spacing w:after="120" w:before="240"/>
      </w:pPr>
      <w:r>
        <w:rPr>
          <w:rFonts w:ascii="Arial" w:cs="Arial" w:eastAsia="Arial" w:hAnsi="Arial"/>
          <w:b/>
          <w:bCs/>
          <w:color w:val="2E75B6"/>
          <w:sz w:val="22"/>
          <w:szCs w:val="22"/>
        </w:rPr>
        <w:t xml:space="preserve">Le Metriche di Regressione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500"/>
        <w:gridCol w:w="2360"/>
      </w:tblGrid>
      <w:tr>
        <w:trPr>
          <w:tblHeader/>
        </w:trPr>
        <w:tc>
          <w:tcPr>
            <w:tcW w:type="dxa" w:w="150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Metrica</w:t>
            </w:r>
          </w:p>
        </w:tc>
        <w:tc>
          <w:tcPr>
            <w:tcW w:type="dxa" w:w="300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Definizione</w:t>
            </w:r>
          </w:p>
        </w:tc>
        <w:tc>
          <w:tcPr>
            <w:tcW w:type="dxa" w:w="250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Scala e target</w:t>
            </w:r>
          </w:p>
        </w:tc>
        <w:tc>
          <w:tcPr>
            <w:tcW w:type="dxa" w:w="236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Intuizione pratica</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2E75B6"/>
                <w:sz w:val="22"/>
                <w:szCs w:val="22"/>
              </w:rPr>
              <w:t xml:space="preserve">R²</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1 - (SS_res / SS_tot). Percentuale di varianza nei dati spiegata dal modello.</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0–1. Target: &gt; 0.80</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0.85 → il modello spiega l'85% delle variazioni nella produzione. Il 15% è rumore o fattori non misurati.</w:t>
            </w:r>
          </w:p>
        </w:tc>
      </w:tr>
      <w:tr>
        <w:tc>
          <w:tcPr>
            <w:tcW w:type="dxa" w:w="1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b/>
                <w:bCs/>
                <w:color w:val="2E75B6"/>
                <w:sz w:val="22"/>
                <w:szCs w:val="22"/>
              </w:rPr>
              <w:t xml:space="preserve">RMSE</w:t>
            </w:r>
          </w:p>
        </w:tc>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√(media degli errori²). Errore tipico in unità di produzione.</w:t>
            </w:r>
          </w:p>
        </w:tc>
        <w:tc>
          <w:tcPr>
            <w:tcW w:type="dxa" w:w="2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In pezzi. Target: &lt; 50</w:t>
            </w:r>
          </w:p>
        </w:tc>
        <w:tc>
          <w:tcPr>
            <w:tcW w:type="dxa" w:w="2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RMSE=10 → il modello sbaglia ±10 pezzi in media. Gli errori grandi pesano di più (quadrato).</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2E75B6"/>
                <w:sz w:val="22"/>
                <w:szCs w:val="22"/>
              </w:rPr>
              <w:t xml:space="preserve">MAE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Media dei valori assoluti degli errori.</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 pezzi. ≤ RMSE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MAE=7, RMSE=15 → ci sono pochi errori molto grandi (outlier) che alzano il RMSE.</w:t>
            </w:r>
          </w:p>
        </w:tc>
      </w:tr>
    </w:tbl>
    <w:p>
      <w:pPr>
        <w:spacing w:after="0" w:before="160"/>
      </w:pPr>
    </w:p>
    <w:p>
      <w:pPr>
        <w:pStyle w:val="Heading2"/>
        <w:spacing w:after="120" w:before="240"/>
      </w:pPr>
      <w:r>
        <w:rPr>
          <w:rFonts w:ascii="Arial" w:cs="Arial" w:eastAsia="Arial" w:hAnsi="Arial"/>
          <w:b/>
          <w:bCs/>
          <w:color w:val="2E75B6"/>
          <w:sz w:val="22"/>
          <w:szCs w:val="22"/>
        </w:rPr>
        <w:t xml:space="preserve">R² nel Dettaglio</w:t>
      </w:r>
    </w:p>
    <w:p>
      <w:pPr>
        <w:spacing w:after="120" w:before="60"/>
      </w:pPr>
      <w:r>
        <w:rPr>
          <w:rFonts w:ascii="Arial" w:cs="Arial" w:eastAsia="Arial" w:hAnsi="Arial"/>
          <w:sz w:val="22"/>
          <w:szCs w:val="22"/>
        </w:rPr>
        <w:t xml:space="preserve">R² confronta il tuo modello con il modello più stupido possibile: predire sempre la media. Se il tuo modello non batte la media, R² è 0 o negativo.</w:t>
      </w:r>
    </w:p>
    <w:p>
      <w:pPr>
        <w:spacing w:after="0" w:before="80"/>
      </w:pPr>
    </w:p>
    <w:tbl>
      <w:tblPr>
        <w:tblW w:type="dxa" w:w="9360"/>
        <w:tblBorders>
          <w:top w:val="single" w:color="444444" w:sz="1"/>
          <w:left w:val="single" w:color="2E75B6" w:sz="10"/>
          <w:bottom w:val="single" w:color="444444" w:sz="1"/>
          <w:right w:val="single" w:color="444444"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SS_tot = Σ (y_reale - y_media)²    // varianza totale dei dati</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SS_res = Σ (y_reale - y_previsto)² // errori del tuo modello</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R²     = 1 - SS_res / SS_tot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R² = 1.0  → previsione perfetta (impossibile con dati reali rumorosi)</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R² = 0.0  → il tuo modello non è meglio di 'prevedi sempre la media'</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R² &lt; 0    → il tuo modello è peggio della media (qualcosa è andato storto)</w:t>
            </w:r>
          </w:p>
        </w:tc>
      </w:tr>
    </w:tbl>
    <w:p>
      <w:r>
        <w:br w:type="page"/>
      </w:r>
    </w:p>
    <w:p>
      <w:pPr>
        <w:pStyle w:val="Heading1"/>
        <w:spacing w:after="160" w:before="320"/>
      </w:pPr>
      <w:r>
        <w:rPr>
          <w:rFonts w:ascii="Arial" w:cs="Arial" w:eastAsia="Arial" w:hAnsi="Arial"/>
          <w:b/>
          <w:bCs/>
          <w:sz w:val="22"/>
          <w:szCs w:val="22"/>
        </w:rPr>
        <w:t xml:space="preserve">7. Overfitting e Underfitting: Il Trade-off Centrale</w:t>
      </w:r>
    </w:p>
    <w:p>
      <w:pPr>
        <w:spacing w:after="120" w:before="60"/>
      </w:pPr>
      <w:r>
        <w:rPr>
          <w:rFonts w:ascii="Arial" w:cs="Arial" w:eastAsia="Arial" w:hAnsi="Arial"/>
          <w:sz w:val="22"/>
          <w:szCs w:val="22"/>
        </w:rPr>
        <w:t xml:space="preserve">Questi sono i due nemici opposti del Machine Learning. Capire la tensione tra loro è fondamentale per interpretare il Training Report e scegliere gli iperparametri giusti.</w:t>
      </w:r>
    </w:p>
    <w:p>
      <w:pPr>
        <w:spacing w:after="0" w:before="120"/>
      </w:pPr>
    </w:p>
    <w:p>
      <w:pPr>
        <w:pStyle w:val="Heading2"/>
        <w:spacing w:after="120" w:before="240"/>
      </w:pPr>
      <w:r>
        <w:rPr>
          <w:rFonts w:ascii="Arial" w:cs="Arial" w:eastAsia="Arial" w:hAnsi="Arial"/>
          <w:b/>
          <w:bCs/>
          <w:color w:val="2E75B6"/>
          <w:sz w:val="22"/>
          <w:szCs w:val="22"/>
        </w:rPr>
        <w:t xml:space="preserve">Overfitting: il Modello Memorizza</w:t>
      </w:r>
    </w:p>
    <w:p>
      <w:pPr>
        <w:spacing w:after="120" w:before="60"/>
      </w:pPr>
      <w:r>
        <w:rPr>
          <w:rFonts w:ascii="Arial" w:cs="Arial" w:eastAsia="Arial" w:hAnsi="Arial"/>
          <w:sz w:val="22"/>
          <w:szCs w:val="22"/>
        </w:rPr>
        <w:t xml:space="preserve">Un modello in overfitting è </w:t>
      </w:r>
      <w:r>
        <w:rPr>
          <w:rFonts w:ascii="Arial" w:cs="Arial" w:eastAsia="Arial" w:hAnsi="Arial"/>
          <w:b/>
          <w:bCs/>
          <w:sz w:val="22"/>
          <w:szCs w:val="22"/>
        </w:rPr>
        <w:t xml:space="preserve">troppo complesso</w:t>
      </w:r>
      <w:r>
        <w:rPr>
          <w:rFonts w:ascii="Arial" w:cs="Arial" w:eastAsia="Arial" w:hAnsi="Arial"/>
          <w:sz w:val="22"/>
          <w:szCs w:val="22"/>
        </w:rPr>
        <w:t xml:space="preserve"> rispetto alla quantità di dati disponibili. Impara a memoria i dati di training, incluso il rumore casuale — e fallisce sui dati nuovi perché il rumore non si ripete.</w:t>
      </w:r>
    </w:p>
    <w:p>
      <w:pPr>
        <w:spacing w:after="0" w:before="80"/>
      </w:pPr>
    </w:p>
    <w:tbl>
      <w:tblPr>
        <w:tblW w:type="dxa" w:w="9360"/>
        <w:tblBorders>
          <w:top w:val="single" w:color="444444" w:sz="1"/>
          <w:left w:val="single" w:color="2E75B6" w:sz="10"/>
          <w:bottom w:val="single" w:color="444444" w:sz="1"/>
          <w:right w:val="single" w:color="444444"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Training set   →  R² = 0.98  RMSE = 2  ✅ ottimo</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Test set       →  R² = 0.42  RMSE = 18 ❌ disastro</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Gap R²         =  0.56  ⚠️  OVERFITTING GRAVE</w:t>
            </w:r>
          </w:p>
        </w:tc>
      </w:tr>
    </w:tbl>
    <w:p>
      <w:pPr>
        <w:spacing w:after="0" w:before="80"/>
      </w:pPr>
    </w:p>
    <w:p>
      <w:pPr>
        <w:spacing w:after="120" w:before="60"/>
      </w:pPr>
      <w:r>
        <w:rPr>
          <w:rFonts w:ascii="Arial" w:cs="Arial" w:eastAsia="Arial" w:hAnsi="Arial"/>
          <w:sz w:val="22"/>
          <w:szCs w:val="22"/>
        </w:rPr>
        <w:t xml:space="preserve">Nella pratica, con i Gradient Boosted Trees l'overfitting si manifesta quando:</w:t>
      </w:r>
    </w:p>
    <w:p>
      <w:pPr>
        <w:pStyle w:val="ListParagraph"/>
        <w:numPr>
          <w:ilvl w:val="0"/>
          <w:numId w:val="2"/>
        </w:numPr>
        <w:spacing w:after="60" w:before="40"/>
      </w:pPr>
      <w:r>
        <w:rPr>
          <w:rFonts w:ascii="Arial" w:cs="Arial" w:eastAsia="Arial" w:hAnsi="Arial"/>
          <w:sz w:val="22"/>
          <w:szCs w:val="22"/>
        </w:rPr>
        <w:t xml:space="preserve">NumberOfLeaves è troppo alto (alberi troppo profondi, memorizzano ogni esempio)</w:t>
      </w:r>
    </w:p>
    <w:p>
      <w:pPr>
        <w:pStyle w:val="ListParagraph"/>
        <w:numPr>
          <w:ilvl w:val="0"/>
          <w:numId w:val="2"/>
        </w:numPr>
        <w:spacing w:after="60" w:before="40"/>
      </w:pPr>
      <w:r>
        <w:rPr>
          <w:rFonts w:ascii="Arial" w:cs="Arial" w:eastAsia="Arial" w:hAnsi="Arial"/>
          <w:sz w:val="22"/>
          <w:szCs w:val="22"/>
        </w:rPr>
        <w:t xml:space="preserve">MinimumExampleCountPerLeaf è troppo basso (le foglie hanno pochissimi esempi — fanno media su dati scarsi)</w:t>
      </w:r>
    </w:p>
    <w:p>
      <w:pPr>
        <w:pStyle w:val="ListParagraph"/>
        <w:numPr>
          <w:ilvl w:val="0"/>
          <w:numId w:val="2"/>
        </w:numPr>
        <w:spacing w:after="60" w:before="40"/>
      </w:pPr>
      <w:r>
        <w:rPr>
          <w:rFonts w:ascii="Arial" w:cs="Arial" w:eastAsia="Arial" w:hAnsi="Arial"/>
          <w:sz w:val="22"/>
          <w:szCs w:val="22"/>
        </w:rPr>
        <w:t xml:space="preserve">I dati di training sono troppo pochi rispetto alla complessità del modello</w:t>
      </w:r>
    </w:p>
    <w:p>
      <w:pPr>
        <w:spacing w:after="0" w:before="160"/>
      </w:pPr>
    </w:p>
    <w:p>
      <w:pPr>
        <w:pStyle w:val="Heading2"/>
        <w:spacing w:after="120" w:before="240"/>
      </w:pPr>
      <w:r>
        <w:rPr>
          <w:rFonts w:ascii="Arial" w:cs="Arial" w:eastAsia="Arial" w:hAnsi="Arial"/>
          <w:b/>
          <w:bCs/>
          <w:color w:val="2E75B6"/>
          <w:sz w:val="22"/>
          <w:szCs w:val="22"/>
        </w:rPr>
        <w:t xml:space="preserve">Underfitting: il Modello Non Impara</w:t>
      </w:r>
    </w:p>
    <w:p>
      <w:pPr>
        <w:spacing w:after="120" w:before="60"/>
      </w:pPr>
      <w:r>
        <w:rPr>
          <w:rFonts w:ascii="Arial" w:cs="Arial" w:eastAsia="Arial" w:hAnsi="Arial"/>
          <w:sz w:val="22"/>
          <w:szCs w:val="22"/>
        </w:rPr>
        <w:t xml:space="preserve">Un modello in underfitting è </w:t>
      </w:r>
      <w:r>
        <w:rPr>
          <w:rFonts w:ascii="Arial" w:cs="Arial" w:eastAsia="Arial" w:hAnsi="Arial"/>
          <w:b/>
          <w:bCs/>
          <w:sz w:val="22"/>
          <w:szCs w:val="22"/>
        </w:rPr>
        <w:t xml:space="preserve">troppo semplice</w:t>
      </w:r>
      <w:r>
        <w:rPr>
          <w:rFonts w:ascii="Arial" w:cs="Arial" w:eastAsia="Arial" w:hAnsi="Arial"/>
          <w:sz w:val="22"/>
          <w:szCs w:val="22"/>
        </w:rPr>
        <w:t xml:space="preserve">: non riesce a catturare i pattern nemmeno sui dati che ha usato per imparare.</w:t>
      </w:r>
    </w:p>
    <w:p>
      <w:pPr>
        <w:spacing w:after="0" w:before="80"/>
      </w:pPr>
    </w:p>
    <w:tbl>
      <w:tblPr>
        <w:tblW w:type="dxa" w:w="9360"/>
        <w:tblBorders>
          <w:top w:val="single" w:color="444444" w:sz="1"/>
          <w:left w:val="single" w:color="2E75B6" w:sz="10"/>
          <w:bottom w:val="single" w:color="444444" w:sz="1"/>
          <w:right w:val="single" w:color="444444"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Training set   →  R² = 0.38  RMSE = 22  ❌ scadente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Test set       →  R² = 0.35  RMSE = 23  ❌ scadente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Gap R²         =  0.03  (gap piccolo, ma entrambi bassi)</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Diagnosi       :  ⚠️  UNDERFITTING</w:t>
            </w:r>
          </w:p>
        </w:tc>
      </w:tr>
    </w:tbl>
    <w:p>
      <w:pPr>
        <w:spacing w:after="0" w:before="80"/>
      </w:pPr>
    </w:p>
    <w:p>
      <w:pPr>
        <w:spacing w:after="120" w:before="60"/>
      </w:pPr>
      <w:r>
        <w:rPr>
          <w:rFonts w:ascii="Arial" w:cs="Arial" w:eastAsia="Arial" w:hAnsi="Arial"/>
          <w:sz w:val="22"/>
          <w:szCs w:val="22"/>
        </w:rPr>
        <w:t xml:space="preserve">L'underfitting si manifesta quando:</w:t>
      </w:r>
    </w:p>
    <w:p>
      <w:pPr>
        <w:pStyle w:val="ListParagraph"/>
        <w:numPr>
          <w:ilvl w:val="0"/>
          <w:numId w:val="2"/>
        </w:numPr>
        <w:spacing w:after="60" w:before="40"/>
      </w:pPr>
      <w:r>
        <w:rPr>
          <w:rFonts w:ascii="Arial" w:cs="Arial" w:eastAsia="Arial" w:hAnsi="Arial"/>
          <w:sz w:val="22"/>
          <w:szCs w:val="22"/>
        </w:rPr>
        <w:t xml:space="preserve">NumberOfTrees è troppo basso (il modello non ha abbastanza "capacità" per imparare)</w:t>
      </w:r>
    </w:p>
    <w:p>
      <w:pPr>
        <w:pStyle w:val="ListParagraph"/>
        <w:numPr>
          <w:ilvl w:val="0"/>
          <w:numId w:val="2"/>
        </w:numPr>
        <w:spacing w:after="60" w:before="40"/>
      </w:pPr>
      <w:r>
        <w:rPr>
          <w:rFonts w:ascii="Arial" w:cs="Arial" w:eastAsia="Arial" w:hAnsi="Arial"/>
          <w:sz w:val="22"/>
          <w:szCs w:val="22"/>
        </w:rPr>
        <w:t xml:space="preserve">Le feature non sono informative (i dati di input non contengono abbastanza segnale)</w:t>
      </w:r>
    </w:p>
    <w:p>
      <w:pPr>
        <w:pStyle w:val="ListParagraph"/>
        <w:numPr>
          <w:ilvl w:val="0"/>
          <w:numId w:val="2"/>
        </w:numPr>
        <w:spacing w:after="60" w:before="40"/>
      </w:pPr>
      <w:r>
        <w:rPr>
          <w:rFonts w:ascii="Arial" w:cs="Arial" w:eastAsia="Arial" w:hAnsi="Arial"/>
          <w:sz w:val="22"/>
          <w:szCs w:val="22"/>
        </w:rPr>
        <w:t xml:space="preserve">I dati sono troppo rumorosi o disomogenei (troppa variabilità non spiegabile)</w:t>
      </w:r>
    </w:p>
    <w:p>
      <w:pPr>
        <w:spacing w:after="0" w:before="160"/>
      </w:pPr>
    </w:p>
    <w:p>
      <w:pPr>
        <w:pStyle w:val="Heading2"/>
        <w:spacing w:after="120" w:before="240"/>
      </w:pPr>
      <w:r>
        <w:rPr>
          <w:rFonts w:ascii="Arial" w:cs="Arial" w:eastAsia="Arial" w:hAnsi="Arial"/>
          <w:b/>
          <w:bCs/>
          <w:color w:val="2E75B6"/>
          <w:sz w:val="22"/>
          <w:szCs w:val="22"/>
        </w:rPr>
        <w:t xml:space="preserve">La Curva di Bias-Varianza</w:t>
      </w:r>
    </w:p>
    <w:p>
      <w:pPr>
        <w:spacing w:after="120" w:before="60"/>
      </w:pPr>
      <w:r>
        <w:rPr>
          <w:rFonts w:ascii="Arial" w:cs="Arial" w:eastAsia="Arial" w:hAnsi="Arial"/>
          <w:sz w:val="22"/>
          <w:szCs w:val="22"/>
        </w:rPr>
        <w:t xml:space="preserve">C'è un principio unificante dietro overfitting e underfitting: il trade-off bias-varianza.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
            </w:r>
          </w:p>
        </w:tc>
        <w:tc>
          <w:tcPr>
            <w:tcW w:type="dxa" w:w="312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Alto Bias (Underfitting)</w:t>
            </w:r>
          </w:p>
        </w:tc>
        <w:tc>
          <w:tcPr>
            <w:tcW w:type="dxa" w:w="312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Alta Varianza (Overfitting)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Modello</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Troppo semplice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Troppo complesso</w:t>
            </w:r>
          </w:p>
        </w:tc>
      </w:tr>
      <w:tr>
        <w:tc>
          <w:tcPr>
            <w:tcW w:type="dxa" w:w="31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Errore su dati nuovi</w:t>
            </w:r>
          </w:p>
        </w:tc>
        <w:tc>
          <w:tcPr>
            <w:tcW w:type="dxa" w:w="31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Alto (non ha imparato)</w:t>
            </w:r>
          </w:p>
        </w:tc>
        <w:tc>
          <w:tcPr>
            <w:tcW w:type="dxa" w:w="31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Alto (ha memorizzato il rumore)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Gap Train/Test R²</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Piccolo (entrambi bassi)</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Grande (train buono, test scadente)</w:t>
            </w:r>
          </w:p>
        </w:tc>
      </w:tr>
      <w:tr>
        <w:tc>
          <w:tcPr>
            <w:tcW w:type="dxa" w:w="31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Soluzione</w:t>
            </w:r>
          </w:p>
        </w:tc>
        <w:tc>
          <w:tcPr>
            <w:tcW w:type="dxa" w:w="31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Aumenta complessità del modello</w:t>
            </w:r>
          </w:p>
        </w:tc>
        <w:tc>
          <w:tcPr>
            <w:tcW w:type="dxa" w:w="31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Riduci complessità o aumenta i dati</w:t>
            </w:r>
          </w:p>
        </w:tc>
      </w:tr>
    </w:tbl>
    <w:p>
      <w:pPr>
        <w:spacing w:after="0" w:before="160"/>
      </w:pPr>
    </w:p>
    <w:tbl>
      <w:tblPr>
        <w:tblW w:type="dxa" w:w="9360"/>
        <w:tblBorders>
          <w:top w:val="single" w:color="375623" w:sz="1"/>
          <w:left w:val="single" w:color="375623" w:sz="14"/>
          <w:bottom w:val="single" w:color="375623" w:sz="1"/>
          <w:right w:val="single" w:color="37562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pPr>
              <w:spacing w:after="0" w:before="0"/>
            </w:pPr>
            <w:r>
              <w:rPr>
                <w:rFonts w:ascii="Arial" w:cs="Arial" w:eastAsia="Arial" w:hAnsi="Arial"/>
                <w:sz w:val="20"/>
                <w:szCs w:val="20"/>
              </w:rPr>
              <w:t xml:space="preserve">✅  L'obiettivo è trovare il punto di equilibrio: abbastanza complessità per imparare i pattern reali, non tanta da imparare il rumore. Il TrainingService diagnostica automaticamente dove si trova il modello confrontando le metriche su train set e test set.</w:t>
            </w:r>
          </w:p>
        </w:tc>
      </w:tr>
    </w:tbl>
    <w:p>
      <w:r>
        <w:br w:type="page"/>
      </w:r>
    </w:p>
    <w:p>
      <w:pPr>
        <w:pStyle w:val="Heading1"/>
        <w:spacing w:after="160" w:before="320"/>
      </w:pPr>
      <w:r>
        <w:rPr>
          <w:rFonts w:ascii="Arial" w:cs="Arial" w:eastAsia="Arial" w:hAnsi="Arial"/>
          <w:b/>
          <w:bCs/>
          <w:sz w:val="22"/>
          <w:szCs w:val="22"/>
        </w:rPr>
        <w:t xml:space="preserve">8. Training Incrementale e Memoria nel Tempo</w:t>
      </w:r>
    </w:p>
    <w:p>
      <w:pPr>
        <w:spacing w:after="120" w:before="60"/>
      </w:pPr>
      <w:r>
        <w:rPr>
          <w:rFonts w:ascii="Arial" w:cs="Arial" w:eastAsia="Arial" w:hAnsi="Arial"/>
          <w:sz w:val="22"/>
          <w:szCs w:val="22"/>
        </w:rPr>
        <w:t xml:space="preserve">Il training tradizionale addestra il modello una volta su tutti i dati storici. Nel contesto industriale questo non è sufficiente: i dati arrivano continuamente e il mondo cambia nel tempo.</w:t>
      </w:r>
    </w:p>
    <w:p>
      <w:pPr>
        <w:spacing w:after="0" w:before="120"/>
      </w:pPr>
    </w:p>
    <w:p>
      <w:pPr>
        <w:pStyle w:val="Heading2"/>
        <w:spacing w:after="120" w:before="240"/>
      </w:pPr>
      <w:r>
        <w:rPr>
          <w:rFonts w:ascii="Arial" w:cs="Arial" w:eastAsia="Arial" w:hAnsi="Arial"/>
          <w:b/>
          <w:bCs/>
          <w:color w:val="2E75B6"/>
          <w:sz w:val="22"/>
          <w:szCs w:val="22"/>
        </w:rPr>
        <w:t xml:space="preserve">Il Problema del Concept Drift</w:t>
      </w:r>
    </w:p>
    <w:p>
      <w:pPr>
        <w:spacing w:after="120" w:before="60"/>
      </w:pPr>
      <w:r>
        <w:rPr>
          <w:rFonts w:ascii="Arial" w:cs="Arial" w:eastAsia="Arial" w:hAnsi="Arial"/>
          <w:sz w:val="22"/>
          <w:szCs w:val="22"/>
        </w:rPr>
        <w:t xml:space="preserve">Il </w:t>
      </w:r>
      <w:r>
        <w:rPr>
          <w:rFonts w:ascii="Arial" w:cs="Arial" w:eastAsia="Arial" w:hAnsi="Arial"/>
          <w:b/>
          <w:bCs/>
          <w:sz w:val="22"/>
          <w:szCs w:val="22"/>
        </w:rPr>
        <w:t xml:space="preserve">concept drift</w:t>
      </w:r>
      <w:r>
        <w:rPr>
          <w:rFonts w:ascii="Arial" w:cs="Arial" w:eastAsia="Arial" w:hAnsi="Arial"/>
          <w:sz w:val="22"/>
          <w:szCs w:val="22"/>
        </w:rPr>
        <w:t xml:space="preserve"> è il cambiamento dei pattern nei dati nel tempo. Una macchina che si usura consuma più energia per produrre gli stessi pezzi. Una nuova linea di produzione introduce dinamiche diverse. Un cambio di turni altera i ritmi.</w:t>
      </w:r>
    </w:p>
    <w:p>
      <w:pPr>
        <w:spacing w:after="0" w:before="80"/>
      </w:pPr>
    </w:p>
    <w:p>
      <w:pPr>
        <w:spacing w:after="120" w:before="60"/>
      </w:pPr>
      <w:r>
        <w:rPr>
          <w:rFonts w:ascii="Arial" w:cs="Arial" w:eastAsia="Arial" w:hAnsi="Arial"/>
          <w:sz w:val="22"/>
          <w:szCs w:val="22"/>
        </w:rPr>
        <w:t xml:space="preserve">Un modello addestrato mesi fa su condizioni diverse non sarà mai preciso quanto uno aggiornato con i dati recenti. Il training incrementale risolve questo problema.</w:t>
      </w:r>
    </w:p>
    <w:p>
      <w:pPr>
        <w:spacing w:after="0" w:before="160"/>
      </w:pPr>
    </w:p>
    <w:p>
      <w:pPr>
        <w:pStyle w:val="Heading2"/>
        <w:spacing w:after="120" w:before="240"/>
      </w:pPr>
      <w:r>
        <w:rPr>
          <w:rFonts w:ascii="Arial" w:cs="Arial" w:eastAsia="Arial" w:hAnsi="Arial"/>
          <w:b/>
          <w:bCs/>
          <w:color w:val="2E75B6"/>
          <w:sz w:val="22"/>
          <w:szCs w:val="22"/>
        </w:rPr>
        <w:t xml:space="preserve">Il Checkpoint: Memoria dell'Ultima Esecuzione</w:t>
      </w:r>
    </w:p>
    <w:p>
      <w:pPr>
        <w:spacing w:after="120" w:before="60"/>
      </w:pPr>
      <w:r>
        <w:rPr>
          <w:rFonts w:ascii="Arial" w:cs="Arial" w:eastAsia="Arial" w:hAnsi="Arial"/>
          <w:sz w:val="22"/>
          <w:szCs w:val="22"/>
        </w:rPr>
        <w:t xml:space="preserve">Il checkpoint è un segnalibro che registra fino a quale data i dati sono già stati processati. Ogni esecuzione incrementale carica solo il "delta" — i record nuovi dall'ultimo checkpoint in poi.</w:t>
      </w:r>
    </w:p>
    <w:p>
      <w:pPr>
        <w:spacing w:after="0" w:before="80"/>
      </w:pPr>
    </w:p>
    <w:tbl>
      <w:tblPr>
        <w:tblW w:type="dxa" w:w="9360"/>
        <w:tblBorders>
          <w:top w:val="single" w:color="444444" w:sz="1"/>
          <w:left w:val="single" w:color="2E75B6" w:sz="10"/>
          <w:bottom w:val="single" w:color="444444" w:sz="1"/>
          <w:right w:val="single" w:color="444444"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Esecuzione 1 (lunedì):  checkpoint = null  →  carica tutti i dati dal 1970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salva checkpoint = lunedì 08:00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Esecuzione 2 (martedì): checkpoint = lunedì 08:00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carica solo i dati da lunedì 08:00 in poi (delta)</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salva checkpoint = martedì 08:00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Esecuzione 3 (mercoledì): carica solo il delta da martedì 08:00...</w:t>
            </w:r>
          </w:p>
        </w:tc>
      </w:tr>
    </w:tbl>
    <w:p>
      <w:pPr>
        <w:spacing w:after="0" w:before="160"/>
      </w:pPr>
    </w:p>
    <w:p>
      <w:pPr>
        <w:pStyle w:val="Heading2"/>
        <w:spacing w:after="120" w:before="240"/>
      </w:pPr>
      <w:r>
        <w:rPr>
          <w:rFonts w:ascii="Arial" w:cs="Arial" w:eastAsia="Arial" w:hAnsi="Arial"/>
          <w:b/>
          <w:bCs/>
          <w:color w:val="2E75B6"/>
          <w:sz w:val="22"/>
          <w:szCs w:val="22"/>
        </w:rPr>
        <w:t xml:space="preserve">Il Catastrophic Forgetting</w:t>
      </w:r>
    </w:p>
    <w:p>
      <w:pPr>
        <w:spacing w:after="120" w:before="60"/>
      </w:pPr>
      <w:r>
        <w:rPr>
          <w:rFonts w:ascii="Arial" w:cs="Arial" w:eastAsia="Arial" w:hAnsi="Arial"/>
          <w:sz w:val="22"/>
          <w:szCs w:val="22"/>
        </w:rPr>
        <w:t xml:space="preserve">Se addestrassi il modello </w:t>
      </w:r>
      <w:r>
        <w:rPr>
          <w:rFonts w:ascii="Arial" w:cs="Arial" w:eastAsia="Arial" w:hAnsi="Arial"/>
          <w:b/>
          <w:bCs/>
          <w:sz w:val="22"/>
          <w:szCs w:val="22"/>
        </w:rPr>
        <w:t xml:space="preserve">solo</w:t>
      </w:r>
      <w:r>
        <w:rPr>
          <w:rFonts w:ascii="Arial" w:cs="Arial" w:eastAsia="Arial" w:hAnsi="Arial"/>
          <w:sz w:val="22"/>
          <w:szCs w:val="22"/>
        </w:rPr>
        <w:t xml:space="preserve"> sui dati nuovi, rischieresti il catastrophic forgetting: il modello "dimentica" i pattern appresi in precedenza. È come studiare solo la lezione di oggi e dimenticare tutto il programma passato.</w:t>
      </w:r>
    </w:p>
    <w:p>
      <w:pPr>
        <w:spacing w:after="0" w:before="80"/>
      </w:pPr>
    </w:p>
    <w:p>
      <w:pPr>
        <w:spacing w:after="120" w:before="60"/>
      </w:pPr>
      <w:r>
        <w:rPr>
          <w:rFonts w:ascii="Arial" w:cs="Arial" w:eastAsia="Arial" w:hAnsi="Arial"/>
          <w:sz w:val="22"/>
          <w:szCs w:val="22"/>
        </w:rPr>
        <w:t xml:space="preserve">La soluzione del TrainingService è includere una finestra di dati storici recenti (HistoricalContextDays=30) come "ancoraggio" alla conoscenza pregressa:</w:t>
      </w:r>
    </w:p>
    <w:p>
      <w:pPr>
        <w:spacing w:after="0" w:before="80"/>
      </w:pPr>
    </w:p>
    <w:tbl>
      <w:tblPr>
        <w:tblW w:type="dxa" w:w="9360"/>
        <w:tblBorders>
          <w:top w:val="single" w:color="444444" w:sz="1"/>
          <w:left w:val="single" w:color="2E75B6" w:sz="10"/>
          <w:bottom w:val="single" w:color="444444" w:sz="1"/>
          <w:right w:val="single" w:color="444444"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Dataset per il training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nuovi dati (delta)          ← tutto ciò che è arrivato dall'ultimo checkpoint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 dati storici recenti        ← ultimi 30 giorni, max 500 record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(ordinati per Timestamp)      ← necessario per le rolling windows</w:t>
            </w:r>
          </w:p>
        </w:tc>
      </w:tr>
    </w:tbl>
    <w:p>
      <w:pPr>
        <w:spacing w:after="0" w:before="160"/>
      </w:pPr>
    </w:p>
    <w:p>
      <w:pPr>
        <w:pStyle w:val="Heading2"/>
        <w:spacing w:after="120" w:before="240"/>
      </w:pPr>
      <w:r>
        <w:rPr>
          <w:rFonts w:ascii="Arial" w:cs="Arial" w:eastAsia="Arial" w:hAnsi="Arial"/>
          <w:b/>
          <w:bCs/>
          <w:color w:val="2E75B6"/>
          <w:sz w:val="22"/>
          <w:szCs w:val="22"/>
        </w:rPr>
        <w:t xml:space="preserve">Persistenza Atomica: Prima il Modello, Poi il Checkpoint</w:t>
      </w:r>
    </w:p>
    <w:p>
      <w:pPr>
        <w:spacing w:after="120" w:before="60"/>
      </w:pPr>
      <w:r>
        <w:rPr>
          <w:rFonts w:ascii="Arial" w:cs="Arial" w:eastAsia="Arial" w:hAnsi="Arial"/>
          <w:sz w:val="22"/>
          <w:szCs w:val="22"/>
        </w:rPr>
        <w:t xml:space="preserve">L'ordine di salvataggio è deliberato e critico: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 si salva il modello per primo...</w:t>
            </w:r>
          </w:p>
        </w:tc>
        <w:tc>
          <w:tcPr>
            <w:tcW w:type="dxa" w:w="468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 si salvasse il checkpoint per primo...</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 il salvataggio del checkpoint fallisce, alla prossima esecuzione il training riparte dagli stessi dati. Il modello è già salvo, quindi il risultato finale è corretto.</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 il salvataggio del modello fallisce dopo, il checkpoint è avanzato ma il modello non è stato aggiornato. Il delta è andato perso per sempre.</w:t>
            </w:r>
          </w:p>
        </w:tc>
      </w:tr>
      <w:tr>
        <w:tc>
          <w:tcPr>
            <w:tcW w:type="dxa" w:w="4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2"/>
                <w:szCs w:val="22"/>
              </w:rPr>
              <w:t xml:space="preserve">✅ Sicuro: nessuna perdita di dati</w:t>
            </w:r>
          </w:p>
        </w:tc>
        <w:tc>
          <w:tcPr>
            <w:tcW w:type="dxa" w:w="4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b/>
                <w:bCs/>
                <w:color w:val="C00000"/>
                <w:sz w:val="22"/>
                <w:szCs w:val="22"/>
              </w:rPr>
              <w:t xml:space="preserve">❌ Pericoloso: perdita permanente del delta</w:t>
            </w:r>
          </w:p>
        </w:tc>
      </w:tr>
    </w:tbl>
    <w:p>
      <w:pPr>
        <w:spacing w:after="0" w:before="160"/>
      </w:pPr>
    </w:p>
    <w:tbl>
      <w:tblPr>
        <w:tblW w:type="dxa" w:w="9360"/>
        <w:tblBorders>
          <w:top w:val="single" w:color="2E75B6" w:sz="1"/>
          <w:left w:val="single" w:color="2E75B6" w:sz="14"/>
          <w:bottom w:val="single" w:color="2E75B6" w:sz="1"/>
          <w:right w:val="single" w:color="2E75B6"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0" w:before="0"/>
            </w:pPr>
            <w:r>
              <w:rPr>
                <w:rFonts w:ascii="Arial" w:cs="Arial" w:eastAsia="Arial" w:hAnsi="Arial"/>
                <w:sz w:val="20"/>
                <w:szCs w:val="20"/>
              </w:rPr>
              <w:t xml:space="preserve">ℹ️  Questo è un esempio del principio generale di atomicità nelle operazioni di persistenza: quando due operazioni devono succedere in coppia, salva sempre prima quella che puoi ripetere senza danni.</w:t>
            </w:r>
          </w:p>
        </w:tc>
      </w:tr>
    </w:tbl>
    <w:p>
      <w:r>
        <w:br w:type="page"/>
      </w:r>
    </w:p>
    <w:p>
      <w:pPr>
        <w:pStyle w:val="Heading1"/>
        <w:spacing w:after="160" w:before="320"/>
      </w:pPr>
      <w:r>
        <w:rPr>
          <w:rFonts w:ascii="Arial" w:cs="Arial" w:eastAsia="Arial" w:hAnsi="Arial"/>
          <w:b/>
          <w:bCs/>
          <w:sz w:val="22"/>
          <w:szCs w:val="22"/>
        </w:rPr>
        <w:t xml:space="preserve">9. La Pipeline ML e la Normalizzazione</w:t>
      </w:r>
    </w:p>
    <w:p>
      <w:pPr>
        <w:spacing w:after="120" w:before="60"/>
      </w:pPr>
      <w:r>
        <w:rPr>
          <w:rFonts w:ascii="Arial" w:cs="Arial" w:eastAsia="Arial" w:hAnsi="Arial"/>
          <w:sz w:val="22"/>
          <w:szCs w:val="22"/>
        </w:rPr>
        <w:t xml:space="preserve">In ML.NET ogni trasformazione è un IEstimator. La pipeline concatena queste trasformazioni in modo che vengano applicate in sequenza ogni volta — sia durante il training che durante la previsione.</w:t>
      </w:r>
    </w:p>
    <w:p>
      <w:pPr>
        <w:spacing w:after="0" w:before="120"/>
      </w:pPr>
    </w:p>
    <w:p>
      <w:pPr>
        <w:pStyle w:val="Heading2"/>
        <w:spacing w:after="120" w:before="240"/>
      </w:pPr>
      <w:r>
        <w:rPr>
          <w:rFonts w:ascii="Arial" w:cs="Arial" w:eastAsia="Arial" w:hAnsi="Arial"/>
          <w:b/>
          <w:bCs/>
          <w:color w:val="2E75B6"/>
          <w:sz w:val="22"/>
          <w:szCs w:val="22"/>
        </w:rPr>
        <w:t xml:space="preserve">I 4 Step della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100"/>
        <w:gridCol w:w="3460"/>
      </w:tblGrid>
      <w:tr>
        <w:trPr>
          <w:tblHeader/>
        </w:trPr>
        <w:tc>
          <w:tcPr>
            <w:tcW w:type="dxa" w:w="60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220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Step</w:t>
            </w:r>
          </w:p>
        </w:tc>
        <w:tc>
          <w:tcPr>
            <w:tcW w:type="dxa" w:w="310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Cosa fa</w:t>
            </w:r>
          </w:p>
        </w:tc>
        <w:tc>
          <w:tcPr>
            <w:tcW w:type="dxa" w:w="346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Perché</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CopyColumns</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Rinomina QuantityProduced → "Label"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ML.NET si aspetta per convenzione che la colonna target si chiami Label</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2</w:t>
            </w:r>
          </w:p>
        </w:tc>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Concatenate</w:t>
            </w:r>
          </w:p>
        </w:tc>
        <w:tc>
          <w:tcPr>
            <w:tcW w:type="dxa" w:w="31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Fonde tutte le feature in un vettore "Features"</w:t>
            </w:r>
          </w:p>
        </w:tc>
        <w:tc>
          <w:tcPr>
            <w:tcW w:type="dxa" w:w="34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Il trainer accetta un unico vettore numerico come input, non colonne separate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NormalizeMinMax</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Scala ogni feature in [0, 1]</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Porta feature con scale diverse sullo stesso piano — critico per SDCA, utile per FastTree</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4</w:t>
            </w:r>
          </w:p>
        </w:tc>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Trainer</w:t>
            </w:r>
          </w:p>
        </w:tc>
        <w:tc>
          <w:tcPr>
            <w:tcW w:type="dxa" w:w="31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FastTree o SDCA</w:t>
            </w:r>
          </w:p>
        </w:tc>
        <w:tc>
          <w:tcPr>
            <w:tcW w:type="dxa" w:w="34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L'algoritmo che impara la relazione Features → Label</w:t>
            </w:r>
          </w:p>
        </w:tc>
      </w:tr>
    </w:tbl>
    <w:p>
      <w:pPr>
        <w:spacing w:after="0" w:before="160"/>
      </w:pPr>
    </w:p>
    <w:p>
      <w:pPr>
        <w:pStyle w:val="Heading2"/>
        <w:spacing w:after="120" w:before="240"/>
      </w:pPr>
      <w:r>
        <w:rPr>
          <w:rFonts w:ascii="Arial" w:cs="Arial" w:eastAsia="Arial" w:hAnsi="Arial"/>
          <w:b/>
          <w:bCs/>
          <w:color w:val="2E75B6"/>
          <w:sz w:val="22"/>
          <w:szCs w:val="22"/>
        </w:rPr>
        <w:t xml:space="preserve">Perché Normalizzare?</w:t>
      </w:r>
    </w:p>
    <w:p>
      <w:pPr>
        <w:spacing w:after="120" w:before="60"/>
      </w:pPr>
      <w:r>
        <w:rPr>
          <w:rFonts w:ascii="Arial" w:cs="Arial" w:eastAsia="Arial" w:hAnsi="Arial"/>
          <w:sz w:val="22"/>
          <w:szCs w:val="22"/>
        </w:rPr>
        <w:t xml:space="preserve">Le feature hanno scale molto diverse:</w:t>
      </w:r>
    </w:p>
    <w:p>
      <w:pPr>
        <w:spacing w:after="0" w:before="80"/>
      </w:pPr>
    </w:p>
    <w:tbl>
      <w:tblPr>
        <w:tblW w:type="dxa" w:w="9360"/>
        <w:tblBorders>
          <w:top w:val="single" w:color="444444" w:sz="1"/>
          <w:left w:val="single" w:color="2E75B6" w:sz="10"/>
          <w:bottom w:val="single" w:color="444444" w:sz="1"/>
          <w:right w:val="single" w:color="444444"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EnergyConsumption:  80  – 120  kWh</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Temperature:        35  –  55  °C</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CycleTime:          1.5 –   3.5 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HourOfDay:           0  –  23  h</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IsWeekend:           0  –   1  (binaria)</w:t>
            </w:r>
          </w:p>
        </w:tc>
      </w:tr>
    </w:tbl>
    <w:p>
      <w:pPr>
        <w:spacing w:after="0" w:before="80"/>
      </w:pPr>
    </w:p>
    <w:p>
      <w:pPr>
        <w:spacing w:after="120" w:before="60"/>
      </w:pPr>
      <w:r>
        <w:rPr>
          <w:rFonts w:ascii="Arial" w:cs="Arial" w:eastAsia="Arial" w:hAnsi="Arial"/>
          <w:sz w:val="22"/>
          <w:szCs w:val="22"/>
        </w:rPr>
        <w:t xml:space="preserve">Senza normalizzazione, </w:t>
      </w:r>
      <w:r>
        <w:rPr>
          <w:rFonts w:ascii="Arial" w:cs="Arial" w:eastAsia="Arial" w:hAnsi="Arial"/>
          <w:b/>
          <w:bCs/>
          <w:sz w:val="22"/>
          <w:szCs w:val="22"/>
        </w:rPr>
        <w:t xml:space="preserve">EnergyConsumption</w:t>
      </w:r>
      <w:r>
        <w:rPr>
          <w:rFonts w:ascii="Arial" w:cs="Arial" w:eastAsia="Arial" w:hAnsi="Arial"/>
          <w:sz w:val="22"/>
          <w:szCs w:val="22"/>
        </w:rPr>
        <w:t xml:space="preserve"> (80–120) dominerebbe numericamente su </w:t>
      </w:r>
      <w:r>
        <w:rPr>
          <w:rFonts w:ascii="Arial" w:cs="Arial" w:eastAsia="Arial" w:hAnsi="Arial"/>
          <w:b/>
          <w:bCs/>
          <w:sz w:val="22"/>
          <w:szCs w:val="22"/>
        </w:rPr>
        <w:t xml:space="preserve">IsWeekend</w:t>
      </w:r>
      <w:r>
        <w:rPr>
          <w:rFonts w:ascii="Arial" w:cs="Arial" w:eastAsia="Arial" w:hAnsi="Arial"/>
          <w:sz w:val="22"/>
          <w:szCs w:val="22"/>
        </w:rPr>
        <w:t xml:space="preserve"> (0–1), anche se IsWeekend potrebbe essere più informativo. Con NormalizeMinMax tutte le feature vengono scalate a [0,1] con la formula: (valore - min) / (max - min).</w:t>
      </w:r>
    </w:p>
    <w:p>
      <w:pPr>
        <w:spacing w:after="0" w:before="80"/>
      </w:pPr>
    </w:p>
    <w:tbl>
      <w:tblPr>
        <w:tblW w:type="dxa" w:w="9360"/>
        <w:tblBorders>
          <w:top w:val="single" w:color="ED7D31" w:sz="1"/>
          <w:left w:val="single" w:color="ED7D31" w:sz="14"/>
          <w:bottom w:val="single" w:color="ED7D31" w:sz="1"/>
          <w:right w:val="single" w:color="ED7D3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pPr>
              <w:spacing w:after="0" w:before="0"/>
            </w:pPr>
            <w:r>
              <w:rPr>
                <w:rFonts w:ascii="Arial" w:cs="Arial" w:eastAsia="Arial" w:hAnsi="Arial"/>
                <w:sz w:val="20"/>
                <w:szCs w:val="20"/>
              </w:rPr>
              <w:t xml:space="preserve">💡  Per FastTree (alberi decisionali) la normalizzazione ha un impatto minore, perché gli alberi fanno split su soglie relative ("temperatura &gt; 0.7"). Per SDCA (regressione lineare) è invece essenziale: senza normalizzazione, i coefficienti delle feature con scala grande sopraffanno quelle con scala piccola.</w:t>
            </w:r>
          </w:p>
        </w:tc>
      </w:tr>
    </w:tbl>
    <w:p>
      <w:pPr>
        <w:spacing w:after="0" w:before="160"/>
      </w:pPr>
    </w:p>
    <w:p>
      <w:pPr>
        <w:pStyle w:val="Heading2"/>
        <w:spacing w:after="120" w:before="240"/>
      </w:pPr>
      <w:r>
        <w:rPr>
          <w:rFonts w:ascii="Arial" w:cs="Arial" w:eastAsia="Arial" w:hAnsi="Arial"/>
          <w:b/>
          <w:bCs/>
          <w:color w:val="2E75B6"/>
          <w:sz w:val="22"/>
          <w:szCs w:val="22"/>
        </w:rPr>
        <w:t xml:space="preserve">FastTree vs SDCA: Due Filosofie Diverse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Aspetto</w:t>
            </w:r>
          </w:p>
        </w:tc>
        <w:tc>
          <w:tcPr>
            <w:tcW w:type="dxa" w:w="358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FastTree (GBDT)</w:t>
            </w:r>
          </w:p>
        </w:tc>
        <w:tc>
          <w:tcPr>
            <w:tcW w:type="dxa" w:w="358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SDCA (Lineare)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Tipo di relazione</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Non lineare: la produzione può calare bruscamente sopra 50°C</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Solo lineare: ogni grado in più cambia sempre la produzione della stessa quantità</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Complessità modello</w:t>
            </w:r>
          </w:p>
        </w:tc>
        <w:tc>
          <w:tcPr>
            <w:tcW w:type="dxa" w:w="35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Alta: ogni albero aggiunge capacità espressiva</w:t>
            </w:r>
          </w:p>
        </w:tc>
        <w:tc>
          <w:tcPr>
            <w:tcW w:type="dxa" w:w="35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Bassa: un insieme di coefficienti, uno per feature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Rischio overfitting</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Moderato-alto con pochi dati</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Basso: la regolarizzazione L2 è incorporata</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Interpretabilità</w:t>
            </w:r>
          </w:p>
        </w:tc>
        <w:tc>
          <w:tcPr>
            <w:tcW w:type="dxa" w:w="35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Difficile (100 alberi in cascata)</w:t>
            </w:r>
          </w:p>
        </w:tc>
        <w:tc>
          <w:tcPr>
            <w:tcW w:type="dxa" w:w="35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Facile: si legge il peso di ogni feature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Quando usarlo</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Dati abbondanti, pattern complessi, produzione reale</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Baseline iniziale, pochi dati, come sanity check</w:t>
            </w:r>
          </w:p>
        </w:tc>
      </w:tr>
    </w:tbl>
    <w:p>
      <w:r>
        <w:br w:type="page"/>
      </w:r>
    </w:p>
    <w:p>
      <w:pPr>
        <w:pStyle w:val="Heading1"/>
        <w:spacing w:after="160" w:before="320"/>
      </w:pPr>
      <w:r>
        <w:rPr>
          <w:rFonts w:ascii="Arial" w:cs="Arial" w:eastAsia="Arial" w:hAnsi="Arial"/>
          <w:b/>
          <w:bCs/>
          <w:sz w:val="22"/>
          <w:szCs w:val="22"/>
        </w:rPr>
        <w:t xml:space="preserve">10. Il Quadro d'Insieme</w:t>
      </w:r>
    </w:p>
    <w:p>
      <w:pPr>
        <w:spacing w:after="120" w:before="60"/>
      </w:pPr>
      <w:r>
        <w:rPr>
          <w:rFonts w:ascii="Arial" w:cs="Arial" w:eastAsia="Arial" w:hAnsi="Arial"/>
          <w:sz w:val="22"/>
          <w:szCs w:val="22"/>
        </w:rPr>
        <w:t xml:space="preserve">Ora che i pezzi teorici sono stati introdotti separatamente, vediamo come si compongono nel sistema reale.</w:t>
      </w:r>
    </w:p>
    <w:p>
      <w:pPr>
        <w:spacing w:after="0" w:before="120"/>
      </w:pPr>
    </w:p>
    <w:p>
      <w:pPr>
        <w:pStyle w:val="Heading2"/>
        <w:spacing w:after="120" w:before="240"/>
      </w:pPr>
      <w:r>
        <w:rPr>
          <w:rFonts w:ascii="Arial" w:cs="Arial" w:eastAsia="Arial" w:hAnsi="Arial"/>
          <w:b/>
          <w:bCs/>
          <w:color w:val="2E75B6"/>
          <w:sz w:val="22"/>
          <w:szCs w:val="22"/>
        </w:rPr>
        <w:t xml:space="preserve">Mappa Concettuale del TrainingService</w:t>
      </w:r>
    </w:p>
    <w:tbl>
      <w:tblPr>
        <w:tblW w:type="dxa" w:w="9360"/>
        <w:tblBorders>
          <w:top w:val="single" w:color="444444" w:sz="1"/>
          <w:left w:val="single" w:color="2E75B6" w:sz="10"/>
          <w:bottom w:val="single" w:color="444444" w:sz="1"/>
          <w:right w:val="single" w:color="444444"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PROBLEMA</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Regressione supervisionata: predire QuantityProduced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DATI</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Supervised Learning: ogni record ha la risposta corretta (produzione reale)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Feature Engineering: 4 raw + 3 derivate + 4 temporali + 4 rolling windows = 15 feature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Training Incrementale: checkpoint + finestra storica → evita catastrophic forgetting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ALGORITMO</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Gradient Boosted Decision Trees (FastTree)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 100 alberi decisionali in sequenza</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 Ogni albero corregge i residui del precedente (gradient descent)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 Learning Rate = 0.1 → frena ogni contributo per stabilità</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Pipeline ML: CopyColumns → Concatenate → NormalizeMinMax → Trainer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VALUTAZIONE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Train/Test Split (80/20): misura la capacità di generalizzazione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Metriche: R² (qualità), RMSE (errore in pezzi), MAE (robusto agli outlier)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Diagnosi automatica: confronto R² train vs test → overfitting / underfitting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OUTPUT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20"/>
              <w:bottom w:type="dxa" w:w="20"/>
              <w:right w:type="dxa" w:w="220"/>
            </w:tcMar>
          </w:tcPr>
          <w:p>
            <w:pPr>
              <w:spacing w:after="0" w:before="0"/>
            </w:pPr>
            <w:r>
              <w:rPr>
                <w:rFonts w:ascii="Courier New" w:cs="Courier New" w:eastAsia="Courier New" w:hAnsi="Courier New"/>
                <w:color w:val="D4D4D4"/>
                <w:sz w:val="18"/>
                <w:szCs w:val="18"/>
              </w:rPr>
              <w:t xml:space="preserve">└── Modello versionato su Blob Storage → usato dal sistema ibrido DB/ML/Hybrid</w:t>
            </w:r>
          </w:p>
        </w:tc>
      </w:tr>
    </w:tbl>
    <w:p>
      <w:pPr>
        <w:spacing w:after="0" w:before="160"/>
      </w:pPr>
    </w:p>
    <w:p>
      <w:pPr>
        <w:pStyle w:val="Heading2"/>
        <w:spacing w:after="120" w:before="240"/>
      </w:pPr>
      <w:r>
        <w:rPr>
          <w:rFonts w:ascii="Arial" w:cs="Arial" w:eastAsia="Arial" w:hAnsi="Arial"/>
          <w:b/>
          <w:bCs/>
          <w:color w:val="2E75B6"/>
          <w:sz w:val="22"/>
          <w:szCs w:val="22"/>
        </w:rPr>
        <w:t xml:space="preserve">Il Posto del TrainingService nell'Ecosistema</w:t>
      </w:r>
    </w:p>
    <w:p>
      <w:pPr>
        <w:spacing w:after="120" w:before="60"/>
      </w:pPr>
      <w:r>
        <w:rPr>
          <w:rFonts w:ascii="Arial" w:cs="Arial" w:eastAsia="Arial" w:hAnsi="Arial"/>
          <w:sz w:val="22"/>
          <w:szCs w:val="22"/>
        </w:rPr>
        <w:t xml:space="preserve">Il modello addestrato non opera in isolamento — è uno dei tre componenti del sistema predittivo ibrido: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Fonte</w:t>
            </w:r>
          </w:p>
        </w:tc>
        <w:tc>
          <w:tcPr>
            <w:tcW w:type="dxa" w:w="220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Condizione</w:t>
            </w:r>
          </w:p>
        </w:tc>
        <w:tc>
          <w:tcPr>
            <w:tcW w:type="dxa" w:w="240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Logica</w:t>
            </w:r>
          </w:p>
        </w:tc>
        <w:tc>
          <w:tcPr>
            <w:tcW w:type="dxa" w:w="296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Qualità richiesta</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Database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R² &lt; 0.50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Media ultimi 10 record +2% trend</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Fallback quando il modello ML non è affidabile</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Hybrid</w:t>
            </w:r>
          </w:p>
        </w:tc>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0.50 ≤ R² &lt; 0.75</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70% ML + 30% Database</w:t>
            </w:r>
          </w:p>
        </w:tc>
        <w:tc>
          <w:tcPr>
            <w:tcW w:type="dxa" w:w="2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Modello parzialmente affidabile</w:t>
            </w:r>
          </w:p>
        </w:tc>
      </w:tr>
      <w:tr>
        <w:tc>
          <w:tcPr>
            <w:tcW w:type="dxa" w:w="1800"/>
            <w:tcBorders>
              <w:top w:val="single" w:color="DDDDDD" w:sz="1"/>
              <w:left w:val="single" w:color="DDDDDD" w:sz="1"/>
              <w:bottom w:val="single" w:color="DDDDDD" w:sz="1"/>
              <w:right w:val="single" w:color="DDDDDD" w:sz="1"/>
            </w:tcBorders>
            <w:shd w:fill="E2EFDA" w:val="clear"/>
            <w:tcMar>
              <w:top w:type="dxa" w:w="80"/>
              <w:left w:type="dxa" w:w="120"/>
              <w:bottom w:type="dxa" w:w="80"/>
              <w:right w:type="dxa" w:w="120"/>
            </w:tcMar>
          </w:tcPr>
          <w:p>
            <w:pPr>
              <w:spacing w:after="0" w:before="0"/>
            </w:pPr>
            <w:r>
              <w:rPr>
                <w:rFonts w:ascii="Arial" w:cs="Arial" w:eastAsia="Arial" w:hAnsi="Arial"/>
                <w:sz w:val="20"/>
                <w:szCs w:val="20"/>
              </w:rPr>
              <w:t xml:space="preserve">Solo ML</w:t>
            </w:r>
          </w:p>
        </w:tc>
        <w:tc>
          <w:tcPr>
            <w:tcW w:type="dxa" w:w="2200"/>
            <w:tcBorders>
              <w:top w:val="single" w:color="DDDDDD" w:sz="1"/>
              <w:left w:val="single" w:color="DDDDDD" w:sz="1"/>
              <w:bottom w:val="single" w:color="DDDDDD" w:sz="1"/>
              <w:right w:val="single" w:color="DDDDDD" w:sz="1"/>
            </w:tcBorders>
            <w:shd w:fill="E2EFDA" w:val="clear"/>
            <w:tcMar>
              <w:top w:type="dxa" w:w="80"/>
              <w:left w:type="dxa" w:w="120"/>
              <w:bottom w:type="dxa" w:w="80"/>
              <w:right w:type="dxa" w:w="120"/>
            </w:tcMar>
          </w:tcPr>
          <w:p>
            <w:pPr>
              <w:spacing w:after="0" w:before="0"/>
            </w:pPr>
            <w:r>
              <w:rPr>
                <w:rFonts w:ascii="Arial" w:cs="Arial" w:eastAsia="Arial" w:hAnsi="Arial"/>
                <w:sz w:val="20"/>
                <w:szCs w:val="20"/>
              </w:rPr>
              <w:t xml:space="preserve">R² ≥ 0.75</w:t>
            </w:r>
          </w:p>
        </w:tc>
        <w:tc>
          <w:tcPr>
            <w:tcW w:type="dxa" w:w="2400"/>
            <w:tcBorders>
              <w:top w:val="single" w:color="DDDDDD" w:sz="1"/>
              <w:left w:val="single" w:color="DDDDDD" w:sz="1"/>
              <w:bottom w:val="single" w:color="DDDDDD" w:sz="1"/>
              <w:right w:val="single" w:color="DDDDDD" w:sz="1"/>
            </w:tcBorders>
            <w:shd w:fill="E2EFDA" w:val="clear"/>
            <w:tcMar>
              <w:top w:type="dxa" w:w="80"/>
              <w:left w:type="dxa" w:w="120"/>
              <w:bottom w:type="dxa" w:w="80"/>
              <w:right w:type="dxa" w:w="120"/>
            </w:tcMar>
          </w:tcPr>
          <w:p>
            <w:pPr>
              <w:spacing w:after="0" w:before="0"/>
            </w:pPr>
            <w:r>
              <w:rPr>
                <w:rFonts w:ascii="Arial" w:cs="Arial" w:eastAsia="Arial" w:hAnsi="Arial"/>
                <w:sz w:val="20"/>
                <w:szCs w:val="20"/>
              </w:rPr>
              <w:t xml:space="preserve">Previsione diretta FastTree/SDCA</w:t>
            </w:r>
          </w:p>
        </w:tc>
        <w:tc>
          <w:tcPr>
            <w:tcW w:type="dxa" w:w="2960"/>
            <w:tcBorders>
              <w:top w:val="single" w:color="DDDDDD" w:sz="1"/>
              <w:left w:val="single" w:color="DDDDDD" w:sz="1"/>
              <w:bottom w:val="single" w:color="DDDDDD" w:sz="1"/>
              <w:right w:val="single" w:color="DDDDDD" w:sz="1"/>
            </w:tcBorders>
            <w:shd w:fill="E2EFDA" w:val="clear"/>
            <w:tcMar>
              <w:top w:type="dxa" w:w="80"/>
              <w:left w:type="dxa" w:w="120"/>
              <w:bottom w:type="dxa" w:w="80"/>
              <w:right w:type="dxa" w:w="120"/>
            </w:tcMar>
          </w:tcPr>
          <w:p>
            <w:pPr>
              <w:spacing w:after="0" w:before="0"/>
            </w:pPr>
            <w:r>
              <w:rPr>
                <w:rFonts w:ascii="Arial" w:cs="Arial" w:eastAsia="Arial" w:hAnsi="Arial"/>
                <w:sz w:val="20"/>
                <w:szCs w:val="20"/>
              </w:rPr>
              <w:t xml:space="preserve">Modello ben addestrato e generalizzante</w:t>
            </w:r>
          </w:p>
        </w:tc>
      </w:tr>
    </w:tbl>
    <w:p>
      <w:pPr>
        <w:spacing w:after="0" w:before="200"/>
      </w:pPr>
    </w:p>
    <w:p>
      <w:pPr>
        <w:pStyle w:val="Heading2"/>
        <w:spacing w:after="120" w:before="240"/>
      </w:pPr>
      <w:r>
        <w:rPr>
          <w:rFonts w:ascii="Arial" w:cs="Arial" w:eastAsia="Arial" w:hAnsi="Arial"/>
          <w:b/>
          <w:bCs/>
          <w:color w:val="2E75B6"/>
          <w:sz w:val="22"/>
          <w:szCs w:val="22"/>
        </w:rPr>
        <w:t xml:space="preserve">Non è Fine-Tuning. Non è Deep Learning.</w:t>
      </w:r>
    </w:p>
    <w:p>
      <w:pPr>
        <w:spacing w:after="120" w:before="60"/>
      </w:pPr>
      <w:r>
        <w:rPr>
          <w:rFonts w:ascii="Arial" w:cs="Arial" w:eastAsia="Arial" w:hAnsi="Arial"/>
          <w:sz w:val="22"/>
          <w:szCs w:val="22"/>
        </w:rPr>
        <w:t xml:space="preserve">Vale la pena ribadirlo in chiusura, con il quadro completo davanti:</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Termine</w:t>
            </w:r>
          </w:p>
        </w:tc>
        <w:tc>
          <w:tcPr>
            <w:tcW w:type="dxa" w:w="328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Cosa sarebbe</w:t>
            </w:r>
          </w:p>
        </w:tc>
        <w:tc>
          <w:tcPr>
            <w:tcW w:type="dxa" w:w="328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Cosa è PlatformAI</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Fine-Tuning (senso stretto)</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Adattare un modello neurale pre-addestrato (es. GPT-4) su dati specifici tramite backpropagation</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Riaddestramento da zero di un modello statistico classico (GBDT) su dati nuovi</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Deep Learning</w:t>
            </w:r>
          </w:p>
        </w:tc>
        <w:tc>
          <w:tcPr>
            <w:tcW w:type="dxa" w:w="32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Reti neurali con molti strati (CNN, RNN, Transformer)</w:t>
            </w:r>
          </w:p>
        </w:tc>
        <w:tc>
          <w:tcPr>
            <w:tcW w:type="dxa" w:w="32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Zero reti neurali. Zero backpropagation. Zero GPU necessaria.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Transfer Learning</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Usare la conoscenza di un modello per un dominio diverso</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Il modello riparte da zero ad ogni ciclo di training</w:t>
            </w:r>
          </w:p>
        </w:tc>
      </w:tr>
      <w:tr>
        <w:tc>
          <w:tcPr>
            <w:tcW w:type="dxa" w:w="2800"/>
            <w:tcBorders>
              <w:top w:val="single" w:color="DDDDDD" w:sz="1"/>
              <w:left w:val="single" w:color="DDDDDD" w:sz="1"/>
              <w:bottom w:val="single" w:color="DDDDDD" w:sz="1"/>
              <w:right w:val="single" w:color="DDDDDD" w:sz="1"/>
            </w:tcBorders>
            <w:shd w:fill="E2EFDA" w:val="clear"/>
            <w:tcMar>
              <w:top w:type="dxa" w:w="80"/>
              <w:left w:type="dxa" w:w="120"/>
              <w:bottom w:type="dxa" w:w="80"/>
              <w:right w:type="dxa" w:w="120"/>
            </w:tcMar>
          </w:tcPr>
          <w:p>
            <w:pPr>
              <w:spacing w:after="0" w:before="0"/>
            </w:pPr>
            <w:r>
              <w:rPr>
                <w:rFonts w:ascii="Arial" w:cs="Arial" w:eastAsia="Arial" w:hAnsi="Arial"/>
                <w:b/>
                <w:bCs/>
                <w:color w:val="375623"/>
                <w:sz w:val="22"/>
                <w:szCs w:val="22"/>
              </w:rPr>
              <w:t xml:space="preserve">Supervised ML Classico + Training Incrementale</w:t>
            </w:r>
          </w:p>
        </w:tc>
        <w:tc>
          <w:tcPr>
            <w:tcW w:type="dxa" w:w="3280"/>
            <w:tcBorders>
              <w:top w:val="single" w:color="DDDDDD" w:sz="1"/>
              <w:left w:val="single" w:color="DDDDDD" w:sz="1"/>
              <w:bottom w:val="single" w:color="DDDDDD" w:sz="1"/>
              <w:right w:val="single" w:color="DDDDDD" w:sz="1"/>
            </w:tcBorders>
            <w:shd w:fill="E2EFDA" w:val="clear"/>
            <w:tcMar>
              <w:top w:type="dxa" w:w="80"/>
              <w:left w:type="dxa" w:w="120"/>
              <w:bottom w:type="dxa" w:w="80"/>
              <w:right w:type="dxa" w:w="120"/>
            </w:tcMar>
          </w:tcPr>
          <w:p>
            <w:pPr>
              <w:spacing w:after="0" w:before="0"/>
            </w:pPr>
            <w:r>
              <w:rPr>
                <w:rFonts w:ascii="Arial" w:cs="Arial" w:eastAsia="Arial" w:hAnsi="Arial"/>
                <w:sz w:val="20"/>
                <w:szCs w:val="20"/>
              </w:rPr>
              <w:t xml:space="preserve">Addestramento supervisionato di un GBDT su dati etichettati, con checkpoint per l'aggiornamento continuo</w:t>
            </w:r>
          </w:p>
        </w:tc>
        <w:tc>
          <w:tcPr>
            <w:tcW w:type="dxa" w:w="3280"/>
            <w:tcBorders>
              <w:top w:val="single" w:color="DDDDDD" w:sz="1"/>
              <w:left w:val="single" w:color="DDDDDD" w:sz="1"/>
              <w:bottom w:val="single" w:color="DDDDDD" w:sz="1"/>
              <w:right w:val="single" w:color="DDDDDD" w:sz="1"/>
            </w:tcBorders>
            <w:shd w:fill="E2EFDA" w:val="clear"/>
            <w:tcMar>
              <w:top w:type="dxa" w:w="80"/>
              <w:left w:type="dxa" w:w="120"/>
              <w:bottom w:type="dxa" w:w="80"/>
              <w:right w:type="dxa" w:w="120"/>
            </w:tcMar>
          </w:tcPr>
          <w:p>
            <w:pPr>
              <w:spacing w:after="0" w:before="0"/>
            </w:pPr>
            <w:r>
              <w:rPr>
                <w:rFonts w:ascii="Arial" w:cs="Arial" w:eastAsia="Arial" w:hAnsi="Arial"/>
                <w:b/>
                <w:bCs/>
                <w:color w:val="375623"/>
                <w:sz w:val="22"/>
                <w:szCs w:val="22"/>
              </w:rPr>
              <w:t xml:space="preserve">✅ Questo è PlatformAI</w:t>
            </w:r>
          </w:p>
        </w:tc>
      </w:tr>
    </w:tbl>
    <w:p>
      <w:pPr>
        <w:spacing w:after="0" w:before="300"/>
      </w:pPr>
    </w:p>
    <w:p>
      <w:pPr>
        <w:pBdr>
          <w:top w:val="single" w:color="CCCCCC" w:sz="4" w:space="1"/>
        </w:pBdr>
        <w:spacing w:after="0" w:before="200"/>
        <w:jc w:val="center"/>
      </w:pPr>
      <w:r>
        <w:rPr>
          <w:rFonts w:ascii="Arial" w:cs="Arial" w:eastAsia="Arial" w:hAnsi="Arial"/>
          <w:i/>
          <w:iCs/>
          <w:color w:val="595959"/>
          <w:sz w:val="18"/>
          <w:szCs w:val="18"/>
        </w:rPr>
        <w:t xml:space="preserve">PlatformAI  ·  Teoria del ML  ·  Aprile 2026</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1"/>
      </w:pBdr>
      <w:tabs>
        <w:tab w:val="right" w:pos="8640"/>
      </w:tabs>
      <w:spacing w:after="80" w:before="0"/>
    </w:pPr>
    <w:r>
      <w:rPr>
        <w:rFonts w:ascii="Arial" w:cs="Arial" w:eastAsia="Arial" w:hAnsi="Arial"/>
        <w:color w:val="595959"/>
        <w:sz w:val="18"/>
        <w:szCs w:val="18"/>
      </w:rPr>
      <w:t xml:space="preserve">PlatformAI — La Teoria del Machine Learning</w:t>
    </w:r>
    <w:r>
      <w:rPr>
        <w:rFonts w:ascii="Arial" w:cs="Arial" w:eastAsia="Arial" w:hAnsi="Arial"/>
        <w:sz w:val="18"/>
        <w:szCs w:val="18"/>
      </w:rPr>
      <w:t xml:space="preserve">	</w:t>
    </w:r>
    <w:r>
      <w:rPr>
        <w:rFonts w:ascii="Arial" w:cs="Arial" w:eastAsia="Arial" w:hAnsi="Arial"/>
        <w:color w:val="595959"/>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1"/>
      </w:pBd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2026-04-22T07:50:52.782Z</dcterms:created>
  <dcterms:modified xsi:type="dcterms:W3CDTF">2026-04-22T07:50:52.782Z</dcterms:modified>
</cp:coreProperties>
</file>

<file path=docProps/custom.xml><?xml version="1.0" encoding="utf-8"?>
<Properties xmlns="http://schemas.openxmlformats.org/officeDocument/2006/custom-properties" xmlns:vt="http://schemas.openxmlformats.org/officeDocument/2006/docPropsVTypes"/>
</file>