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Title"/>
      </w:pPr>
      <w:r>
        <w:t>TORSIONE COMPLETA</w:t>
      </w:r>
    </w:p>
    <w:p>
      <w:r>
        <w:t>La trave ha una lunghezza pari a 1000.0 cm.</w:t>
      </w:r>
    </w:p>
    <w:p>
      <w:r>
        <w:t>Sono stati applicati 2 momenti torcenti. I valori dei momenti torcenti sono stati riassunti nella seguente tabella.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Momento torcente</w:t>
            </w:r>
          </w:p>
        </w:tc>
        <w:tc>
          <w:tcPr>
            <w:tcW w:type="dxa" w:w="4320"/>
          </w:tcPr>
          <w:p>
            <w:r>
              <w:t>Momento torcente [kNcm]</w:t>
            </w:r>
          </w:p>
        </w:tc>
      </w:tr>
      <w:tr>
        <w:tc>
          <w:tcPr>
            <w:tcW w:type="dxa" w:w="4320"/>
          </w:tcPr>
          <w:p>
            <w:r>
              <w:t>Mt1</w:t>
            </w:r>
          </w:p>
        </w:tc>
        <w:tc>
          <w:tcPr>
            <w:tcW w:type="dxa" w:w="4320"/>
          </w:tcPr>
          <w:p>
            <w:r>
              <w:t>3000.0</w:t>
            </w:r>
          </w:p>
        </w:tc>
      </w:tr>
      <w:tr>
        <w:tc>
          <w:tcPr>
            <w:tcW w:type="dxa" w:w="4320"/>
          </w:tcPr>
          <w:p>
            <w:r>
              <w:t>Mt2</w:t>
            </w:r>
          </w:p>
        </w:tc>
        <w:tc>
          <w:tcPr>
            <w:tcW w:type="dxa" w:w="4320"/>
          </w:tcPr>
          <w:p>
            <w:r>
              <w:t>-3000.0</w:t>
            </w:r>
          </w:p>
        </w:tc>
      </w:tr>
    </w:tbl>
    <w:p>
      <w:r>
        <w:t>Lo schema statico viene presentato nella seguente figura.</w:t>
      </w:r>
    </w:p>
    <w:p>
      <w:r>
        <w:drawing>
          <wp:inline xmlns:a="http://schemas.openxmlformats.org/drawingml/2006/main" xmlns:pic="http://schemas.openxmlformats.org/drawingml/2006/picture">
            <wp:extent cx="5486400" cy="115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La trave è realizzata in acciaio. Dunque E = 210000 MPa e G = 80000 MPa. </w:t>
      </w:r>
      <w:r>
        <w:t>La sezione è la seguente.</w:t>
      </w:r>
    </w:p>
    <w:p>
      <w:r>
        <w:drawing>
          <wp:inline xmlns:a="http://schemas.openxmlformats.org/drawingml/2006/main" xmlns:pic="http://schemas.openxmlformats.org/drawingml/2006/picture">
            <wp:extent cx="5486400" cy="33272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ZIO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Le proprietà della sezione sono le seguenti 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J1</w:t>
            </w:r>
          </w:p>
        </w:tc>
        <w:tc>
          <w:tcPr>
            <w:tcW w:type="dxa" w:w="4320"/>
          </w:tcPr>
          <w:p>
            <w:r>
              <w:t>23453.0</w:t>
            </w:r>
          </w:p>
        </w:tc>
      </w:tr>
      <w:tr>
        <w:tc>
          <w:tcPr>
            <w:tcW w:type="dxa" w:w="4320"/>
          </w:tcPr>
          <w:p>
            <w:r>
              <w:t>J2</w:t>
            </w:r>
          </w:p>
        </w:tc>
        <w:tc>
          <w:tcPr>
            <w:tcW w:type="dxa" w:w="4320"/>
          </w:tcPr>
          <w:p>
            <w:r>
              <w:t>51696.0</w:t>
            </w:r>
          </w:p>
        </w:tc>
      </w:tr>
      <w:tr>
        <w:tc>
          <w:tcPr>
            <w:tcW w:type="dxa" w:w="4320"/>
          </w:tcPr>
          <w:p>
            <w:r>
              <w:t>alfa</w:t>
            </w:r>
          </w:p>
        </w:tc>
        <w:tc>
          <w:tcPr>
            <w:tcW w:type="dxa" w:w="4320"/>
          </w:tcPr>
          <w:p>
            <w:r>
              <w:t>211.47</w:t>
            </w:r>
          </w:p>
        </w:tc>
      </w:tr>
    </w:tbl>
    <w:p>
      <w:r>
        <w:t xml:space="preserve"> La funzione di ingobbamento ha il seguente andamento. </w:t>
      </w:r>
    </w:p>
    <w:p>
      <w:r>
        <w:drawing>
          <wp:inline xmlns:a="http://schemas.openxmlformats.org/drawingml/2006/main" xmlns:pic="http://schemas.openxmlformats.org/drawingml/2006/picture">
            <wp:extent cx="5486400" cy="36083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_INGOBB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8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La funzione di ingobbamento assume i seguenti valori: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 segmento</w:t>
            </w:r>
          </w:p>
        </w:tc>
        <w:tc>
          <w:tcPr>
            <w:tcW w:type="dxa" w:w="2880"/>
          </w:tcPr>
          <w:p>
            <w:r>
              <w:t>Nodo iniziale [cm^2]</w:t>
            </w:r>
          </w:p>
        </w:tc>
        <w:tc>
          <w:tcPr>
            <w:tcW w:type="dxa" w:w="2880"/>
          </w:tcPr>
          <w:p>
            <w:r>
              <w:t>Nodo finale [cm^2]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600.77</w:t>
            </w:r>
          </w:p>
        </w:tc>
        <w:tc>
          <w:tcPr>
            <w:tcW w:type="dxa" w:w="2880"/>
          </w:tcPr>
          <w:p>
            <w:r>
              <w:t>-424.22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-424.22</w:t>
            </w:r>
          </w:p>
        </w:tc>
        <w:tc>
          <w:tcPr>
            <w:tcW w:type="dxa" w:w="2880"/>
          </w:tcPr>
          <w:p>
            <w:r>
              <w:t>343.62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343.62</w:t>
            </w:r>
          </w:p>
        </w:tc>
        <w:tc>
          <w:tcPr>
            <w:tcW w:type="dxa" w:w="2880"/>
          </w:tcPr>
          <w:p>
            <w:r>
              <w:t>-423.14</w:t>
            </w:r>
          </w:p>
        </w:tc>
      </w:tr>
    </w:tbl>
    <w:p>
      <w:r>
        <w:t xml:space="preserve">La trave è caratterizzata dalle seguenti proprietà geometriche: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 tratto</w:t>
            </w:r>
          </w:p>
        </w:tc>
        <w:tc>
          <w:tcPr>
            <w:tcW w:type="dxa" w:w="2880"/>
          </w:tcPr>
          <w:p>
            <w:r>
              <w:t>Jt [cm^4]</w:t>
            </w:r>
          </w:p>
        </w:tc>
        <w:tc>
          <w:tcPr>
            <w:tcW w:type="dxa" w:w="2880"/>
          </w:tcPr>
          <w:p>
            <w:r>
              <w:t>Jpsi [cm^6]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99.33</w:t>
            </w:r>
          </w:p>
        </w:tc>
        <w:tc>
          <w:tcPr>
            <w:tcW w:type="dxa" w:w="2880"/>
          </w:tcPr>
          <w:p>
            <w:r>
              <w:t>214256877.2407881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99.33</w:t>
            </w:r>
          </w:p>
        </w:tc>
        <w:tc>
          <w:tcPr>
            <w:tcW w:type="dxa" w:w="2880"/>
          </w:tcPr>
          <w:p>
            <w:r>
              <w:t>214256877.2407881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99.33</w:t>
            </w:r>
          </w:p>
        </w:tc>
        <w:tc>
          <w:tcPr>
            <w:tcW w:type="dxa" w:w="2880"/>
          </w:tcPr>
          <w:p>
            <w:r>
              <w:t>214256877.2407881</w:t>
            </w:r>
          </w:p>
        </w:tc>
      </w:tr>
    </w:tbl>
    <w:p>
      <w:r>
        <w:t xml:space="preserve">Il coefficiente adimensionale k viene calcolato per ciascun tratto. </w:t>
      </w:r>
      <w:r>
        <w:t>Si ricorda che per k&gt;100 pressoché l'interezza del momento torcente è di tipo primario.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tratto</w:t>
            </w:r>
          </w:p>
        </w:tc>
        <w:tc>
          <w:tcPr>
            <w:tcW w:type="dxa" w:w="4320"/>
          </w:tcPr>
          <w:p>
            <w:r>
              <w:t>k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0.08405008831422135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0.25215026494266407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0.08405008831422135</w:t>
            </w:r>
          </w:p>
        </w:tc>
      </w:tr>
    </w:tbl>
    <w:p>
      <w:r>
        <w:t>L'andamento del momento torcente viene presentato nella seguente figura.</w:t>
      </w:r>
    </w:p>
    <w:p>
      <w:r>
        <w:drawing>
          <wp:inline xmlns:a="http://schemas.openxmlformats.org/drawingml/2006/main" xmlns:pic="http://schemas.openxmlformats.org/drawingml/2006/picture">
            <wp:extent cx="5486400" cy="337679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MENTO TORCEN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67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 massima tensione sigma dovuta a bimomento con segno positivo è pari a 0.92 kN/cm^2.</w:t>
      </w:r>
    </w:p>
    <w:p>
      <w:r>
        <w:t>La massima tensione sigma dovuta a bimomento con segno negativo è pari a -0.65 kN/cm^2.</w:t>
      </w:r>
    </w:p>
    <w:p>
      <w:r>
        <w:t>La massima tensione tau dovuta a momento torcente primario è pari a 0.04 kN/cm^2.</w:t>
      </w:r>
    </w:p>
    <w:p>
      <w:r>
        <w:t>Di seguito venogno forniti ulteriori grafici.</w:t>
      </w:r>
    </w:p>
    <w:p>
      <w:r>
        <w:drawing>
          <wp:inline xmlns:a="http://schemas.openxmlformats.org/drawingml/2006/main" xmlns:pic="http://schemas.openxmlformats.org/drawingml/2006/picture">
            <wp:extent cx="3657600" cy="270724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7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70099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09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6826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26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