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Title"/>
      </w:pPr>
      <w:r>
        <w:t>TORSIONE COMPLETA</w:t>
      </w:r>
    </w:p>
    <w:p>
      <w:r>
        <w:t>La trave ha una lunghezza pari a 350.0 cm.</w:t>
      </w:r>
    </w:p>
    <w:p>
      <w:r>
        <w:t>Sono stati applicati 2 momenti torcenti. I valori dei momenti torcenti sono stati riassunti nella seguente tabella.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Momento torcente</w:t>
            </w:r>
          </w:p>
        </w:tc>
        <w:tc>
          <w:tcPr>
            <w:tcW w:type="dxa" w:w="4320"/>
          </w:tcPr>
          <w:p>
            <w:r>
              <w:t>Momento torcente [kNcm]</w:t>
            </w:r>
          </w:p>
        </w:tc>
      </w:tr>
      <w:tr>
        <w:tc>
          <w:tcPr>
            <w:tcW w:type="dxa" w:w="4320"/>
          </w:tcPr>
          <w:p>
            <w:r>
              <w:t>Mt1</w:t>
            </w:r>
          </w:p>
        </w:tc>
        <w:tc>
          <w:tcPr>
            <w:tcW w:type="dxa" w:w="4320"/>
          </w:tcPr>
          <w:p>
            <w:r>
              <w:t>5000.0</w:t>
            </w:r>
          </w:p>
        </w:tc>
      </w:tr>
      <w:tr>
        <w:tc>
          <w:tcPr>
            <w:tcW w:type="dxa" w:w="4320"/>
          </w:tcPr>
          <w:p>
            <w:r>
              <w:t>Mt2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r>
        <w:t>Lo schema statico viene presentato nella seguente figura.</w:t>
      </w:r>
    </w:p>
    <w:p>
      <w:r>
        <w:drawing>
          <wp:inline xmlns:a="http://schemas.openxmlformats.org/drawingml/2006/main" xmlns:pic="http://schemas.openxmlformats.org/drawingml/2006/picture">
            <wp:extent cx="5486400" cy="18090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La trave è realizzata in acciaio. Dunque E = 210000 MPa e G = 80000 MPa. </w:t>
      </w:r>
      <w:r>
        <w:t>La sezione è la seguente.</w:t>
      </w:r>
      <w:r>
        <w:t xml:space="preserve"> La funzione di ingobbamento ha il seguente andamento. </w:t>
      </w:r>
    </w:p>
    <w:p>
      <w:r>
        <w:drawing>
          <wp:inline xmlns:a="http://schemas.openxmlformats.org/drawingml/2006/main" xmlns:pic="http://schemas.openxmlformats.org/drawingml/2006/picture">
            <wp:extent cx="5486400" cy="37329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ZIO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29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025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_INGOBBAMEN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2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La trave è caratterizzata dalle seguenti proprietà geometriche: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 tratto</w:t>
            </w:r>
          </w:p>
        </w:tc>
        <w:tc>
          <w:tcPr>
            <w:tcW w:type="dxa" w:w="2880"/>
          </w:tcPr>
          <w:p>
            <w:r>
              <w:t>Jt [cm^4]</w:t>
            </w:r>
          </w:p>
        </w:tc>
        <w:tc>
          <w:tcPr>
            <w:tcW w:type="dxa" w:w="2880"/>
          </w:tcPr>
          <w:p>
            <w:r>
              <w:t>Jpsi [cm^6]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537.5000000000001</w:t>
            </w:r>
          </w:p>
        </w:tc>
        <w:tc>
          <w:tcPr>
            <w:tcW w:type="dxa" w:w="2880"/>
          </w:tcPr>
          <w:p>
            <w:r>
              <w:t>32552083.333333336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537.5000000000001</w:t>
            </w:r>
          </w:p>
        </w:tc>
        <w:tc>
          <w:tcPr>
            <w:tcW w:type="dxa" w:w="2880"/>
          </w:tcPr>
          <w:p>
            <w:r>
              <w:t>32552083.333333336</w:t>
            </w:r>
          </w:p>
        </w:tc>
      </w:tr>
    </w:tbl>
    <w:p>
      <w:r>
        <w:t xml:space="preserve">Il coefficiente adimensionale k viene calcolato per ciascun tratto. </w:t>
      </w:r>
      <w:r>
        <w:t>Si ricorda che per k&gt;100 pressoché l'interezza del momento torcente è di tipo primario.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tratto</w:t>
            </w:r>
          </w:p>
        </w:tc>
        <w:tc>
          <w:tcPr>
            <w:tcW w:type="dxa" w:w="4320"/>
          </w:tcPr>
          <w:p>
            <w:r>
              <w:t>k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0.6897121552813589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0.18810331507673422</w:t>
            </w:r>
          </w:p>
        </w:tc>
      </w:tr>
    </w:tbl>
    <w:p>
      <w:r>
        <w:t>L'andamento del momento torcente viene presentato nella seguente figura.</w:t>
      </w:r>
    </w:p>
    <w:p>
      <w:r>
        <w:drawing>
          <wp:inline xmlns:a="http://schemas.openxmlformats.org/drawingml/2006/main" xmlns:pic="http://schemas.openxmlformats.org/drawingml/2006/picture">
            <wp:extent cx="5486400" cy="337679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MENTO TORCEN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67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 seguito venogno forniti ulteriori grafici.</w:t>
      </w:r>
    </w:p>
    <w:p>
      <w:r>
        <w:drawing>
          <wp:inline xmlns:a="http://schemas.openxmlformats.org/drawingml/2006/main" xmlns:pic="http://schemas.openxmlformats.org/drawingml/2006/picture">
            <wp:extent cx="3657600" cy="28418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41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8418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41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9313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_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3131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