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 I</w:t>
      </w:r>
      <w:r>
        <w:t xml:space="preserve">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"/>
      <w:bookmarkEnd w:id="30"/>
      <w:r>
        <w:t xml:space="preserve">Reviewer</w:t>
      </w:r>
    </w:p>
    <w:p>
      <w:pPr>
        <w:pStyle w:val="FirstParagraph"/>
      </w:pPr>
      <w:r>
        <w:rPr>
          <w:i/>
        </w:rPr>
        <w:t xml:space="preserve">Scientific Journals</w:t>
      </w:r>
      <w:r>
        <w:t xml:space="preserve">: Biotropica, Canadian Journal of Forest Research, Ecology, Ecology and Evolution, Ecology Letters, Ecological Modelling, Journal of Biogeography, Journal of Ecology, Methods in Ecology and Evolution, PLOS computational biology, The R Journal.</w:t>
      </w:r>
      <w:r>
        <w:t xml:space="preserve"> </w:t>
      </w:r>
      <w:r>
        <w:rPr>
          <w:i/>
        </w:rPr>
        <w:t xml:space="preserve">National Funds for Scientific Research</w:t>
      </w:r>
      <w:r>
        <w:t xml:space="preserve">: Research Foundation Flanders (FWO).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6588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1872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