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 Salguero-Gómez, R 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Wang, I 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 Sugden AM (2011) Science Editors’ choice. Ecology. The Enemy of My Enemy is my? Science 334:569.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Sugden AM (2011) Science Editors’ choice. Ecology. Why trees skip a year. Science 333:386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Rees M (2011) Editor’s Choice: Volume 99, Issue 4 (July). Journal of Ecology.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King, B (2011), The enemy of my enemy is my friend. Smithsonian Tropical Research Institute News 1:2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Ecological Society of America - young plant population ecologist of the month (October 2011). Featured work: M. D. Visser et al, 2011, Ecology Letters.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Kouwen M 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c2d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5129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