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309E2" w14:textId="77777777" w:rsidR="00126563" w:rsidRPr="00126563" w:rsidRDefault="00126563" w:rsidP="00126563">
      <w:pPr>
        <w:pStyle w:val="Titolo"/>
        <w:rPr>
          <w:lang w:val="en-GB"/>
        </w:rPr>
      </w:pPr>
      <w:r w:rsidRPr="00126563">
        <w:rPr>
          <w:lang w:val="en-GB"/>
        </w:rPr>
        <w:t>Citation Percentile Index</w:t>
      </w:r>
    </w:p>
    <w:p w14:paraId="5FAF1CDC" w14:textId="77777777" w:rsidR="00126563" w:rsidRPr="00126563" w:rsidRDefault="00126563" w:rsidP="00126563">
      <w:pPr>
        <w:rPr>
          <w:lang w:val="en-GB"/>
        </w:rPr>
      </w:pPr>
      <w:r w:rsidRPr="00126563">
        <w:rPr>
          <w:lang w:val="en-GB"/>
        </w:rPr>
        <w:t xml:space="preserve">The </w:t>
      </w:r>
      <w:r w:rsidRPr="00126563">
        <w:rPr>
          <w:b/>
          <w:bCs/>
          <w:lang w:val="en-GB"/>
        </w:rPr>
        <w:t>Citation Percentile Index (CPI)</w:t>
      </w:r>
      <w:r w:rsidRPr="00126563">
        <w:rPr>
          <w:lang w:val="en-GB"/>
        </w:rPr>
        <w:t xml:space="preserve"> is a </w:t>
      </w:r>
      <w:r w:rsidRPr="00126563">
        <w:rPr>
          <w:b/>
          <w:bCs/>
          <w:lang w:val="en-GB"/>
        </w:rPr>
        <w:t>field- and time-normalized metric</w:t>
      </w:r>
      <w:r w:rsidRPr="00126563">
        <w:rPr>
          <w:lang w:val="en-GB"/>
        </w:rPr>
        <w:t xml:space="preserve"> that evaluates the citation impact of a scholarly work relative to a relevant comparison group. This group usually consists of publications of the same </w:t>
      </w:r>
      <w:r w:rsidRPr="00126563">
        <w:rPr>
          <w:b/>
          <w:bCs/>
          <w:lang w:val="en-GB"/>
        </w:rPr>
        <w:t>type</w:t>
      </w:r>
      <w:r w:rsidRPr="00126563">
        <w:rPr>
          <w:lang w:val="en-GB"/>
        </w:rPr>
        <w:t xml:space="preserve"> (e.g., journal articles), in the same </w:t>
      </w:r>
      <w:r w:rsidRPr="00126563">
        <w:rPr>
          <w:b/>
          <w:bCs/>
          <w:lang w:val="en-GB"/>
        </w:rPr>
        <w:t>field or subject category</w:t>
      </w:r>
      <w:r w:rsidRPr="00126563">
        <w:rPr>
          <w:lang w:val="en-GB"/>
        </w:rPr>
        <w:t xml:space="preserve">, and published in the same </w:t>
      </w:r>
      <w:r w:rsidRPr="00126563">
        <w:rPr>
          <w:b/>
          <w:bCs/>
          <w:lang w:val="en-GB"/>
        </w:rPr>
        <w:t>year</w:t>
      </w:r>
      <w:r w:rsidRPr="00126563">
        <w:rPr>
          <w:lang w:val="en-GB"/>
        </w:rPr>
        <w:t xml:space="preserve"> or a defined time window.</w:t>
      </w:r>
    </w:p>
    <w:p w14:paraId="5BF30434" w14:textId="77777777" w:rsidR="00126563" w:rsidRPr="00126563" w:rsidRDefault="00126563" w:rsidP="00126563">
      <w:pPr>
        <w:pStyle w:val="Sottotitolo"/>
        <w:rPr>
          <w:lang w:val="en-GB"/>
        </w:rPr>
      </w:pPr>
      <w:r w:rsidRPr="00126563">
        <w:rPr>
          <w:lang w:val="en-GB"/>
        </w:rPr>
        <w:t>How CPI is Computed</w:t>
      </w:r>
    </w:p>
    <w:p w14:paraId="14F52865" w14:textId="77777777" w:rsidR="00126563" w:rsidRPr="00126563" w:rsidRDefault="00126563" w:rsidP="00126563">
      <w:pPr>
        <w:numPr>
          <w:ilvl w:val="0"/>
          <w:numId w:val="1"/>
        </w:numPr>
      </w:pPr>
      <w:r w:rsidRPr="00126563">
        <w:rPr>
          <w:b/>
          <w:bCs/>
        </w:rPr>
        <w:t>Define the Reference Set:</w:t>
      </w:r>
    </w:p>
    <w:p w14:paraId="1C1B5494" w14:textId="77777777" w:rsidR="00126563" w:rsidRPr="00126563" w:rsidRDefault="00126563" w:rsidP="00126563">
      <w:pPr>
        <w:rPr>
          <w:lang w:val="en-GB"/>
        </w:rPr>
      </w:pPr>
      <w:r w:rsidRPr="00126563">
        <w:rPr>
          <w:lang w:val="en-GB"/>
        </w:rPr>
        <w:t>Identify the set of comparable works based on:</w:t>
      </w:r>
    </w:p>
    <w:p w14:paraId="5F8879D8" w14:textId="77777777" w:rsidR="00126563" w:rsidRPr="00126563" w:rsidRDefault="00126563" w:rsidP="00126563">
      <w:pPr>
        <w:numPr>
          <w:ilvl w:val="1"/>
          <w:numId w:val="1"/>
        </w:numPr>
        <w:rPr>
          <w:lang w:val="en-GB"/>
        </w:rPr>
      </w:pPr>
      <w:r w:rsidRPr="00126563">
        <w:rPr>
          <w:lang w:val="en-GB"/>
        </w:rPr>
        <w:t>Publication year (to control for age)</w:t>
      </w:r>
    </w:p>
    <w:p w14:paraId="11B749A2" w14:textId="77777777" w:rsidR="00126563" w:rsidRPr="00126563" w:rsidRDefault="00126563" w:rsidP="00126563">
      <w:pPr>
        <w:numPr>
          <w:ilvl w:val="1"/>
          <w:numId w:val="1"/>
        </w:numPr>
        <w:rPr>
          <w:lang w:val="en-GB"/>
        </w:rPr>
      </w:pPr>
      <w:r w:rsidRPr="00126563">
        <w:rPr>
          <w:lang w:val="en-GB"/>
        </w:rPr>
        <w:t>Field or discipline (to control for different citation practices)</w:t>
      </w:r>
    </w:p>
    <w:p w14:paraId="3F90907C" w14:textId="77777777" w:rsidR="00126563" w:rsidRPr="00126563" w:rsidRDefault="00126563" w:rsidP="00126563">
      <w:pPr>
        <w:numPr>
          <w:ilvl w:val="1"/>
          <w:numId w:val="1"/>
        </w:numPr>
        <w:rPr>
          <w:lang w:val="en-GB"/>
        </w:rPr>
      </w:pPr>
      <w:r w:rsidRPr="00126563">
        <w:rPr>
          <w:lang w:val="en-GB"/>
        </w:rPr>
        <w:t>Document type (article, review, etc.)</w:t>
      </w:r>
    </w:p>
    <w:p w14:paraId="2803CD93" w14:textId="77777777" w:rsidR="00126563" w:rsidRPr="00126563" w:rsidRDefault="00126563" w:rsidP="00126563">
      <w:pPr>
        <w:numPr>
          <w:ilvl w:val="0"/>
          <w:numId w:val="1"/>
        </w:numPr>
        <w:rPr>
          <w:lang w:val="en-GB"/>
        </w:rPr>
      </w:pPr>
      <w:r w:rsidRPr="00126563">
        <w:rPr>
          <w:b/>
          <w:bCs/>
          <w:lang w:val="en-GB"/>
        </w:rPr>
        <w:t>Rank Works by Citation Count:</w:t>
      </w:r>
    </w:p>
    <w:p w14:paraId="34F242CA" w14:textId="77777777" w:rsidR="00126563" w:rsidRPr="00126563" w:rsidRDefault="00126563" w:rsidP="00126563">
      <w:pPr>
        <w:rPr>
          <w:lang w:val="en-GB"/>
        </w:rPr>
      </w:pPr>
      <w:r w:rsidRPr="00126563">
        <w:rPr>
          <w:lang w:val="en-GB"/>
        </w:rPr>
        <w:t>For the reference set, all works are sorted by their total citation counts (usually cumulative citations up to a certain date).</w:t>
      </w:r>
    </w:p>
    <w:p w14:paraId="4CF916AC" w14:textId="77777777" w:rsidR="00126563" w:rsidRPr="00126563" w:rsidRDefault="00126563" w:rsidP="00126563">
      <w:pPr>
        <w:numPr>
          <w:ilvl w:val="0"/>
          <w:numId w:val="1"/>
        </w:numPr>
      </w:pPr>
      <w:r w:rsidRPr="00126563">
        <w:rPr>
          <w:b/>
          <w:bCs/>
        </w:rPr>
        <w:t>Calculate Percentile Position:</w:t>
      </w:r>
    </w:p>
    <w:p w14:paraId="0AE7B5C8" w14:textId="77777777" w:rsidR="00126563" w:rsidRDefault="00126563" w:rsidP="00126563">
      <w:pPr>
        <w:rPr>
          <w:lang w:val="en-GB"/>
        </w:rPr>
      </w:pPr>
      <w:r w:rsidRPr="00126563">
        <w:rPr>
          <w:lang w:val="en-GB"/>
        </w:rPr>
        <w:t xml:space="preserve">Each work's rank is converted into a percentile score representing the proportion of works it has outperformed in citation counts. Formally, if there are </w:t>
      </w:r>
      <w:r w:rsidRPr="00126563">
        <w:rPr>
          <w:i/>
          <w:iCs/>
          <w:lang w:val="en-GB"/>
        </w:rPr>
        <w:t>N</w:t>
      </w:r>
      <w:r w:rsidRPr="00126563">
        <w:rPr>
          <w:lang w:val="en-GB"/>
        </w:rPr>
        <w:t xml:space="preserve"> works and a work is ranked </w:t>
      </w:r>
      <w:r w:rsidRPr="00126563">
        <w:rPr>
          <w:i/>
          <w:iCs/>
          <w:lang w:val="en-GB"/>
        </w:rPr>
        <w:t>r</w:t>
      </w:r>
      <w:r w:rsidRPr="00126563">
        <w:rPr>
          <w:lang w:val="en-GB"/>
        </w:rPr>
        <w:t xml:space="preserve"> (with rank 1 being the highest citation count), then:</w:t>
      </w:r>
    </w:p>
    <w:p w14:paraId="76355F58" w14:textId="36CC6044" w:rsidR="00126563" w:rsidRPr="00126563" w:rsidRDefault="00126563" w:rsidP="00126563">
      <w:pPr>
        <w:rPr>
          <w:rFonts w:eastAsiaTheme="minorEastAsia"/>
          <w:lang w:val="en-GB"/>
        </w:rPr>
      </w:pPr>
      <m:oMathPara>
        <m:oMath>
          <m:r>
            <m:rPr>
              <m:nor/>
            </m:rPr>
            <w:rPr>
              <w:rFonts w:ascii="Cambria Math" w:hAnsi="Cambria Math"/>
              <w:lang w:val="en-GB"/>
            </w:rPr>
            <m:t>Percentile</m:t>
          </m:r>
          <m:d>
            <m:dPr>
              <m:ctrlPr>
                <w:rPr>
                  <w:rFonts w:ascii="Cambria Math" w:hAnsi="Cambria Math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lang w:val="en-GB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en-GB"/>
                    </w:rPr>
                    <m:t>r-1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en-GB"/>
                    </w:rPr>
                    <m:t>N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lang w:val="en-GB"/>
            </w:rPr>
            <m:t>×100</m:t>
          </m:r>
        </m:oMath>
      </m:oMathPara>
    </w:p>
    <w:p w14:paraId="78979AD1" w14:textId="77777777" w:rsidR="00126563" w:rsidRPr="00126563" w:rsidRDefault="00126563" w:rsidP="00126563">
      <w:pPr>
        <w:rPr>
          <w:lang w:val="en-GB"/>
        </w:rPr>
      </w:pPr>
      <w:r w:rsidRPr="00126563">
        <w:rPr>
          <w:lang w:val="en-GB"/>
        </w:rPr>
        <w:t>This means the highest-cited paper has a percentile close to 100, while the lowest-cited paper is near 0.</w:t>
      </w:r>
    </w:p>
    <w:p w14:paraId="6B1B3AD6" w14:textId="77777777" w:rsidR="00126563" w:rsidRPr="00126563" w:rsidRDefault="00126563" w:rsidP="00126563">
      <w:pPr>
        <w:numPr>
          <w:ilvl w:val="0"/>
          <w:numId w:val="1"/>
        </w:numPr>
        <w:rPr>
          <w:lang w:val="en-GB"/>
        </w:rPr>
      </w:pPr>
      <w:r w:rsidRPr="00126563">
        <w:rPr>
          <w:b/>
          <w:bCs/>
          <w:lang w:val="en-GB"/>
        </w:rPr>
        <w:t>Assign the Percentile as the CPI:</w:t>
      </w:r>
    </w:p>
    <w:p w14:paraId="0EAD07C6" w14:textId="77777777" w:rsidR="00126563" w:rsidRPr="00126563" w:rsidRDefault="00126563" w:rsidP="00126563">
      <w:pPr>
        <w:rPr>
          <w:lang w:val="en-GB"/>
        </w:rPr>
      </w:pPr>
      <w:r w:rsidRPr="00126563">
        <w:rPr>
          <w:lang w:val="en-GB"/>
        </w:rPr>
        <w:t>The resulting percentile is the Citation Percentile Index for that work.</w:t>
      </w:r>
    </w:p>
    <w:p w14:paraId="1F0FFD4A" w14:textId="77777777" w:rsidR="00126563" w:rsidRPr="00126563" w:rsidRDefault="00126563" w:rsidP="00681BCF">
      <w:pPr>
        <w:pStyle w:val="Sottotitolo"/>
      </w:pPr>
      <w:r w:rsidRPr="00126563">
        <w:t>Why CPI Matters</w:t>
      </w:r>
    </w:p>
    <w:p w14:paraId="4374C8DD" w14:textId="78C517AA" w:rsidR="00126563" w:rsidRPr="00126563" w:rsidRDefault="00126563" w:rsidP="00126563">
      <w:pPr>
        <w:numPr>
          <w:ilvl w:val="0"/>
          <w:numId w:val="2"/>
        </w:numPr>
        <w:rPr>
          <w:lang w:val="en-GB"/>
        </w:rPr>
      </w:pPr>
      <w:r w:rsidRPr="00126563">
        <w:rPr>
          <w:b/>
          <w:bCs/>
          <w:lang w:val="en-GB"/>
        </w:rPr>
        <w:t>Normalizes Across Fields:</w:t>
      </w:r>
      <w:r w:rsidRPr="00126563">
        <w:rPr>
          <w:lang w:val="en-GB"/>
        </w:rPr>
        <w:t xml:space="preserve"> Different disciplines have vastly different citation cultures</w:t>
      </w:r>
      <w:r>
        <w:rPr>
          <w:lang w:val="en-GB"/>
        </w:rPr>
        <w:t xml:space="preserve">: </w:t>
      </w:r>
      <w:r w:rsidRPr="00126563">
        <w:rPr>
          <w:lang w:val="en-GB"/>
        </w:rPr>
        <w:t>some fields cite heavily while others do not. CPI adjusts for these differences, allowing fairer comparisons.</w:t>
      </w:r>
    </w:p>
    <w:p w14:paraId="724A9CF9" w14:textId="77777777" w:rsidR="00126563" w:rsidRPr="00126563" w:rsidRDefault="00126563" w:rsidP="00126563">
      <w:pPr>
        <w:numPr>
          <w:ilvl w:val="0"/>
          <w:numId w:val="2"/>
        </w:numPr>
        <w:rPr>
          <w:lang w:val="en-GB"/>
        </w:rPr>
      </w:pPr>
      <w:r w:rsidRPr="00126563">
        <w:rPr>
          <w:b/>
          <w:bCs/>
          <w:lang w:val="en-GB"/>
        </w:rPr>
        <w:t>Controls for Publication Age:</w:t>
      </w:r>
      <w:r w:rsidRPr="00126563">
        <w:rPr>
          <w:lang w:val="en-GB"/>
        </w:rPr>
        <w:t xml:space="preserve"> Older works naturally accumulate more citations; CPI compares papers published in the same year or time frame, leveling the playing field.</w:t>
      </w:r>
    </w:p>
    <w:p w14:paraId="337502BB" w14:textId="77777777" w:rsidR="00126563" w:rsidRPr="00126563" w:rsidRDefault="00126563" w:rsidP="00126563">
      <w:pPr>
        <w:numPr>
          <w:ilvl w:val="0"/>
          <w:numId w:val="2"/>
        </w:numPr>
        <w:rPr>
          <w:lang w:val="en-GB"/>
        </w:rPr>
      </w:pPr>
      <w:r w:rsidRPr="00126563">
        <w:rPr>
          <w:b/>
          <w:bCs/>
          <w:lang w:val="en-GB"/>
        </w:rPr>
        <w:t>Robust Impact Indicator:</w:t>
      </w:r>
      <w:r w:rsidRPr="00126563">
        <w:rPr>
          <w:lang w:val="en-GB"/>
        </w:rPr>
        <w:t xml:space="preserve"> Unlike raw citation counts, which can be skewed by outliers, CPI reflects </w:t>
      </w:r>
      <w:r w:rsidRPr="00126563">
        <w:rPr>
          <w:i/>
          <w:iCs/>
          <w:lang w:val="en-GB"/>
        </w:rPr>
        <w:t>relative</w:t>
      </w:r>
      <w:r w:rsidRPr="00126563">
        <w:rPr>
          <w:lang w:val="en-GB"/>
        </w:rPr>
        <w:t xml:space="preserve"> influence within a peer group.</w:t>
      </w:r>
    </w:p>
    <w:p w14:paraId="2AF68698" w14:textId="77777777" w:rsidR="00126563" w:rsidRPr="00126563" w:rsidRDefault="00126563" w:rsidP="00126563">
      <w:pPr>
        <w:numPr>
          <w:ilvl w:val="0"/>
          <w:numId w:val="2"/>
        </w:numPr>
        <w:rPr>
          <w:lang w:val="en-GB"/>
        </w:rPr>
      </w:pPr>
      <w:r w:rsidRPr="00126563">
        <w:rPr>
          <w:b/>
          <w:bCs/>
          <w:lang w:val="en-GB"/>
        </w:rPr>
        <w:t>Supports Evaluation and Benchmarking:</w:t>
      </w:r>
      <w:r w:rsidRPr="00126563">
        <w:rPr>
          <w:lang w:val="en-GB"/>
        </w:rPr>
        <w:t xml:space="preserve"> Funding agencies, institutions, and researchers use CPI to assess research performance more meaningfully, beyond raw counts.</w:t>
      </w:r>
    </w:p>
    <w:p w14:paraId="22A125F7" w14:textId="77777777" w:rsidR="001F5955" w:rsidRPr="00126563" w:rsidRDefault="001F5955">
      <w:pPr>
        <w:rPr>
          <w:lang w:val="en-GB"/>
        </w:rPr>
      </w:pPr>
    </w:p>
    <w:sectPr w:rsidR="001F5955" w:rsidRPr="0012656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F731D" w14:textId="77777777" w:rsidR="006F6973" w:rsidRDefault="006F6973" w:rsidP="00126563">
      <w:pPr>
        <w:spacing w:after="0" w:line="240" w:lineRule="auto"/>
      </w:pPr>
      <w:r>
        <w:separator/>
      </w:r>
    </w:p>
  </w:endnote>
  <w:endnote w:type="continuationSeparator" w:id="0">
    <w:p w14:paraId="391A2908" w14:textId="77777777" w:rsidR="006F6973" w:rsidRDefault="006F6973" w:rsidP="001265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43871" w14:textId="77777777" w:rsidR="006F6973" w:rsidRDefault="006F6973" w:rsidP="00126563">
      <w:pPr>
        <w:spacing w:after="0" w:line="240" w:lineRule="auto"/>
      </w:pPr>
      <w:r>
        <w:separator/>
      </w:r>
    </w:p>
  </w:footnote>
  <w:footnote w:type="continuationSeparator" w:id="0">
    <w:p w14:paraId="2A96D058" w14:textId="77777777" w:rsidR="006F6973" w:rsidRDefault="006F6973" w:rsidP="001265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452DD2"/>
    <w:multiLevelType w:val="multilevel"/>
    <w:tmpl w:val="24A8C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CA7A51"/>
    <w:multiLevelType w:val="multilevel"/>
    <w:tmpl w:val="AFAA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531045">
    <w:abstractNumId w:val="0"/>
  </w:num>
  <w:num w:numId="2" w16cid:durableId="1208689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26C"/>
    <w:rsid w:val="00126563"/>
    <w:rsid w:val="001F5955"/>
    <w:rsid w:val="0039226C"/>
    <w:rsid w:val="00681BCF"/>
    <w:rsid w:val="006F6973"/>
    <w:rsid w:val="007978AC"/>
    <w:rsid w:val="00BD7EC6"/>
    <w:rsid w:val="00C46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3B298"/>
  <w15:chartTrackingRefBased/>
  <w15:docId w15:val="{197EA615-CDF4-4B66-A395-E3DED4ED8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92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92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92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92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92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92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92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92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92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92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92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92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9226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9226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9226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9226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9226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9226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92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92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92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92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92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9226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9226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9226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92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9226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9226C"/>
    <w:rPr>
      <w:b/>
      <w:bCs/>
      <w:smallCaps/>
      <w:color w:val="0F4761" w:themeColor="accent1" w:themeShade="BF"/>
      <w:spacing w:val="5"/>
    </w:rPr>
  </w:style>
  <w:style w:type="character" w:styleId="Testosegnaposto">
    <w:name w:val="Placeholder Text"/>
    <w:basedOn w:val="Carpredefinitoparagrafo"/>
    <w:uiPriority w:val="99"/>
    <w:semiHidden/>
    <w:rsid w:val="00126563"/>
    <w:rPr>
      <w:color w:val="666666"/>
    </w:rPr>
  </w:style>
  <w:style w:type="paragraph" w:styleId="Intestazione">
    <w:name w:val="header"/>
    <w:basedOn w:val="Normale"/>
    <w:link w:val="IntestazioneCarattere"/>
    <w:uiPriority w:val="99"/>
    <w:unhideWhenUsed/>
    <w:rsid w:val="0012656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126563"/>
  </w:style>
  <w:style w:type="paragraph" w:styleId="Pidipagina">
    <w:name w:val="footer"/>
    <w:basedOn w:val="Normale"/>
    <w:link w:val="PidipaginaCarattere"/>
    <w:uiPriority w:val="99"/>
    <w:unhideWhenUsed/>
    <w:rsid w:val="0012656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265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293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Monteverde</dc:creator>
  <cp:keywords/>
  <dc:description/>
  <cp:lastModifiedBy>Marco Monteverde</cp:lastModifiedBy>
  <cp:revision>3</cp:revision>
  <dcterms:created xsi:type="dcterms:W3CDTF">2025-08-11T06:18:00Z</dcterms:created>
  <dcterms:modified xsi:type="dcterms:W3CDTF">2025-08-11T06:22:00Z</dcterms:modified>
</cp:coreProperties>
</file>