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89699" w14:textId="7351698A" w:rsidR="00A972AF" w:rsidRPr="00EC76B9" w:rsidRDefault="00EC76B9">
      <w:pPr>
        <w:rPr>
          <w:lang w:val="en-US"/>
        </w:rPr>
      </w:pPr>
      <w:r>
        <w:rPr>
          <w:lang w:val="en-US"/>
        </w:rPr>
        <w:t>test</w:t>
      </w:r>
    </w:p>
    <w:sectPr w:rsidR="00A972AF" w:rsidRPr="00EC76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B9"/>
    <w:rsid w:val="00A972AF"/>
    <w:rsid w:val="00EC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5860"/>
  <w15:chartTrackingRefBased/>
  <w15:docId w15:val="{560CD6B8-458C-4257-A952-4A8DCBFD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Katren Rogers</dc:creator>
  <cp:keywords/>
  <dc:description/>
  <cp:lastModifiedBy>Katren Rogers</cp:lastModifiedBy>
  <cp:revision>1</cp:revision>
  <dcterms:created xsi:type="dcterms:W3CDTF">2024-08-30T14:19:00Z</dcterms:created>
  <dcterms:modified xsi:type="dcterms:W3CDTF">2024-08-30T14:19:00Z</dcterms:modified>
</cp:coreProperties>
</file>