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sz w:val="34"/>
          <w:szCs w:val="34"/>
          <w:rtl w:val="0"/>
        </w:rPr>
        <w:t xml:space="preserve">UD 1. INTRODUCCIÓN A LOS SISTEMAS GESTORES DE BASES DE DATOS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E05 - Mapa conceptual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 4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de las bases de datos analizando sus funciones y valorando la utilidad de los sistemas gestores.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RA01.d Se ha distinguido entre los diferentes tipos de modelos lógicos.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Elabora un mapa conceptual con los diferentes modelos lógicos estudiados en clase. De cada modelo lógico hay que resaltar la o las características principales, así como las ventajas y desventajas más importantes.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¡OJO! Que no se te olvide incluir tu nombre en el mapa conceptual.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NOTA: Si lo quieres hacer interactivo, puedes darte de alta en </w:t>
      </w:r>
      <w:r w:rsidDel="00000000" w:rsidR="00000000" w:rsidRPr="00000000">
        <w:rPr>
          <w:i w:val="1"/>
          <w:rtl w:val="0"/>
        </w:rPr>
        <w:t xml:space="preserve">Coggle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Coggle: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https://coggle.it/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Aquí tienes disponible un tutorial rápido: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https://www.youtube.com/watch?v=m3ZKFELczIw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entregarlo, puedes entregar la URL o exportarlo a PDF.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-1047749</wp:posOffset>
            </wp:positionH>
            <wp:positionV relativeFrom="paragraph">
              <wp:posOffset>397518</wp:posOffset>
            </wp:positionV>
            <wp:extent cx="8640174" cy="4205288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0174" cy="420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NOTA2: También lo puedes hacer con cualquier otra herramienta que conozcas.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1845"/>
        </w:tabs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tabs>
          <w:tab w:val="left" w:pos="1845"/>
        </w:tabs>
        <w:rPr/>
      </w:pPr>
      <w:bookmarkStart w:colFirst="0" w:colLast="0" w:name="_heading=h.ahlrlu1hc0l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pos="1845"/>
        </w:tabs>
        <w:rPr/>
      </w:pPr>
      <w:bookmarkStart w:colFirst="0" w:colLast="0" w:name="_heading=h.the7rcgs39p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pos="1845"/>
        </w:tabs>
        <w:rPr/>
      </w:pPr>
      <w:bookmarkStart w:colFirst="0" w:colLast="0" w:name="_heading=h.1q7r9hu48km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pos="1845"/>
        </w:tabs>
        <w:rPr/>
      </w:pPr>
      <w:bookmarkStart w:colFirst="0" w:colLast="0" w:name="_heading=h.36666x4ttoq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pos="1845"/>
        </w:tabs>
        <w:rPr/>
      </w:pPr>
      <w:bookmarkStart w:colFirst="0" w:colLast="0" w:name="_heading=h.r5ib18u1hpg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pos="1845"/>
        </w:tabs>
        <w:rPr/>
      </w:pPr>
      <w:bookmarkStart w:colFirst="0" w:colLast="0" w:name="_heading=h.mly2acm2fx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1845"/>
        </w:tabs>
        <w:rPr/>
      </w:pPr>
      <w:bookmarkStart w:colFirst="0" w:colLast="0" w:name="_heading=h.x6kpz1n0fo9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1845"/>
        </w:tabs>
        <w:rPr/>
      </w:pPr>
      <w:bookmarkStart w:colFirst="0" w:colLast="0" w:name="_heading=h.1mhv5wbgep5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pos="1845"/>
        </w:tabs>
        <w:rPr/>
      </w:pPr>
      <w:bookmarkStart w:colFirst="0" w:colLast="0" w:name="_heading=h.8ujiyj7g0o0i" w:id="14"/>
      <w:bookmarkEnd w:id="14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-721513</wp:posOffset>
          </wp:positionH>
          <wp:positionV relativeFrom="paragraph">
            <wp:posOffset>-434338</wp:posOffset>
          </wp:positionV>
          <wp:extent cx="7562850" cy="400050"/>
          <wp:effectExtent b="0" l="0" r="0" t="0"/>
          <wp:wrapSquare wrapText="bothSides" distB="0" distT="0" distL="0" distR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-148588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5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7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ggle.it/" TargetMode="External"/><Relationship Id="rId8" Type="http://schemas.openxmlformats.org/officeDocument/2006/relationships/hyperlink" Target="https://www.youtube.com/watch?v=m3ZKFELczIw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fVgK98Ji692PEr6PELh7mUubA==">AMUW2mWOMUIoX6xMytrcqzTtOh1YC/t8xqQvRAcyGE6BRjscoOoWphN3zr60+BxbkoxA64clL7kxSlM0bJYV8b+e+BbuBnMI7COTtdJrTwAmjAGdfGb75D/fDfLhXoRWrswM4VLOvOFQOh2eenYP4a+BlZawwvjuX7omVo/T7zBYu/AWYZLd5hjwbk4iaYTnmoPZ922nLQb59GKPcVot10+SQcFBtWqjVeYRg29FSUI1a3Ita+IKACVcf0BCZvfjmQiVdXF5uRhDx5s+Loj6cOJEKxQf075910Kkz7+Q5ORpXzhUFCzNV37pWjWzKQzyLB7Kf7I6P6DQsTb3Z3ueSX1nIOAma/VWcKFWQxdacDXWWfuB7zlfUFSiBx36PxqP0Wbx+gTzZe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