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A68BF" w14:textId="77777777" w:rsidR="00010637" w:rsidRDefault="000106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B1A68C0" w14:textId="77777777" w:rsidR="00010637" w:rsidRDefault="000106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B1A68C1" w14:textId="77777777" w:rsidR="00010637" w:rsidRDefault="000106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B1A68C2" w14:textId="77777777" w:rsidR="00010637" w:rsidRDefault="000106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4B1A68C3" w14:textId="77777777" w:rsidR="00010637" w:rsidRDefault="000106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B1A68C4" w14:textId="77777777" w:rsidR="00010637" w:rsidRDefault="000106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B1A68C5" w14:textId="77777777" w:rsidR="00010637" w:rsidRDefault="00A610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Matriz de Gestión de Riesgos</w:t>
      </w:r>
    </w:p>
    <w:p w14:paraId="4DDF5624" w14:textId="0F2546AB" w:rsidR="00207663" w:rsidRPr="00207663" w:rsidRDefault="00A61037" w:rsidP="002076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PROYECTO: </w:t>
      </w:r>
      <w:r w:rsidR="00207663">
        <w:rPr>
          <w:b/>
          <w:i/>
          <w:color w:val="000000"/>
          <w:sz w:val="36"/>
          <w:szCs w:val="36"/>
        </w:rPr>
        <w:t>“</w:t>
      </w:r>
      <w:r w:rsidR="00207663" w:rsidRPr="00753E0C">
        <w:rPr>
          <w:b/>
          <w:i/>
          <w:color w:val="000000"/>
          <w:sz w:val="36"/>
          <w:szCs w:val="36"/>
        </w:rPr>
        <w:t xml:space="preserve">Desarrollo de un Sistema de Información </w:t>
      </w:r>
    </w:p>
    <w:p w14:paraId="4B1A68C8" w14:textId="6B113B85" w:rsidR="00010637" w:rsidRDefault="00207663" w:rsidP="002076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b/>
          <w:i/>
          <w:color w:val="000000"/>
          <w:sz w:val="36"/>
          <w:szCs w:val="36"/>
        </w:rPr>
      </w:pPr>
      <w:r w:rsidRPr="00753E0C">
        <w:rPr>
          <w:b/>
          <w:i/>
          <w:color w:val="000000"/>
          <w:sz w:val="36"/>
          <w:szCs w:val="36"/>
        </w:rPr>
        <w:t>para la Gestión de Nivel de Agua (SIGNA)</w:t>
      </w:r>
      <w:r>
        <w:rPr>
          <w:b/>
          <w:i/>
          <w:color w:val="000000"/>
          <w:sz w:val="36"/>
          <w:szCs w:val="36"/>
        </w:rPr>
        <w:t>”</w:t>
      </w:r>
    </w:p>
    <w:p w14:paraId="4D92C263" w14:textId="77777777" w:rsidR="00207663" w:rsidRPr="00207663" w:rsidRDefault="00207663" w:rsidP="002076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b/>
          <w:i/>
          <w:color w:val="000000"/>
          <w:sz w:val="36"/>
          <w:szCs w:val="36"/>
        </w:rPr>
      </w:pPr>
    </w:p>
    <w:p w14:paraId="4B1A68C9" w14:textId="0594277E" w:rsidR="00010637" w:rsidRDefault="00A610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56"/>
          <w:szCs w:val="56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color w:val="000000"/>
          <w:sz w:val="28"/>
          <w:szCs w:val="28"/>
        </w:rPr>
        <w:t>Integrantes – Año 2023</w:t>
      </w:r>
    </w:p>
    <w:p w14:paraId="4B1A68CA" w14:textId="77777777" w:rsidR="00010637" w:rsidRDefault="000106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a"/>
        <w:tblW w:w="8505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3119"/>
        <w:gridCol w:w="3685"/>
      </w:tblGrid>
      <w:tr w:rsidR="00010637" w14:paraId="4B1A68CE" w14:textId="77777777">
        <w:trPr>
          <w:jc w:val="center"/>
        </w:trPr>
        <w:tc>
          <w:tcPr>
            <w:tcW w:w="1701" w:type="dxa"/>
            <w:shd w:val="clear" w:color="auto" w:fill="A6A6A6"/>
          </w:tcPr>
          <w:p w14:paraId="4B1A68CB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Legajo</w:t>
            </w:r>
          </w:p>
        </w:tc>
        <w:tc>
          <w:tcPr>
            <w:tcW w:w="3119" w:type="dxa"/>
            <w:shd w:val="clear" w:color="auto" w:fill="A6A6A6"/>
          </w:tcPr>
          <w:p w14:paraId="4B1A68CC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14:paraId="4B1A68CD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right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E-Mail</w:t>
            </w:r>
          </w:p>
        </w:tc>
      </w:tr>
      <w:tr w:rsidR="00010637" w14:paraId="4B1A68D2" w14:textId="77777777">
        <w:trPr>
          <w:trHeight w:val="360"/>
          <w:jc w:val="center"/>
        </w:trPr>
        <w:tc>
          <w:tcPr>
            <w:tcW w:w="1701" w:type="dxa"/>
          </w:tcPr>
          <w:p w14:paraId="4B1A68CF" w14:textId="356D0956" w:rsidR="00010637" w:rsidRDefault="002076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207663">
              <w:rPr>
                <w:rFonts w:ascii="Arial" w:eastAsia="Arial" w:hAnsi="Arial" w:cs="Arial"/>
                <w:color w:val="000000"/>
                <w:sz w:val="20"/>
                <w:szCs w:val="20"/>
              </w:rPr>
              <w:t>175.645-0</w:t>
            </w:r>
          </w:p>
        </w:tc>
        <w:tc>
          <w:tcPr>
            <w:tcW w:w="3119" w:type="dxa"/>
          </w:tcPr>
          <w:p w14:paraId="4B1A68D0" w14:textId="34F6CF4D" w:rsidR="00010637" w:rsidRDefault="002076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Piatti Castro, Marco Augusto</w:t>
            </w:r>
          </w:p>
        </w:tc>
        <w:tc>
          <w:tcPr>
            <w:tcW w:w="3685" w:type="dxa"/>
          </w:tcPr>
          <w:p w14:paraId="4B1A68D1" w14:textId="6AD392E0" w:rsidR="00010637" w:rsidRDefault="002076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mpiatti@frba.utn.edu.ar</w:t>
            </w:r>
          </w:p>
        </w:tc>
      </w:tr>
      <w:tr w:rsidR="00010637" w14:paraId="4B1A68D6" w14:textId="77777777">
        <w:trPr>
          <w:jc w:val="center"/>
        </w:trPr>
        <w:tc>
          <w:tcPr>
            <w:tcW w:w="1701" w:type="dxa"/>
          </w:tcPr>
          <w:p w14:paraId="4B1A68D3" w14:textId="77777777" w:rsidR="00010637" w:rsidRDefault="0001063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B1A68D4" w14:textId="77777777" w:rsidR="00010637" w:rsidRDefault="0001063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4B1A68D5" w14:textId="77777777" w:rsidR="00010637" w:rsidRDefault="0001063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010637" w14:paraId="4B1A68DA" w14:textId="77777777">
        <w:trPr>
          <w:jc w:val="center"/>
        </w:trPr>
        <w:tc>
          <w:tcPr>
            <w:tcW w:w="1701" w:type="dxa"/>
          </w:tcPr>
          <w:p w14:paraId="4B1A68D7" w14:textId="77777777" w:rsidR="00010637" w:rsidRDefault="0001063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B1A68D8" w14:textId="77777777" w:rsidR="00010637" w:rsidRDefault="0001063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4B1A68D9" w14:textId="77777777" w:rsidR="00010637" w:rsidRDefault="0001063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010637" w14:paraId="4B1A68DE" w14:textId="77777777">
        <w:trPr>
          <w:jc w:val="center"/>
        </w:trPr>
        <w:tc>
          <w:tcPr>
            <w:tcW w:w="1701" w:type="dxa"/>
          </w:tcPr>
          <w:p w14:paraId="4B1A68DB" w14:textId="77777777" w:rsidR="00010637" w:rsidRDefault="0001063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B1A68DC" w14:textId="77777777" w:rsidR="00010637" w:rsidRDefault="0001063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4B1A68DD" w14:textId="77777777" w:rsidR="00010637" w:rsidRDefault="0001063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010637" w14:paraId="4B1A68E2" w14:textId="77777777">
        <w:trPr>
          <w:jc w:val="center"/>
        </w:trPr>
        <w:tc>
          <w:tcPr>
            <w:tcW w:w="1701" w:type="dxa"/>
          </w:tcPr>
          <w:p w14:paraId="4B1A68DF" w14:textId="77777777" w:rsidR="00010637" w:rsidRDefault="0001063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B1A68E0" w14:textId="77777777" w:rsidR="00010637" w:rsidRDefault="0001063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4B1A68E1" w14:textId="77777777" w:rsidR="00010637" w:rsidRDefault="0001063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4B1A68E3" w14:textId="77777777" w:rsidR="00010637" w:rsidRDefault="00A610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color w:val="000000"/>
          <w:sz w:val="32"/>
          <w:szCs w:val="32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i/>
          <w:color w:val="000000"/>
          <w:sz w:val="32"/>
          <w:szCs w:val="32"/>
        </w:rPr>
        <w:t>Profesores:</w:t>
      </w:r>
    </w:p>
    <w:p w14:paraId="4B1A68E4" w14:textId="77777777" w:rsidR="00010637" w:rsidRDefault="00A61037">
      <w:pPr>
        <w:spacing w:after="0" w:line="240" w:lineRule="auto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i/>
        </w:rPr>
        <w:t xml:space="preserve">Director de Cátedra: </w:t>
      </w:r>
      <w:r>
        <w:rPr>
          <w:rFonts w:ascii="Arial" w:eastAsia="Arial" w:hAnsi="Arial" w:cs="Arial"/>
          <w:i/>
        </w:rPr>
        <w:t>Mag. Ing. Gabriela Salem</w:t>
      </w:r>
    </w:p>
    <w:p w14:paraId="4B1A68E5" w14:textId="77777777" w:rsidR="00010637" w:rsidRDefault="00A61037">
      <w:pPr>
        <w:keepNext/>
        <w:widowControl w:val="0"/>
        <w:spacing w:after="0" w:line="240" w:lineRule="auto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i/>
        </w:rPr>
        <w:t xml:space="preserve">Profesor a cargo del curso:  </w:t>
      </w:r>
      <w:r>
        <w:rPr>
          <w:rFonts w:ascii="Arial" w:eastAsia="Arial" w:hAnsi="Arial" w:cs="Arial"/>
          <w:i/>
        </w:rPr>
        <w:t>Mag. Ing. Gabriela Salem / Ing. Andrea Alegretti / Gabriel Simois</w:t>
      </w:r>
    </w:p>
    <w:p w14:paraId="4B1A68E6" w14:textId="77777777" w:rsidR="00010637" w:rsidRDefault="00A61037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 xml:space="preserve">Profesor a cargo del proyecto: </w:t>
      </w:r>
      <w:r>
        <w:rPr>
          <w:rFonts w:ascii="Arial" w:eastAsia="Arial" w:hAnsi="Arial" w:cs="Arial"/>
          <w:i/>
        </w:rPr>
        <w:t>Ing. Andrea Alegretti</w:t>
      </w:r>
      <w:r>
        <w:rPr>
          <w:rFonts w:ascii="Arial" w:eastAsia="Arial" w:hAnsi="Arial" w:cs="Arial"/>
          <w:b/>
          <w:i/>
        </w:rPr>
        <w:t xml:space="preserve"> / </w:t>
      </w:r>
      <w:r>
        <w:rPr>
          <w:rFonts w:ascii="Arial" w:eastAsia="Arial" w:hAnsi="Arial" w:cs="Arial"/>
          <w:i/>
        </w:rPr>
        <w:t xml:space="preserve">Gabriel Simois / </w:t>
      </w:r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>Agustin López Munell/ Mauro Giraldez</w:t>
      </w:r>
    </w:p>
    <w:p w14:paraId="4B1A68E9" w14:textId="19C61EFA" w:rsidR="00010637" w:rsidRDefault="00A61037" w:rsidP="00A61037">
      <w:pPr>
        <w:spacing w:after="0" w:line="240" w:lineRule="auto"/>
        <w:jc w:val="both"/>
        <w:rPr>
          <w:rFonts w:ascii="Arial" w:eastAsia="Arial" w:hAnsi="Arial" w:cs="Arial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sz w:val="32"/>
          <w:szCs w:val="32"/>
        </w:rPr>
        <w:lastRenderedPageBreak/>
        <w:t>Historial de Revisión</w:t>
      </w:r>
    </w:p>
    <w:tbl>
      <w:tblPr>
        <w:tblStyle w:val="ab"/>
        <w:tblW w:w="12300" w:type="dxa"/>
        <w:tblInd w:w="7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535"/>
        <w:gridCol w:w="1320"/>
        <w:gridCol w:w="3105"/>
        <w:gridCol w:w="2505"/>
        <w:gridCol w:w="2835"/>
      </w:tblGrid>
      <w:tr w:rsidR="00010637" w14:paraId="4B1A68EF" w14:textId="77777777">
        <w:tc>
          <w:tcPr>
            <w:tcW w:w="25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B1A68EA" w14:textId="77777777" w:rsidR="00010637" w:rsidRDefault="00A61037">
            <w:pPr>
              <w:widowControl w:val="0"/>
              <w:spacing w:before="40" w:after="40" w:line="288" w:lineRule="auto"/>
              <w:ind w:hanging="2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B1A68EB" w14:textId="77777777" w:rsidR="00010637" w:rsidRDefault="00A61037">
            <w:pPr>
              <w:widowControl w:val="0"/>
              <w:spacing w:before="40" w:after="40" w:line="288" w:lineRule="auto"/>
              <w:ind w:hanging="2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B1A68EC" w14:textId="77777777" w:rsidR="00010637" w:rsidRDefault="00A61037">
            <w:pPr>
              <w:widowControl w:val="0"/>
              <w:spacing w:before="40" w:after="40" w:line="288" w:lineRule="auto"/>
              <w:ind w:hanging="2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B1A68ED" w14:textId="77777777" w:rsidR="00010637" w:rsidRDefault="00A61037">
            <w:pPr>
              <w:widowControl w:val="0"/>
              <w:spacing w:before="40" w:after="40" w:line="288" w:lineRule="auto"/>
              <w:ind w:hanging="2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4B1A68EE" w14:textId="77777777" w:rsidR="00010637" w:rsidRDefault="00A61037">
            <w:pPr>
              <w:widowControl w:val="0"/>
              <w:spacing w:before="40" w:after="40" w:line="288" w:lineRule="auto"/>
              <w:ind w:hanging="2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Autor</w:t>
            </w:r>
          </w:p>
        </w:tc>
      </w:tr>
      <w:tr w:rsidR="00207663" w14:paraId="4B1A68F5" w14:textId="77777777">
        <w:tc>
          <w:tcPr>
            <w:tcW w:w="25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A68F0" w14:textId="6D950F7B" w:rsidR="00207663" w:rsidRPr="00207663" w:rsidRDefault="00207663" w:rsidP="00207663">
            <w:pPr>
              <w:tabs>
                <w:tab w:val="center" w:pos="4320"/>
                <w:tab w:val="right" w:pos="8640"/>
              </w:tabs>
              <w:spacing w:after="0" w:line="240" w:lineRule="auto"/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07663">
              <w:rPr>
                <w:rFonts w:ascii="Arial" w:hAnsi="Arial" w:cs="Arial"/>
                <w:color w:val="000000"/>
                <w:sz w:val="20"/>
                <w:szCs w:val="20"/>
              </w:rPr>
              <w:t>25/09/23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A68F1" w14:textId="02F923AB" w:rsidR="00207663" w:rsidRPr="00207663" w:rsidRDefault="00207663" w:rsidP="00207663">
            <w:pPr>
              <w:widowControl w:val="0"/>
              <w:spacing w:before="40" w:after="40" w:line="288" w:lineRule="auto"/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07663">
              <w:rPr>
                <w:rFonts w:ascii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A68F2" w14:textId="422366BA" w:rsidR="00207663" w:rsidRDefault="00207663" w:rsidP="00207663">
            <w:pPr>
              <w:widowControl w:val="0"/>
              <w:spacing w:before="40" w:after="40" w:line="288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 Inicial.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A68F3" w14:textId="14016F96" w:rsidR="00207663" w:rsidRDefault="00207663" w:rsidP="00207663">
            <w:pPr>
              <w:widowControl w:val="0"/>
              <w:spacing w:before="40" w:after="40" w:line="288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Autor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1A68F4" w14:textId="2F4BE52E" w:rsidR="00207663" w:rsidRDefault="00207663" w:rsidP="00207663">
            <w:pPr>
              <w:widowControl w:val="0"/>
              <w:spacing w:before="40" w:after="40" w:line="288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Marco Augusto Piatti Castro</w:t>
            </w:r>
          </w:p>
        </w:tc>
      </w:tr>
      <w:tr w:rsidR="00010637" w14:paraId="4B1A68FB" w14:textId="77777777">
        <w:tc>
          <w:tcPr>
            <w:tcW w:w="25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A68F6" w14:textId="77777777" w:rsidR="00010637" w:rsidRDefault="00010637">
            <w:pPr>
              <w:widowControl w:val="0"/>
              <w:spacing w:before="40" w:after="40" w:line="288" w:lineRule="auto"/>
              <w:ind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A68F7" w14:textId="77777777" w:rsidR="00010637" w:rsidRDefault="00010637">
            <w:pPr>
              <w:widowControl w:val="0"/>
              <w:spacing w:before="40" w:after="40" w:line="288" w:lineRule="auto"/>
              <w:ind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A68F8" w14:textId="77777777" w:rsidR="00010637" w:rsidRDefault="00010637">
            <w:pPr>
              <w:widowControl w:val="0"/>
              <w:spacing w:before="40" w:after="40" w:line="288" w:lineRule="auto"/>
              <w:ind w:hanging="2"/>
              <w:rPr>
                <w:rFonts w:ascii="Arial" w:eastAsia="Arial" w:hAnsi="Arial" w:cs="Arial"/>
              </w:rPr>
            </w:pP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A68F9" w14:textId="77777777" w:rsidR="00010637" w:rsidRDefault="00010637">
            <w:pPr>
              <w:widowControl w:val="0"/>
              <w:spacing w:before="40" w:after="40" w:line="288" w:lineRule="auto"/>
              <w:ind w:hanging="2"/>
              <w:rPr>
                <w:rFonts w:ascii="Arial" w:eastAsia="Arial" w:hAnsi="Arial" w:cs="Arial"/>
              </w:rPr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1A68FA" w14:textId="77777777" w:rsidR="00010637" w:rsidRDefault="00010637">
            <w:pPr>
              <w:widowControl w:val="0"/>
              <w:spacing w:before="40" w:after="40" w:line="288" w:lineRule="auto"/>
              <w:ind w:hanging="2"/>
              <w:rPr>
                <w:rFonts w:ascii="Arial" w:eastAsia="Arial" w:hAnsi="Arial" w:cs="Arial"/>
              </w:rPr>
            </w:pPr>
          </w:p>
        </w:tc>
      </w:tr>
      <w:tr w:rsidR="00010637" w14:paraId="4B1A6901" w14:textId="77777777">
        <w:tc>
          <w:tcPr>
            <w:tcW w:w="25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A68FC" w14:textId="77777777" w:rsidR="00010637" w:rsidRDefault="00010637">
            <w:pPr>
              <w:tabs>
                <w:tab w:val="left" w:pos="708"/>
              </w:tabs>
              <w:spacing w:after="0" w:line="240" w:lineRule="auto"/>
              <w:ind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A68FD" w14:textId="77777777" w:rsidR="00010637" w:rsidRDefault="00010637">
            <w:pPr>
              <w:widowControl w:val="0"/>
              <w:spacing w:before="40" w:after="40" w:line="288" w:lineRule="auto"/>
              <w:ind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A68FE" w14:textId="77777777" w:rsidR="00010637" w:rsidRDefault="00010637">
            <w:pPr>
              <w:widowControl w:val="0"/>
              <w:spacing w:before="40" w:after="40" w:line="288" w:lineRule="auto"/>
              <w:ind w:hanging="2"/>
              <w:rPr>
                <w:rFonts w:ascii="Arial" w:eastAsia="Arial" w:hAnsi="Arial" w:cs="Arial"/>
              </w:rPr>
            </w:pP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A68FF" w14:textId="77777777" w:rsidR="00010637" w:rsidRDefault="00010637">
            <w:pPr>
              <w:widowControl w:val="0"/>
              <w:spacing w:before="40" w:after="40" w:line="288" w:lineRule="auto"/>
              <w:ind w:hanging="2"/>
              <w:rPr>
                <w:rFonts w:ascii="Arial" w:eastAsia="Arial" w:hAnsi="Arial" w:cs="Arial"/>
              </w:rPr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1A6900" w14:textId="77777777" w:rsidR="00010637" w:rsidRDefault="00010637">
            <w:pPr>
              <w:widowControl w:val="0"/>
              <w:spacing w:before="40" w:after="40" w:line="288" w:lineRule="auto"/>
              <w:ind w:hanging="2"/>
              <w:rPr>
                <w:rFonts w:ascii="Arial" w:eastAsia="Arial" w:hAnsi="Arial" w:cs="Arial"/>
              </w:rPr>
            </w:pPr>
          </w:p>
        </w:tc>
      </w:tr>
      <w:tr w:rsidR="00010637" w14:paraId="4B1A6907" w14:textId="77777777">
        <w:tc>
          <w:tcPr>
            <w:tcW w:w="25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A6902" w14:textId="77777777" w:rsidR="00010637" w:rsidRDefault="00010637">
            <w:pPr>
              <w:widowControl w:val="0"/>
              <w:spacing w:before="40" w:after="40" w:line="288" w:lineRule="auto"/>
              <w:ind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A6903" w14:textId="77777777" w:rsidR="00010637" w:rsidRDefault="00010637">
            <w:pPr>
              <w:widowControl w:val="0"/>
              <w:spacing w:before="40" w:after="40" w:line="288" w:lineRule="auto"/>
              <w:ind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A6904" w14:textId="77777777" w:rsidR="00010637" w:rsidRDefault="00010637">
            <w:pPr>
              <w:widowControl w:val="0"/>
              <w:spacing w:before="40" w:after="40" w:line="288" w:lineRule="auto"/>
              <w:ind w:hanging="2"/>
              <w:rPr>
                <w:rFonts w:ascii="Arial" w:eastAsia="Arial" w:hAnsi="Arial" w:cs="Arial"/>
              </w:rPr>
            </w:pP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A6905" w14:textId="77777777" w:rsidR="00010637" w:rsidRDefault="00010637">
            <w:pPr>
              <w:widowControl w:val="0"/>
              <w:spacing w:before="40" w:after="40" w:line="288" w:lineRule="auto"/>
              <w:ind w:hanging="2"/>
              <w:rPr>
                <w:rFonts w:ascii="Arial" w:eastAsia="Arial" w:hAnsi="Arial" w:cs="Arial"/>
              </w:rPr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1A6906" w14:textId="77777777" w:rsidR="00010637" w:rsidRDefault="00010637">
            <w:pPr>
              <w:widowControl w:val="0"/>
              <w:spacing w:before="40" w:after="40" w:line="288" w:lineRule="auto"/>
              <w:ind w:hanging="2"/>
              <w:rPr>
                <w:rFonts w:ascii="Arial" w:eastAsia="Arial" w:hAnsi="Arial" w:cs="Arial"/>
              </w:rPr>
            </w:pPr>
          </w:p>
        </w:tc>
      </w:tr>
    </w:tbl>
    <w:p w14:paraId="4B1A6908" w14:textId="77777777" w:rsidR="00010637" w:rsidRDefault="00010637">
      <w:pPr>
        <w:widowControl w:val="0"/>
        <w:spacing w:before="40" w:after="40" w:line="288" w:lineRule="auto"/>
        <w:ind w:hanging="2"/>
        <w:rPr>
          <w:rFonts w:ascii="Arial" w:eastAsia="Arial" w:hAnsi="Arial" w:cs="Arial"/>
          <w:sz w:val="24"/>
          <w:szCs w:val="24"/>
        </w:rPr>
      </w:pPr>
    </w:p>
    <w:p w14:paraId="4B1A6909" w14:textId="77777777" w:rsidR="00010637" w:rsidRDefault="00010637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4B1A690A" w14:textId="77777777" w:rsidR="00010637" w:rsidRDefault="000106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</w:rPr>
      </w:pPr>
    </w:p>
    <w:p w14:paraId="4B1A690B" w14:textId="77777777" w:rsidR="00010637" w:rsidRDefault="000106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4" w:name="_heading=h.2et92p0" w:colFirst="0" w:colLast="0"/>
      <w:bookmarkEnd w:id="4"/>
    </w:p>
    <w:p w14:paraId="4B1A690C" w14:textId="77777777" w:rsidR="00010637" w:rsidRDefault="00A610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5" w:name="_heading=h.tyjcwt" w:colFirst="0" w:colLast="0"/>
      <w:bookmarkEnd w:id="5"/>
      <w:r>
        <w:br w:type="page"/>
      </w:r>
    </w:p>
    <w:p w14:paraId="4B1A690D" w14:textId="77777777" w:rsidR="00010637" w:rsidRDefault="00A610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6" w:name="_heading=h.su3mkq8ar9ob" w:colFirst="0" w:colLast="0"/>
      <w:bookmarkEnd w:id="6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Objetivos</w:t>
      </w:r>
    </w:p>
    <w:p w14:paraId="4B1A690E" w14:textId="77777777" w:rsidR="00010637" w:rsidRDefault="00A610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14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Describe el objetivo del documento. Debe comenzar siempre con el siguiente texto: “El siguiente documento tiene como objetivo”</w:t>
      </w:r>
    </w:p>
    <w:p w14:paraId="4B1A690F" w14:textId="77777777" w:rsidR="00010637" w:rsidRDefault="000106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B1A6910" w14:textId="77777777" w:rsidR="00010637" w:rsidRDefault="00A61037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ind w:left="28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Lista de Riesgos</w:t>
      </w:r>
    </w:p>
    <w:p w14:paraId="4B1A6911" w14:textId="77777777" w:rsidR="00010637" w:rsidRDefault="000106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c"/>
        <w:tblW w:w="13464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1335"/>
        <w:gridCol w:w="1540"/>
        <w:gridCol w:w="1080"/>
        <w:gridCol w:w="1890"/>
        <w:gridCol w:w="1665"/>
        <w:gridCol w:w="1559"/>
        <w:gridCol w:w="1560"/>
        <w:gridCol w:w="1559"/>
        <w:gridCol w:w="1276"/>
      </w:tblGrid>
      <w:tr w:rsidR="00010637" w14:paraId="4B1A691B" w14:textId="77777777" w:rsidTr="001D406D">
        <w:trPr>
          <w:trHeight w:val="480"/>
        </w:trPr>
        <w:tc>
          <w:tcPr>
            <w:tcW w:w="1335" w:type="dxa"/>
            <w:shd w:val="clear" w:color="auto" w:fill="D0CECE"/>
            <w:vAlign w:val="center"/>
          </w:tcPr>
          <w:p w14:paraId="4B1A6912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</w:t>
            </w:r>
          </w:p>
        </w:tc>
        <w:tc>
          <w:tcPr>
            <w:tcW w:w="1540" w:type="dxa"/>
            <w:shd w:val="clear" w:color="auto" w:fill="D0CECE"/>
            <w:vAlign w:val="center"/>
          </w:tcPr>
          <w:p w14:paraId="4B1A6913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1080" w:type="dxa"/>
            <w:shd w:val="clear" w:color="auto" w:fill="D0CECE"/>
            <w:vAlign w:val="center"/>
          </w:tcPr>
          <w:p w14:paraId="4B1A6914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890" w:type="dxa"/>
            <w:shd w:val="clear" w:color="auto" w:fill="D0CECE"/>
            <w:vAlign w:val="center"/>
          </w:tcPr>
          <w:p w14:paraId="4B1A6915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Contexto</w:t>
            </w:r>
          </w:p>
        </w:tc>
        <w:tc>
          <w:tcPr>
            <w:tcW w:w="1665" w:type="dxa"/>
            <w:shd w:val="clear" w:color="auto" w:fill="D0CECE"/>
            <w:vAlign w:val="center"/>
          </w:tcPr>
          <w:p w14:paraId="4B1A6916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Probabilidad de Ocurrencia</w:t>
            </w:r>
          </w:p>
        </w:tc>
        <w:tc>
          <w:tcPr>
            <w:tcW w:w="1559" w:type="dxa"/>
            <w:shd w:val="clear" w:color="auto" w:fill="D0CECE"/>
            <w:vAlign w:val="center"/>
          </w:tcPr>
          <w:p w14:paraId="4B1A6917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Impacto</w:t>
            </w:r>
          </w:p>
        </w:tc>
        <w:tc>
          <w:tcPr>
            <w:tcW w:w="1560" w:type="dxa"/>
            <w:shd w:val="clear" w:color="auto" w:fill="D0CECE"/>
            <w:vAlign w:val="center"/>
          </w:tcPr>
          <w:p w14:paraId="4B1A6918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Exposición</w:t>
            </w:r>
          </w:p>
        </w:tc>
        <w:tc>
          <w:tcPr>
            <w:tcW w:w="1559" w:type="dxa"/>
            <w:shd w:val="clear" w:color="auto" w:fill="D0CECE"/>
            <w:vAlign w:val="center"/>
          </w:tcPr>
          <w:p w14:paraId="4B1A6919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Plan de Acción</w:t>
            </w:r>
          </w:p>
        </w:tc>
        <w:tc>
          <w:tcPr>
            <w:tcW w:w="1276" w:type="dxa"/>
            <w:shd w:val="clear" w:color="auto" w:fill="D0CECE"/>
            <w:vAlign w:val="center"/>
          </w:tcPr>
          <w:p w14:paraId="4B1A691A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Vigente</w:t>
            </w:r>
          </w:p>
        </w:tc>
      </w:tr>
      <w:tr w:rsidR="00010637" w14:paraId="4B1A6925" w14:textId="77777777" w:rsidTr="001D406D">
        <w:trPr>
          <w:trHeight w:val="800"/>
        </w:trPr>
        <w:tc>
          <w:tcPr>
            <w:tcW w:w="1335" w:type="dxa"/>
            <w:vAlign w:val="center"/>
          </w:tcPr>
          <w:p w14:paraId="4B1A691C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que identifica unívocamente al riesgo</w:t>
            </w:r>
          </w:p>
        </w:tc>
        <w:tc>
          <w:tcPr>
            <w:tcW w:w="1540" w:type="dxa"/>
            <w:vAlign w:val="center"/>
          </w:tcPr>
          <w:p w14:paraId="4B1A691D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Descripción concisa del riesgo</w:t>
            </w:r>
          </w:p>
        </w:tc>
        <w:tc>
          <w:tcPr>
            <w:tcW w:w="1080" w:type="dxa"/>
            <w:vAlign w:val="center"/>
          </w:tcPr>
          <w:p w14:paraId="4B1A691E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 en la que se identificó el riesgo</w:t>
            </w:r>
          </w:p>
        </w:tc>
        <w:tc>
          <w:tcPr>
            <w:tcW w:w="1890" w:type="dxa"/>
            <w:vAlign w:val="center"/>
          </w:tcPr>
          <w:p w14:paraId="4B1A691F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Consideraciones al momento de identificar el riesgo (supuestos, condiciones, restricciones).</w:t>
            </w:r>
          </w:p>
        </w:tc>
        <w:tc>
          <w:tcPr>
            <w:tcW w:w="1665" w:type="dxa"/>
            <w:vAlign w:val="center"/>
          </w:tcPr>
          <w:p w14:paraId="4B1A6920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Probabilidad de ocurrencia del riesgo</w:t>
            </w:r>
          </w:p>
        </w:tc>
        <w:tc>
          <w:tcPr>
            <w:tcW w:w="1559" w:type="dxa"/>
            <w:vAlign w:val="center"/>
          </w:tcPr>
          <w:p w14:paraId="4B1A6921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Consecuencia del riesgo si se manifestara durante la ejecución del proyecto</w:t>
            </w:r>
          </w:p>
        </w:tc>
        <w:tc>
          <w:tcPr>
            <w:tcW w:w="1560" w:type="dxa"/>
            <w:vAlign w:val="center"/>
          </w:tcPr>
          <w:p w14:paraId="4B1A6922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Probabilidad de Ocurrencia * Impacto</w:t>
            </w:r>
          </w:p>
        </w:tc>
        <w:tc>
          <w:tcPr>
            <w:tcW w:w="1559" w:type="dxa"/>
            <w:vAlign w:val="center"/>
          </w:tcPr>
          <w:p w14:paraId="4B1A6923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Referencia a alguno de los planes de acción identificados en la sección siguiente</w:t>
            </w:r>
          </w:p>
        </w:tc>
        <w:tc>
          <w:tcPr>
            <w:tcW w:w="1276" w:type="dxa"/>
            <w:vAlign w:val="center"/>
          </w:tcPr>
          <w:p w14:paraId="4B1A6924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Especificar si el riesgo se encuentra vigente o no</w:t>
            </w:r>
          </w:p>
        </w:tc>
      </w:tr>
      <w:tr w:rsidR="00010637" w14:paraId="4B1A692F" w14:textId="77777777" w:rsidTr="001D406D">
        <w:trPr>
          <w:trHeight w:val="980"/>
        </w:trPr>
        <w:tc>
          <w:tcPr>
            <w:tcW w:w="1335" w:type="dxa"/>
            <w:vAlign w:val="center"/>
          </w:tcPr>
          <w:p w14:paraId="4B1A6926" w14:textId="2B5FF7D1" w:rsidR="00CC1624" w:rsidRDefault="00CC1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40" w:type="dxa"/>
            <w:vAlign w:val="center"/>
          </w:tcPr>
          <w:p w14:paraId="4B1A6927" w14:textId="2DEC081D" w:rsidR="00010637" w:rsidRDefault="001D4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Dado que los  componentes de software externos pueden presentar vulnerabilidades de seguridad, entonces el sistema se podría ver comprometido</w:t>
            </w:r>
          </w:p>
        </w:tc>
        <w:tc>
          <w:tcPr>
            <w:tcW w:w="1080" w:type="dxa"/>
            <w:vAlign w:val="center"/>
          </w:tcPr>
          <w:p w14:paraId="4B1A6928" w14:textId="153CA496" w:rsidR="00010637" w:rsidRDefault="001D4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25/09/23</w:t>
            </w:r>
          </w:p>
        </w:tc>
        <w:tc>
          <w:tcPr>
            <w:tcW w:w="1890" w:type="dxa"/>
            <w:vAlign w:val="center"/>
          </w:tcPr>
          <w:p w14:paraId="4B1A6929" w14:textId="2A40FF5D" w:rsidR="00010637" w:rsidRDefault="001D4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Las vulnerabilidades de software en componentes externos pueden ser descubiertas en versiones de los mismos que se consideraban seguras previamente</w:t>
            </w:r>
          </w:p>
        </w:tc>
        <w:tc>
          <w:tcPr>
            <w:tcW w:w="1665" w:type="dxa"/>
            <w:vAlign w:val="center"/>
          </w:tcPr>
          <w:p w14:paraId="4B1A692A" w14:textId="057F70C3" w:rsidR="00010637" w:rsidRDefault="001D4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Medio</w:t>
            </w:r>
          </w:p>
        </w:tc>
        <w:tc>
          <w:tcPr>
            <w:tcW w:w="1559" w:type="dxa"/>
            <w:vAlign w:val="center"/>
          </w:tcPr>
          <w:p w14:paraId="4B1A692B" w14:textId="6B621125" w:rsidR="00010637" w:rsidRDefault="001D4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Alto</w:t>
            </w:r>
          </w:p>
        </w:tc>
        <w:tc>
          <w:tcPr>
            <w:tcW w:w="1560" w:type="dxa"/>
            <w:vAlign w:val="center"/>
          </w:tcPr>
          <w:p w14:paraId="4B1A692C" w14:textId="6E6BBDA3" w:rsidR="00010637" w:rsidRDefault="001D4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Importante</w:t>
            </w:r>
          </w:p>
        </w:tc>
        <w:tc>
          <w:tcPr>
            <w:tcW w:w="1559" w:type="dxa"/>
            <w:vAlign w:val="center"/>
          </w:tcPr>
          <w:p w14:paraId="4B1A692D" w14:textId="365717B1" w:rsidR="00010637" w:rsidRDefault="001D4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4B1A692E" w14:textId="06D6EC16" w:rsidR="00010637" w:rsidRDefault="001D4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Vigente</w:t>
            </w:r>
          </w:p>
        </w:tc>
      </w:tr>
      <w:tr w:rsidR="00CC1624" w14:paraId="1D829BC1" w14:textId="77777777" w:rsidTr="001D406D">
        <w:trPr>
          <w:trHeight w:val="980"/>
        </w:trPr>
        <w:tc>
          <w:tcPr>
            <w:tcW w:w="1335" w:type="dxa"/>
            <w:vAlign w:val="center"/>
          </w:tcPr>
          <w:p w14:paraId="7E1548D1" w14:textId="461E0FD8" w:rsidR="00CC1624" w:rsidRDefault="00CC1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1540" w:type="dxa"/>
            <w:vAlign w:val="center"/>
          </w:tcPr>
          <w:p w14:paraId="119785BF" w14:textId="55F2022A" w:rsidR="00CC1624" w:rsidRDefault="00BD1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Dado que las condiciones de los proveedores de servicios de mensajería pueden cambiar, el proyecto se puede ver </w:t>
            </w:r>
            <w:r w:rsidR="009B737F">
              <w:rPr>
                <w:rFonts w:ascii="Arial" w:eastAsia="Arial" w:hAnsi="Arial" w:cs="Arial"/>
                <w:color w:val="000000"/>
                <w:sz w:val="20"/>
                <w:szCs w:val="20"/>
              </w:rPr>
              <w:t>desfavorecida técnica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y/o económicamente</w:t>
            </w:r>
          </w:p>
        </w:tc>
        <w:tc>
          <w:tcPr>
            <w:tcW w:w="1080" w:type="dxa"/>
            <w:vAlign w:val="center"/>
          </w:tcPr>
          <w:p w14:paraId="7CF2A1C3" w14:textId="4A49F4A7" w:rsidR="00CC1624" w:rsidRDefault="00BD1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25/09/23</w:t>
            </w:r>
          </w:p>
        </w:tc>
        <w:tc>
          <w:tcPr>
            <w:tcW w:w="1890" w:type="dxa"/>
            <w:vAlign w:val="center"/>
          </w:tcPr>
          <w:p w14:paraId="0334AA95" w14:textId="76FCBBD2" w:rsidR="00CC1624" w:rsidRDefault="00BD1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Los términos</w:t>
            </w:r>
            <w:r w:rsidR="009B737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aceptados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 las </w:t>
            </w:r>
            <w:r w:rsidR="009B737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grandes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plataformas de mensajería</w:t>
            </w:r>
            <w:r w:rsidR="009B737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integradas al sistema pueden </w:t>
            </w:r>
            <w:r w:rsidR="001D2F38">
              <w:rPr>
                <w:rFonts w:ascii="Arial" w:eastAsia="Arial" w:hAnsi="Arial" w:cs="Arial"/>
                <w:color w:val="000000"/>
                <w:sz w:val="20"/>
                <w:szCs w:val="20"/>
              </w:rPr>
              <w:t>verse modificados</w:t>
            </w:r>
            <w:r w:rsidR="009B737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en cualquier momento, lo cual es un riesgo inherente de integrarse con servicios masivos, donde no hay una negociación.</w:t>
            </w:r>
          </w:p>
        </w:tc>
        <w:tc>
          <w:tcPr>
            <w:tcW w:w="1665" w:type="dxa"/>
            <w:vAlign w:val="center"/>
          </w:tcPr>
          <w:p w14:paraId="1680C99C" w14:textId="4BF0DD56" w:rsidR="00CC1624" w:rsidRDefault="00871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Medio</w:t>
            </w:r>
          </w:p>
        </w:tc>
        <w:tc>
          <w:tcPr>
            <w:tcW w:w="1559" w:type="dxa"/>
            <w:vAlign w:val="center"/>
          </w:tcPr>
          <w:p w14:paraId="65C310FB" w14:textId="2428A4C6" w:rsidR="009B737F" w:rsidRPr="009B737F" w:rsidRDefault="008717F9" w:rsidP="009B7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Medio</w:t>
            </w:r>
          </w:p>
        </w:tc>
        <w:tc>
          <w:tcPr>
            <w:tcW w:w="1560" w:type="dxa"/>
            <w:vAlign w:val="center"/>
          </w:tcPr>
          <w:p w14:paraId="076F5D94" w14:textId="2DD9CE49" w:rsidR="00CC1624" w:rsidRDefault="009B7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Moderado</w:t>
            </w:r>
          </w:p>
        </w:tc>
        <w:tc>
          <w:tcPr>
            <w:tcW w:w="1559" w:type="dxa"/>
            <w:vAlign w:val="center"/>
          </w:tcPr>
          <w:p w14:paraId="5665BBEC" w14:textId="17CB8ED4" w:rsidR="00CC1624" w:rsidRDefault="009B7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17E73FAD" w14:textId="7BB9D084" w:rsidR="00CC1624" w:rsidRDefault="009B7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Vigente</w:t>
            </w:r>
          </w:p>
        </w:tc>
      </w:tr>
      <w:tr w:rsidR="00CC1624" w14:paraId="5461C70D" w14:textId="77777777" w:rsidTr="001D406D">
        <w:trPr>
          <w:trHeight w:val="980"/>
        </w:trPr>
        <w:tc>
          <w:tcPr>
            <w:tcW w:w="1335" w:type="dxa"/>
            <w:vAlign w:val="center"/>
          </w:tcPr>
          <w:p w14:paraId="137E48E2" w14:textId="0A52B9C6" w:rsidR="00CC1624" w:rsidRDefault="00CC1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40" w:type="dxa"/>
            <w:vAlign w:val="center"/>
          </w:tcPr>
          <w:p w14:paraId="6EBED4C6" w14:textId="61BDEBC0" w:rsidR="00CC1624" w:rsidRDefault="001D2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Dado que puede haber una baja participación por parte de los usuarios expertos en las pruebas de aceptación, el proyecto puede verse demorado</w:t>
            </w:r>
          </w:p>
        </w:tc>
        <w:tc>
          <w:tcPr>
            <w:tcW w:w="1080" w:type="dxa"/>
            <w:vAlign w:val="center"/>
          </w:tcPr>
          <w:p w14:paraId="29F5A57E" w14:textId="55D1C02A" w:rsidR="00CC1624" w:rsidRDefault="001D2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25/09/23</w:t>
            </w:r>
          </w:p>
        </w:tc>
        <w:tc>
          <w:tcPr>
            <w:tcW w:w="1890" w:type="dxa"/>
            <w:vAlign w:val="center"/>
          </w:tcPr>
          <w:p w14:paraId="4FDAAC76" w14:textId="60CF1C94" w:rsidR="00CC1624" w:rsidRDefault="00DA5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Los usuarios expertos pueden no estar disponibles en el período en el cual son requeridos.</w:t>
            </w:r>
          </w:p>
        </w:tc>
        <w:tc>
          <w:tcPr>
            <w:tcW w:w="1665" w:type="dxa"/>
            <w:vAlign w:val="center"/>
          </w:tcPr>
          <w:p w14:paraId="131714F8" w14:textId="6A002C27" w:rsidR="00CC1624" w:rsidRDefault="001A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Medio</w:t>
            </w:r>
          </w:p>
        </w:tc>
        <w:tc>
          <w:tcPr>
            <w:tcW w:w="1559" w:type="dxa"/>
            <w:vAlign w:val="center"/>
          </w:tcPr>
          <w:p w14:paraId="778C295C" w14:textId="44CE350D" w:rsidR="00CC1624" w:rsidRDefault="001A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Medio</w:t>
            </w:r>
          </w:p>
        </w:tc>
        <w:tc>
          <w:tcPr>
            <w:tcW w:w="1560" w:type="dxa"/>
            <w:vAlign w:val="center"/>
          </w:tcPr>
          <w:p w14:paraId="571BA243" w14:textId="68CF0894" w:rsidR="00CC1624" w:rsidRDefault="001A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Moderado</w:t>
            </w:r>
          </w:p>
        </w:tc>
        <w:tc>
          <w:tcPr>
            <w:tcW w:w="1559" w:type="dxa"/>
            <w:vAlign w:val="center"/>
          </w:tcPr>
          <w:p w14:paraId="5A2CB749" w14:textId="69890269" w:rsidR="00CC1624" w:rsidRDefault="001A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00804849" w14:textId="7CFB35D1" w:rsidR="00CC1624" w:rsidRDefault="001A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Vigente</w:t>
            </w:r>
          </w:p>
        </w:tc>
      </w:tr>
    </w:tbl>
    <w:p w14:paraId="4B1A6930" w14:textId="77777777" w:rsidR="00010637" w:rsidRDefault="000106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14:paraId="4B1A6931" w14:textId="77777777" w:rsidR="00010637" w:rsidRDefault="00A610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ind w:left="1134" w:hanging="113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Aclaración: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Dado que esta matriz tiene como objetivo describir todos los riesgos identificados en el proyecto y considerando que la gestión de riesgos es una actividad continua durante todo el desarrollo del proyecto, cabe aclarar que algunos riesgos podrán dejar de estar </w:t>
      </w:r>
      <w:r>
        <w:rPr>
          <w:rFonts w:ascii="Arial" w:eastAsia="Arial" w:hAnsi="Arial" w:cs="Arial"/>
          <w:color w:val="000000"/>
          <w:sz w:val="20"/>
          <w:szCs w:val="20"/>
        </w:rPr>
        <w:lastRenderedPageBreak/>
        <w:t>vigentes y/o aparecer nuevos, con lo cual, resulta importante mantener siempre actualizada la misma, indicando en la última columna de la lista si está vigente o no.</w:t>
      </w:r>
    </w:p>
    <w:p w14:paraId="4B1A6932" w14:textId="77777777" w:rsidR="00010637" w:rsidRDefault="000106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B1A6933" w14:textId="77777777" w:rsidR="00010637" w:rsidRDefault="00A610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2. Planes de Acción</w:t>
      </w:r>
    </w:p>
    <w:p w14:paraId="4B1A6934" w14:textId="77777777" w:rsidR="00010637" w:rsidRDefault="00A610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Descripción de los planes de acción definidos para los riesgos de mayor exposición.</w:t>
      </w:r>
    </w:p>
    <w:p w14:paraId="4B1A6935" w14:textId="77777777" w:rsidR="00010637" w:rsidRDefault="000106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d"/>
        <w:tblW w:w="11505" w:type="dxa"/>
        <w:jc w:val="center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1935"/>
        <w:gridCol w:w="2475"/>
        <w:gridCol w:w="3015"/>
        <w:gridCol w:w="2385"/>
      </w:tblGrid>
      <w:tr w:rsidR="00010637" w14:paraId="4B1A693B" w14:textId="77777777">
        <w:trPr>
          <w:trHeight w:val="480"/>
          <w:jc w:val="center"/>
        </w:trPr>
        <w:tc>
          <w:tcPr>
            <w:tcW w:w="1695" w:type="dxa"/>
            <w:shd w:val="clear" w:color="auto" w:fill="D0CECE"/>
            <w:vAlign w:val="center"/>
          </w:tcPr>
          <w:p w14:paraId="4B1A6936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35" w:type="dxa"/>
            <w:shd w:val="clear" w:color="auto" w:fill="D0CECE"/>
            <w:vAlign w:val="center"/>
          </w:tcPr>
          <w:p w14:paraId="4B1A6937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Estrategia</w:t>
            </w:r>
          </w:p>
        </w:tc>
        <w:tc>
          <w:tcPr>
            <w:tcW w:w="2475" w:type="dxa"/>
            <w:shd w:val="clear" w:color="auto" w:fill="D0CECE"/>
            <w:vAlign w:val="center"/>
          </w:tcPr>
          <w:p w14:paraId="4B1A6938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 de la Acción</w:t>
            </w:r>
          </w:p>
        </w:tc>
        <w:tc>
          <w:tcPr>
            <w:tcW w:w="3015" w:type="dxa"/>
            <w:shd w:val="clear" w:color="auto" w:fill="D0CECE"/>
            <w:vAlign w:val="center"/>
          </w:tcPr>
          <w:p w14:paraId="4B1A6939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Disparadores del Plan</w:t>
            </w:r>
          </w:p>
        </w:tc>
        <w:tc>
          <w:tcPr>
            <w:tcW w:w="2385" w:type="dxa"/>
            <w:shd w:val="clear" w:color="auto" w:fill="D0CECE"/>
            <w:vAlign w:val="center"/>
          </w:tcPr>
          <w:p w14:paraId="4B1A693A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Responsable</w:t>
            </w:r>
          </w:p>
        </w:tc>
      </w:tr>
      <w:tr w:rsidR="00010637" w14:paraId="4B1A6941" w14:textId="77777777">
        <w:trPr>
          <w:trHeight w:val="1260"/>
          <w:jc w:val="center"/>
        </w:trPr>
        <w:tc>
          <w:tcPr>
            <w:tcW w:w="1695" w:type="dxa"/>
            <w:vAlign w:val="center"/>
          </w:tcPr>
          <w:p w14:paraId="4B1A693C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que identifica unívocamente al Plan</w:t>
            </w:r>
          </w:p>
        </w:tc>
        <w:tc>
          <w:tcPr>
            <w:tcW w:w="1935" w:type="dxa"/>
            <w:vAlign w:val="center"/>
          </w:tcPr>
          <w:p w14:paraId="4B1A693D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Seleccionar la estrategia asociada al riesgo</w:t>
            </w:r>
          </w:p>
        </w:tc>
        <w:tc>
          <w:tcPr>
            <w:tcW w:w="2475" w:type="dxa"/>
            <w:vAlign w:val="center"/>
          </w:tcPr>
          <w:p w14:paraId="4B1A693E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Descripción resumida de la acción</w:t>
            </w:r>
          </w:p>
        </w:tc>
        <w:tc>
          <w:tcPr>
            <w:tcW w:w="3015" w:type="dxa"/>
            <w:vAlign w:val="center"/>
          </w:tcPr>
          <w:p w14:paraId="4B1A693F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Mecanismos que activan, detienen o suspenden el plan</w:t>
            </w:r>
          </w:p>
        </w:tc>
        <w:tc>
          <w:tcPr>
            <w:tcW w:w="2385" w:type="dxa"/>
            <w:vAlign w:val="center"/>
          </w:tcPr>
          <w:p w14:paraId="4B1A6940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Responsable de monitorear los disparadores</w:t>
            </w:r>
          </w:p>
        </w:tc>
      </w:tr>
      <w:tr w:rsidR="00010637" w14:paraId="4B1A6947" w14:textId="77777777">
        <w:trPr>
          <w:trHeight w:val="1260"/>
          <w:jc w:val="center"/>
        </w:trPr>
        <w:tc>
          <w:tcPr>
            <w:tcW w:w="1695" w:type="dxa"/>
            <w:vAlign w:val="center"/>
          </w:tcPr>
          <w:p w14:paraId="4B1A6942" w14:textId="08D07B0B" w:rsidR="00010637" w:rsidRDefault="009B7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35" w:type="dxa"/>
            <w:vAlign w:val="center"/>
          </w:tcPr>
          <w:p w14:paraId="4B1A6943" w14:textId="5E88C14A" w:rsidR="00010637" w:rsidRDefault="009B7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Mitigar</w:t>
            </w:r>
          </w:p>
        </w:tc>
        <w:tc>
          <w:tcPr>
            <w:tcW w:w="2475" w:type="dxa"/>
            <w:vAlign w:val="center"/>
          </w:tcPr>
          <w:p w14:paraId="4B1A6944" w14:textId="4C1AC6D0" w:rsidR="00010637" w:rsidRDefault="00871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717F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llevar a cabo pruebas </w:t>
            </w:r>
            <w:r w:rsidR="003771CE">
              <w:rPr>
                <w:rFonts w:ascii="Arial" w:eastAsia="Arial" w:hAnsi="Arial" w:cs="Arial"/>
                <w:color w:val="000000"/>
                <w:sz w:val="20"/>
                <w:szCs w:val="20"/>
              </w:rPr>
              <w:t>de seguridad exhaustiva</w:t>
            </w:r>
            <w:r w:rsidR="005B23D3">
              <w:rPr>
                <w:rFonts w:ascii="Arial" w:eastAsia="Arial" w:hAnsi="Arial" w:cs="Arial"/>
                <w:color w:val="000000"/>
                <w:sz w:val="20"/>
                <w:szCs w:val="20"/>
              </w:rPr>
              <w:t>s y actualizadas a las últimas vulnerabilidades descubiertas</w:t>
            </w:r>
          </w:p>
        </w:tc>
        <w:tc>
          <w:tcPr>
            <w:tcW w:w="3015" w:type="dxa"/>
            <w:vAlign w:val="center"/>
          </w:tcPr>
          <w:p w14:paraId="4B1A6945" w14:textId="74E57F7D" w:rsidR="00010637" w:rsidRDefault="00377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Detección del riesgo</w:t>
            </w:r>
          </w:p>
        </w:tc>
        <w:tc>
          <w:tcPr>
            <w:tcW w:w="2385" w:type="dxa"/>
            <w:vAlign w:val="center"/>
          </w:tcPr>
          <w:p w14:paraId="4B1A6946" w14:textId="41932135" w:rsidR="00010637" w:rsidRDefault="00871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Jefe de </w:t>
            </w:r>
            <w:r w:rsidR="009453C5">
              <w:rPr>
                <w:rFonts w:ascii="Arial" w:eastAsia="Arial" w:hAnsi="Arial" w:cs="Arial"/>
                <w:color w:val="000000"/>
                <w:sz w:val="20"/>
                <w:szCs w:val="20"/>
              </w:rPr>
              <w:t>Seguridad</w:t>
            </w:r>
          </w:p>
        </w:tc>
      </w:tr>
      <w:tr w:rsidR="009B737F" w14:paraId="25B071AD" w14:textId="77777777">
        <w:trPr>
          <w:trHeight w:val="1260"/>
          <w:jc w:val="center"/>
        </w:trPr>
        <w:tc>
          <w:tcPr>
            <w:tcW w:w="1695" w:type="dxa"/>
            <w:vAlign w:val="center"/>
          </w:tcPr>
          <w:p w14:paraId="41788BD8" w14:textId="7D05C49F" w:rsidR="009B737F" w:rsidRDefault="009B7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35" w:type="dxa"/>
            <w:vAlign w:val="center"/>
          </w:tcPr>
          <w:p w14:paraId="4899B150" w14:textId="746FCA43" w:rsidR="009B737F" w:rsidRDefault="00871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Aceptar</w:t>
            </w:r>
          </w:p>
        </w:tc>
        <w:tc>
          <w:tcPr>
            <w:tcW w:w="2475" w:type="dxa"/>
            <w:vAlign w:val="center"/>
          </w:tcPr>
          <w:p w14:paraId="4B342DB7" w14:textId="55EF700E" w:rsidR="009B737F" w:rsidRDefault="00377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Analizar el costo que conlleva mantener la integración actual, con respecto de los costos de migración a una plataforma distinta</w:t>
            </w:r>
          </w:p>
        </w:tc>
        <w:tc>
          <w:tcPr>
            <w:tcW w:w="3015" w:type="dxa"/>
            <w:vAlign w:val="center"/>
          </w:tcPr>
          <w:p w14:paraId="2BCAB5A6" w14:textId="5726F50D" w:rsidR="009B737F" w:rsidRDefault="00377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Cambios en los términos del proveedor de servicio de mensajería</w:t>
            </w:r>
          </w:p>
        </w:tc>
        <w:tc>
          <w:tcPr>
            <w:tcW w:w="2385" w:type="dxa"/>
            <w:vAlign w:val="center"/>
          </w:tcPr>
          <w:p w14:paraId="1AA777ED" w14:textId="67E9C3BF" w:rsidR="009B737F" w:rsidRDefault="00871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Project manager</w:t>
            </w:r>
          </w:p>
        </w:tc>
      </w:tr>
      <w:tr w:rsidR="009B737F" w14:paraId="2826EFA6" w14:textId="77777777">
        <w:trPr>
          <w:trHeight w:val="1260"/>
          <w:jc w:val="center"/>
        </w:trPr>
        <w:tc>
          <w:tcPr>
            <w:tcW w:w="1695" w:type="dxa"/>
            <w:vAlign w:val="center"/>
          </w:tcPr>
          <w:p w14:paraId="3B2C8CA1" w14:textId="78C48007" w:rsidR="009B737F" w:rsidRDefault="009B7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1935" w:type="dxa"/>
            <w:vAlign w:val="center"/>
          </w:tcPr>
          <w:p w14:paraId="371BC219" w14:textId="683002E6" w:rsidR="009B737F" w:rsidRDefault="001A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Mitigar</w:t>
            </w:r>
          </w:p>
        </w:tc>
        <w:tc>
          <w:tcPr>
            <w:tcW w:w="2475" w:type="dxa"/>
            <w:vAlign w:val="center"/>
          </w:tcPr>
          <w:p w14:paraId="3EF2091B" w14:textId="54599164" w:rsidR="009B737F" w:rsidRDefault="001A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Establecer reuniones frecuentes con los usuarios expertos y mantener múltiples candidatos en caso de bajas</w:t>
            </w:r>
          </w:p>
        </w:tc>
        <w:tc>
          <w:tcPr>
            <w:tcW w:w="3015" w:type="dxa"/>
            <w:vAlign w:val="center"/>
          </w:tcPr>
          <w:p w14:paraId="66542A59" w14:textId="00876050" w:rsidR="009B737F" w:rsidRDefault="001A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Detección del riesgo</w:t>
            </w:r>
          </w:p>
        </w:tc>
        <w:tc>
          <w:tcPr>
            <w:tcW w:w="2385" w:type="dxa"/>
            <w:vAlign w:val="center"/>
          </w:tcPr>
          <w:p w14:paraId="45E9747E" w14:textId="4578827B" w:rsidR="009B737F" w:rsidRDefault="001A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Project manager</w:t>
            </w:r>
          </w:p>
        </w:tc>
      </w:tr>
    </w:tbl>
    <w:p w14:paraId="4B1A6948" w14:textId="77777777" w:rsidR="00010637" w:rsidRDefault="000106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B1A6949" w14:textId="77777777" w:rsidR="00010637" w:rsidRDefault="00A610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3. Criterios</w:t>
      </w:r>
    </w:p>
    <w:p w14:paraId="4B1A694A" w14:textId="77777777" w:rsidR="00010637" w:rsidRDefault="00A610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 esta sección se describen los criterios adoptados para la gestión de riesgos.</w:t>
      </w:r>
    </w:p>
    <w:p w14:paraId="4B1A694B" w14:textId="77777777" w:rsidR="00010637" w:rsidRDefault="00A610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Aclaración</w:t>
      </w:r>
      <w:r>
        <w:rPr>
          <w:rFonts w:ascii="Arial" w:eastAsia="Arial" w:hAnsi="Arial" w:cs="Arial"/>
          <w:color w:val="000000"/>
        </w:rPr>
        <w:t>: Cabe aclarar que los ítems que se describen  a continuación, son referencias figurativas. Con lo cual, será necesario adaptar los mismos a los criterios que mejor apliquen al desarrollo del proyecto en particular.</w:t>
      </w:r>
    </w:p>
    <w:p w14:paraId="4B1A694C" w14:textId="77777777" w:rsidR="00010637" w:rsidRDefault="000106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ind w:left="576" w:hanging="576"/>
        <w:rPr>
          <w:rFonts w:ascii="Arial" w:eastAsia="Arial" w:hAnsi="Arial" w:cs="Arial"/>
          <w:color w:val="2E75B5"/>
          <w:sz w:val="26"/>
          <w:szCs w:val="26"/>
        </w:rPr>
      </w:pPr>
    </w:p>
    <w:p w14:paraId="4B1A694D" w14:textId="77777777" w:rsidR="00010637" w:rsidRDefault="00A610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3.1. Probabilidad, Impacto y Exposición</w:t>
      </w:r>
    </w:p>
    <w:p w14:paraId="4B1A694E" w14:textId="77777777" w:rsidR="00010637" w:rsidRDefault="00A610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adopta un enfoque cualitativo, por lo que los atributos de Probabilidad de Ocurrencia e Impacto se clasifican en Alto, Medio, Bajo. A su vez la Exposición se calcula en función de la siguiente matriz.</w:t>
      </w:r>
    </w:p>
    <w:p w14:paraId="4B1A694F" w14:textId="77777777" w:rsidR="00010637" w:rsidRDefault="000106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B1A6950" w14:textId="77777777" w:rsidR="00010637" w:rsidRDefault="000106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e"/>
        <w:tblW w:w="9072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622"/>
        <w:gridCol w:w="2197"/>
        <w:gridCol w:w="2127"/>
        <w:gridCol w:w="2126"/>
      </w:tblGrid>
      <w:tr w:rsidR="00010637" w14:paraId="4B1A6953" w14:textId="77777777">
        <w:trPr>
          <w:trHeight w:val="500"/>
          <w:jc w:val="center"/>
        </w:trPr>
        <w:tc>
          <w:tcPr>
            <w:tcW w:w="262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1A6951" w14:textId="77777777" w:rsidR="00010637" w:rsidRDefault="000106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45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7E6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1A6952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Probabilidad de Ocurrencia</w:t>
            </w:r>
          </w:p>
        </w:tc>
      </w:tr>
      <w:tr w:rsidR="00010637" w14:paraId="4B1A6958" w14:textId="77777777">
        <w:trPr>
          <w:trHeight w:val="500"/>
          <w:jc w:val="center"/>
        </w:trPr>
        <w:tc>
          <w:tcPr>
            <w:tcW w:w="26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7E6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1A6954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Impacto</w:t>
            </w:r>
          </w:p>
        </w:tc>
        <w:tc>
          <w:tcPr>
            <w:tcW w:w="21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1A6955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Alto</w:t>
            </w:r>
          </w:p>
        </w:tc>
        <w:tc>
          <w:tcPr>
            <w:tcW w:w="21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1A6956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Medio</w:t>
            </w:r>
          </w:p>
        </w:tc>
        <w:tc>
          <w:tcPr>
            <w:tcW w:w="212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1A6957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Bajo</w:t>
            </w:r>
          </w:p>
        </w:tc>
      </w:tr>
      <w:tr w:rsidR="00010637" w14:paraId="4B1A695D" w14:textId="77777777">
        <w:trPr>
          <w:trHeight w:val="680"/>
          <w:jc w:val="center"/>
        </w:trPr>
        <w:tc>
          <w:tcPr>
            <w:tcW w:w="26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1A6959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Alto</w:t>
            </w:r>
          </w:p>
        </w:tc>
        <w:tc>
          <w:tcPr>
            <w:tcW w:w="21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1A695A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Importante</w:t>
            </w:r>
          </w:p>
        </w:tc>
        <w:tc>
          <w:tcPr>
            <w:tcW w:w="21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1A695B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Importante</w:t>
            </w:r>
          </w:p>
        </w:tc>
        <w:tc>
          <w:tcPr>
            <w:tcW w:w="212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1A695C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Moderado</w:t>
            </w:r>
          </w:p>
        </w:tc>
      </w:tr>
      <w:tr w:rsidR="00010637" w14:paraId="4B1A6962" w14:textId="77777777">
        <w:trPr>
          <w:trHeight w:val="660"/>
          <w:jc w:val="center"/>
        </w:trPr>
        <w:tc>
          <w:tcPr>
            <w:tcW w:w="26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1A695E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Medio</w:t>
            </w:r>
          </w:p>
        </w:tc>
        <w:tc>
          <w:tcPr>
            <w:tcW w:w="21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1A695F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Importante</w:t>
            </w:r>
          </w:p>
        </w:tc>
        <w:tc>
          <w:tcPr>
            <w:tcW w:w="21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1A6960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Moderado</w:t>
            </w:r>
          </w:p>
        </w:tc>
        <w:tc>
          <w:tcPr>
            <w:tcW w:w="212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1A6961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Tolerable</w:t>
            </w:r>
          </w:p>
        </w:tc>
      </w:tr>
      <w:tr w:rsidR="00010637" w14:paraId="4B1A6967" w14:textId="77777777">
        <w:trPr>
          <w:trHeight w:val="680"/>
          <w:jc w:val="center"/>
        </w:trPr>
        <w:tc>
          <w:tcPr>
            <w:tcW w:w="26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1A6963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Bajo</w:t>
            </w:r>
          </w:p>
        </w:tc>
        <w:tc>
          <w:tcPr>
            <w:tcW w:w="21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1A6964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Moderado</w:t>
            </w:r>
          </w:p>
        </w:tc>
        <w:tc>
          <w:tcPr>
            <w:tcW w:w="21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1A6965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Tolerable</w:t>
            </w:r>
          </w:p>
        </w:tc>
        <w:tc>
          <w:tcPr>
            <w:tcW w:w="212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1A6966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Tolerable</w:t>
            </w:r>
          </w:p>
        </w:tc>
      </w:tr>
    </w:tbl>
    <w:p w14:paraId="4B1A6968" w14:textId="77777777" w:rsidR="00010637" w:rsidRDefault="000106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B1A6969" w14:textId="77777777" w:rsidR="00010637" w:rsidRDefault="000106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B1A696A" w14:textId="77777777" w:rsidR="00010637" w:rsidRDefault="000106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4B1A696B" w14:textId="77777777" w:rsidR="00010637" w:rsidRDefault="00A610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4.1. Estrategias</w:t>
      </w:r>
    </w:p>
    <w:p w14:paraId="4B1A696C" w14:textId="77777777" w:rsidR="00010637" w:rsidRDefault="00A610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partir de la Lista de Riesgos priorizada y los atributos de probabilidad de ocurrencia e impacto, se deberá seleccionar una estrategia para los riesgos a tratar, y en consecuencia el plan de acción.</w:t>
      </w:r>
    </w:p>
    <w:p w14:paraId="4B1A696D" w14:textId="77777777" w:rsidR="00010637" w:rsidRDefault="00A610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Las estrategias posibles son:</w:t>
      </w:r>
    </w:p>
    <w:p w14:paraId="4B1A696E" w14:textId="77777777" w:rsidR="00010637" w:rsidRDefault="00A610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Evitar: Cambiar el plan de proyecto para eliminar el riesgo, se evita totalmente.</w:t>
      </w:r>
    </w:p>
    <w:p w14:paraId="4B1A696F" w14:textId="77777777" w:rsidR="00010637" w:rsidRDefault="00A610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Transferir: trasladar las consecuencias (impacto) del riesgo a una tercera parte, conjuntamente con la respuesta.</w:t>
      </w:r>
    </w:p>
    <w:p w14:paraId="4B1A6970" w14:textId="77777777" w:rsidR="00010637" w:rsidRDefault="00A610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Mitigar: reducir la probabilidad de ocurrencia de o el impacto del riesgo a niveles aceptables a través de acciones tempranas.</w:t>
      </w:r>
    </w:p>
    <w:p w14:paraId="4B1A6971" w14:textId="77777777" w:rsidR="00010637" w:rsidRDefault="00A610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Aceptar: el equipo de proyecto decide aceptar las consecuencias (impacto) del riesgo.</w:t>
      </w:r>
    </w:p>
    <w:p w14:paraId="4B1A6972" w14:textId="77777777" w:rsidR="00010637" w:rsidRDefault="00A610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Para la selección de la estrategia se puede utilizar el siguiente cuadro como guía.</w:t>
      </w:r>
    </w:p>
    <w:p w14:paraId="4B1A6973" w14:textId="77777777" w:rsidR="00010637" w:rsidRDefault="009453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pict w14:anchorId="4B1A6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2.png" o:spid="_x0000_i1025" type="#_x0000_t75" style="width:294.75pt;height:233.25pt;visibility:visible">
            <v:imagedata r:id="rId8" o:title=""/>
          </v:shape>
        </w:pict>
      </w:r>
    </w:p>
    <w:p w14:paraId="4B1A6974" w14:textId="77777777" w:rsidR="00010637" w:rsidRDefault="00A6103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br w:type="page"/>
      </w:r>
    </w:p>
    <w:p w14:paraId="4B1A6975" w14:textId="77777777" w:rsidR="00010637" w:rsidRDefault="00A6103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Aprobación:</w:t>
      </w:r>
    </w:p>
    <w:p w14:paraId="4B1A6976" w14:textId="77777777" w:rsidR="00010637" w:rsidRDefault="00010637">
      <w:pPr>
        <w:spacing w:after="0" w:line="240" w:lineRule="auto"/>
        <w:rPr>
          <w:rFonts w:ascii="Arial" w:eastAsia="Arial" w:hAnsi="Arial" w:cs="Arial"/>
        </w:rPr>
      </w:pPr>
    </w:p>
    <w:p w14:paraId="4B1A6977" w14:textId="77777777" w:rsidR="00010637" w:rsidRDefault="00010637">
      <w:pPr>
        <w:spacing w:after="0" w:line="240" w:lineRule="auto"/>
        <w:rPr>
          <w:rFonts w:ascii="Arial" w:eastAsia="Arial" w:hAnsi="Arial" w:cs="Arial"/>
        </w:rPr>
      </w:pPr>
    </w:p>
    <w:p w14:paraId="4B1A6978" w14:textId="77777777" w:rsidR="00010637" w:rsidRDefault="00A61037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Fecha:_________________</w:t>
      </w:r>
      <w:r>
        <w:rPr>
          <w:rFonts w:ascii="Arial" w:eastAsia="Arial" w:hAnsi="Arial" w:cs="Arial"/>
        </w:rPr>
        <w:br/>
        <w:t>Docente a cargo del Proyecto</w:t>
      </w:r>
      <w:r>
        <w:rPr>
          <w:rFonts w:ascii="Arial" w:eastAsia="Arial" w:hAnsi="Arial" w:cs="Arial"/>
          <w:b/>
        </w:rPr>
        <w:t xml:space="preserve"> </w:t>
      </w:r>
    </w:p>
    <w:p w14:paraId="4B1A6979" w14:textId="77777777" w:rsidR="00010637" w:rsidRDefault="00010637">
      <w:pPr>
        <w:spacing w:after="0" w:line="240" w:lineRule="auto"/>
        <w:rPr>
          <w:rFonts w:ascii="Arial" w:eastAsia="Arial" w:hAnsi="Arial" w:cs="Arial"/>
        </w:rPr>
      </w:pPr>
    </w:p>
    <w:p w14:paraId="4B1A697A" w14:textId="77777777" w:rsidR="00010637" w:rsidRDefault="00010637">
      <w:pPr>
        <w:spacing w:after="0" w:line="240" w:lineRule="auto"/>
        <w:rPr>
          <w:rFonts w:ascii="Arial" w:eastAsia="Arial" w:hAnsi="Arial" w:cs="Arial"/>
        </w:rPr>
      </w:pPr>
    </w:p>
    <w:p w14:paraId="4B1A697B" w14:textId="77777777" w:rsidR="00010637" w:rsidRDefault="00010637">
      <w:pPr>
        <w:spacing w:after="0" w:line="240" w:lineRule="auto"/>
        <w:rPr>
          <w:rFonts w:ascii="Arial" w:eastAsia="Arial" w:hAnsi="Arial" w:cs="Arial"/>
        </w:rPr>
      </w:pPr>
    </w:p>
    <w:p w14:paraId="4B1A697C" w14:textId="77777777" w:rsidR="00010637" w:rsidRDefault="00A61037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Fecha:_________________</w:t>
      </w:r>
      <w:r>
        <w:rPr>
          <w:rFonts w:ascii="Arial" w:eastAsia="Arial" w:hAnsi="Arial" w:cs="Arial"/>
        </w:rPr>
        <w:br/>
        <w:t>Docente a cargo del Proyecto</w:t>
      </w:r>
      <w:r>
        <w:rPr>
          <w:rFonts w:ascii="Arial" w:eastAsia="Arial" w:hAnsi="Arial" w:cs="Arial"/>
          <w:b/>
        </w:rPr>
        <w:t xml:space="preserve"> </w:t>
      </w:r>
    </w:p>
    <w:p w14:paraId="4B1A697D" w14:textId="77777777" w:rsidR="00010637" w:rsidRDefault="00010637">
      <w:pPr>
        <w:spacing w:after="0" w:line="240" w:lineRule="auto"/>
        <w:rPr>
          <w:rFonts w:ascii="Arial" w:eastAsia="Arial" w:hAnsi="Arial" w:cs="Arial"/>
        </w:rPr>
      </w:pPr>
    </w:p>
    <w:p w14:paraId="4B1A697E" w14:textId="77777777" w:rsidR="00010637" w:rsidRDefault="0001063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B1A697F" w14:textId="77777777" w:rsidR="00010637" w:rsidRDefault="00A61037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  <w:szCs w:val="20"/>
        </w:rPr>
        <w:t>(Aclaración: la aprobación del documento estará dada por los docentes a cargo del proyecto, una vez que consideren que no fuese necesario realizar más modificaciones).</w:t>
      </w:r>
    </w:p>
    <w:sectPr w:rsidR="0001063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41D45" w14:textId="77777777" w:rsidR="00C0130C" w:rsidRDefault="00C0130C">
      <w:pPr>
        <w:spacing w:after="0" w:line="240" w:lineRule="auto"/>
      </w:pPr>
      <w:r>
        <w:separator/>
      </w:r>
    </w:p>
  </w:endnote>
  <w:endnote w:type="continuationSeparator" w:id="0">
    <w:p w14:paraId="55E51477" w14:textId="77777777" w:rsidR="00C0130C" w:rsidRDefault="00C01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A6990" w14:textId="5A481830" w:rsidR="00010637" w:rsidRDefault="00A610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|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4B1A6991" w14:textId="3BF09A8D" w:rsidR="00010637" w:rsidRDefault="00A61037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spacing w:after="0" w:line="240" w:lineRule="auto"/>
      <w:jc w:val="right"/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>Template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2A024" w14:textId="77777777" w:rsidR="00C0130C" w:rsidRDefault="00C0130C">
      <w:pPr>
        <w:spacing w:after="0" w:line="240" w:lineRule="auto"/>
      </w:pPr>
      <w:r>
        <w:separator/>
      </w:r>
    </w:p>
  </w:footnote>
  <w:footnote w:type="continuationSeparator" w:id="0">
    <w:p w14:paraId="6C18BF33" w14:textId="77777777" w:rsidR="00C0130C" w:rsidRDefault="00C01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A6981" w14:textId="1B5AF413" w:rsidR="00010637" w:rsidRDefault="0001063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f"/>
      <w:tblW w:w="13308" w:type="dxa"/>
      <w:tblInd w:w="-47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118"/>
      <w:gridCol w:w="4605"/>
      <w:gridCol w:w="4605"/>
      <w:gridCol w:w="1980"/>
    </w:tblGrid>
    <w:tr w:rsidR="00010637" w14:paraId="4B1A6985" w14:textId="77777777">
      <w:trPr>
        <w:trHeight w:val="360"/>
      </w:trPr>
      <w:tc>
        <w:tcPr>
          <w:tcW w:w="2118" w:type="dxa"/>
          <w:vMerge w:val="restart"/>
          <w:tcMar>
            <w:top w:w="0" w:type="dxa"/>
            <w:bottom w:w="0" w:type="dxa"/>
          </w:tcMar>
          <w:vAlign w:val="center"/>
        </w:tcPr>
        <w:p w14:paraId="4B1A6982" w14:textId="77777777" w:rsidR="000106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Open Sans" w:eastAsia="Open Sans" w:hAnsi="Open Sans" w:cs="Open Sans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pict w14:anchorId="4B1A699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6" type="#_x0000_t75" style="width:67.5pt;height:46.5pt;visibility:visible">
                <v:imagedata r:id="rId1" o:title=""/>
              </v:shape>
            </w:pict>
          </w:r>
        </w:p>
      </w:tc>
      <w:tc>
        <w:tcPr>
          <w:tcW w:w="9210" w:type="dxa"/>
          <w:gridSpan w:val="2"/>
          <w:tcMar>
            <w:top w:w="0" w:type="dxa"/>
            <w:bottom w:w="0" w:type="dxa"/>
          </w:tcMar>
          <w:vAlign w:val="center"/>
        </w:tcPr>
        <w:p w14:paraId="4B1A6983" w14:textId="27B4E5AE" w:rsidR="00010637" w:rsidRDefault="0020766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Open Sans" w:eastAsia="Open Sans" w:hAnsi="Open Sans" w:cs="Open Sans"/>
              <w:b/>
              <w:color w:val="000000"/>
              <w:sz w:val="20"/>
              <w:szCs w:val="20"/>
            </w:rPr>
          </w:pPr>
          <w:r w:rsidRPr="000D2D52">
            <w:rPr>
              <w:b/>
              <w:color w:val="000000"/>
            </w:rPr>
            <w:t>Desarrollo de un sistema de información para el monitoreo y análisis del nivel de agua de tanques hogareños (SIGNA)</w:t>
          </w:r>
        </w:p>
      </w:tc>
      <w:tc>
        <w:tcPr>
          <w:tcW w:w="1980" w:type="dxa"/>
          <w:vMerge w:val="restart"/>
          <w:tcMar>
            <w:top w:w="0" w:type="dxa"/>
            <w:bottom w:w="0" w:type="dxa"/>
          </w:tcMar>
          <w:vAlign w:val="center"/>
        </w:tcPr>
        <w:p w14:paraId="4B1A6984" w14:textId="138176FB" w:rsidR="00010637" w:rsidRDefault="008C6A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spacing w:after="0" w:line="240" w:lineRule="auto"/>
            <w:ind w:right="68"/>
            <w:jc w:val="center"/>
            <w:rPr>
              <w:rFonts w:ascii="Open Sans" w:eastAsia="Open Sans" w:hAnsi="Open Sans" w:cs="Open Sans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0" distR="0" wp14:anchorId="68BE40CA" wp14:editId="65C87BC4">
                <wp:extent cx="1000957" cy="666750"/>
                <wp:effectExtent l="0" t="0" r="8890" b="0"/>
                <wp:docPr id="35325972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937" cy="669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10637" w14:paraId="4B1A6989" w14:textId="77777777">
      <w:trPr>
        <w:trHeight w:val="360"/>
      </w:trPr>
      <w:tc>
        <w:tcPr>
          <w:tcW w:w="2118" w:type="dxa"/>
          <w:vMerge/>
          <w:tcMar>
            <w:top w:w="0" w:type="dxa"/>
            <w:bottom w:w="0" w:type="dxa"/>
          </w:tcMar>
          <w:vAlign w:val="center"/>
        </w:tcPr>
        <w:p w14:paraId="4B1A6986" w14:textId="77777777" w:rsidR="00010637" w:rsidRDefault="0001063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Open Sans" w:eastAsia="Open Sans" w:hAnsi="Open Sans" w:cs="Open Sans"/>
              <w:color w:val="000000"/>
              <w:sz w:val="20"/>
              <w:szCs w:val="20"/>
            </w:rPr>
          </w:pPr>
        </w:p>
      </w:tc>
      <w:tc>
        <w:tcPr>
          <w:tcW w:w="9210" w:type="dxa"/>
          <w:gridSpan w:val="2"/>
          <w:tcMar>
            <w:top w:w="0" w:type="dxa"/>
            <w:bottom w:w="0" w:type="dxa"/>
          </w:tcMar>
          <w:vAlign w:val="center"/>
        </w:tcPr>
        <w:p w14:paraId="4B1A6987" w14:textId="37A42797" w:rsidR="00010637" w:rsidRDefault="0020766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Open Sans" w:eastAsia="Open Sans" w:hAnsi="Open Sans" w:cs="Open Sans"/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</w:rPr>
            <w:t>K4551</w:t>
          </w:r>
        </w:p>
      </w:tc>
      <w:tc>
        <w:tcPr>
          <w:tcW w:w="1980" w:type="dxa"/>
          <w:vMerge/>
          <w:tcMar>
            <w:top w:w="0" w:type="dxa"/>
            <w:bottom w:w="0" w:type="dxa"/>
          </w:tcMar>
          <w:vAlign w:val="center"/>
        </w:tcPr>
        <w:p w14:paraId="4B1A6988" w14:textId="77777777" w:rsidR="00010637" w:rsidRDefault="0001063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Open Sans" w:eastAsia="Open Sans" w:hAnsi="Open Sans" w:cs="Open Sans"/>
              <w:b/>
              <w:color w:val="000000"/>
              <w:sz w:val="20"/>
              <w:szCs w:val="20"/>
            </w:rPr>
          </w:pPr>
        </w:p>
      </w:tc>
    </w:tr>
    <w:tr w:rsidR="00010637" w14:paraId="4B1A698E" w14:textId="77777777">
      <w:trPr>
        <w:trHeight w:val="280"/>
      </w:trPr>
      <w:tc>
        <w:tcPr>
          <w:tcW w:w="2118" w:type="dxa"/>
          <w:vMerge/>
          <w:tcMar>
            <w:top w:w="0" w:type="dxa"/>
            <w:bottom w:w="0" w:type="dxa"/>
          </w:tcMar>
          <w:vAlign w:val="center"/>
        </w:tcPr>
        <w:p w14:paraId="4B1A698A" w14:textId="77777777" w:rsidR="00010637" w:rsidRDefault="0001063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Open Sans" w:eastAsia="Open Sans" w:hAnsi="Open Sans" w:cs="Open Sans"/>
              <w:b/>
              <w:color w:val="000000"/>
              <w:sz w:val="20"/>
              <w:szCs w:val="20"/>
            </w:rPr>
          </w:pPr>
        </w:p>
      </w:tc>
      <w:tc>
        <w:tcPr>
          <w:tcW w:w="4605" w:type="dxa"/>
          <w:tcMar>
            <w:top w:w="0" w:type="dxa"/>
            <w:bottom w:w="0" w:type="dxa"/>
          </w:tcMar>
          <w:vAlign w:val="center"/>
        </w:tcPr>
        <w:p w14:paraId="4B1A698B" w14:textId="4103F508" w:rsidR="00010637" w:rsidRDefault="0020766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Open Sans" w:eastAsia="Open Sans" w:hAnsi="Open Sans" w:cs="Open Sans"/>
              <w:b/>
              <w:color w:val="000000"/>
              <w:sz w:val="20"/>
              <w:szCs w:val="20"/>
            </w:rPr>
          </w:pPr>
          <w:r>
            <w:rPr>
              <w:color w:val="000000"/>
            </w:rPr>
            <w:t>Versión 1.0</w:t>
          </w:r>
        </w:p>
      </w:tc>
      <w:tc>
        <w:tcPr>
          <w:tcW w:w="4605" w:type="dxa"/>
          <w:tcMar>
            <w:top w:w="0" w:type="dxa"/>
            <w:bottom w:w="0" w:type="dxa"/>
          </w:tcMar>
          <w:vAlign w:val="center"/>
        </w:tcPr>
        <w:p w14:paraId="4B1A698C" w14:textId="2E7C6075" w:rsidR="00010637" w:rsidRDefault="0020766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Open Sans" w:eastAsia="Open Sans" w:hAnsi="Open Sans" w:cs="Open Sans"/>
              <w:b/>
              <w:color w:val="000000"/>
              <w:sz w:val="20"/>
              <w:szCs w:val="20"/>
            </w:rPr>
          </w:pPr>
          <w:r>
            <w:rPr>
              <w:color w:val="000000"/>
            </w:rPr>
            <w:t>25/09/23</w:t>
          </w:r>
        </w:p>
      </w:tc>
      <w:tc>
        <w:tcPr>
          <w:tcW w:w="1980" w:type="dxa"/>
          <w:vMerge/>
          <w:tcMar>
            <w:top w:w="0" w:type="dxa"/>
            <w:bottom w:w="0" w:type="dxa"/>
          </w:tcMar>
          <w:vAlign w:val="center"/>
        </w:tcPr>
        <w:p w14:paraId="4B1A698D" w14:textId="77777777" w:rsidR="00010637" w:rsidRDefault="0001063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Open Sans" w:eastAsia="Open Sans" w:hAnsi="Open Sans" w:cs="Open Sans"/>
              <w:b/>
              <w:color w:val="000000"/>
              <w:sz w:val="20"/>
              <w:szCs w:val="20"/>
            </w:rPr>
          </w:pPr>
        </w:p>
      </w:tc>
    </w:tr>
  </w:tbl>
  <w:p w14:paraId="4B1A698F" w14:textId="77777777" w:rsidR="00010637" w:rsidRDefault="000106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77268"/>
    <w:multiLevelType w:val="multilevel"/>
    <w:tmpl w:val="A1CEF3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F302D7A"/>
    <w:multiLevelType w:val="multilevel"/>
    <w:tmpl w:val="CCC8C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43463655">
    <w:abstractNumId w:val="1"/>
  </w:num>
  <w:num w:numId="2" w16cid:durableId="2038266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637"/>
    <w:rsid w:val="00010637"/>
    <w:rsid w:val="000C5680"/>
    <w:rsid w:val="001A3445"/>
    <w:rsid w:val="001D2F38"/>
    <w:rsid w:val="001D406D"/>
    <w:rsid w:val="00207663"/>
    <w:rsid w:val="00246B8B"/>
    <w:rsid w:val="003771CE"/>
    <w:rsid w:val="005B23D3"/>
    <w:rsid w:val="008717F9"/>
    <w:rsid w:val="008C6A3C"/>
    <w:rsid w:val="009453C5"/>
    <w:rsid w:val="009B737F"/>
    <w:rsid w:val="00A61037"/>
    <w:rsid w:val="00BD1A18"/>
    <w:rsid w:val="00BF438B"/>
    <w:rsid w:val="00C0130C"/>
    <w:rsid w:val="00CC1624"/>
    <w:rsid w:val="00DA5FCF"/>
    <w:rsid w:val="00E77B24"/>
    <w:rsid w:val="00E8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1A68BF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F8308C"/>
    <w:pPr>
      <w:keepNext/>
      <w:keepLines/>
      <w:spacing w:before="240" w:after="0"/>
      <w:ind w:left="432" w:hanging="432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F8308C"/>
    <w:pPr>
      <w:keepNext/>
      <w:keepLines/>
      <w:spacing w:before="40" w:after="0"/>
      <w:ind w:left="576" w:hanging="576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F8308C"/>
    <w:pPr>
      <w:keepNext/>
      <w:keepLines/>
      <w:spacing w:before="40" w:after="0"/>
      <w:ind w:left="720" w:hanging="72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F8308C"/>
    <w:pPr>
      <w:keepNext/>
      <w:keepLines/>
      <w:spacing w:before="40" w:after="0"/>
      <w:ind w:left="864" w:hanging="864"/>
      <w:outlineLvl w:val="3"/>
    </w:pPr>
    <w:rPr>
      <w:i/>
      <w:color w:val="2E75B5"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F8308C"/>
    <w:pPr>
      <w:keepNext/>
      <w:keepLines/>
      <w:spacing w:before="40" w:after="0"/>
      <w:ind w:left="1008" w:hanging="1008"/>
      <w:outlineLvl w:val="4"/>
    </w:pPr>
    <w:rPr>
      <w:color w:val="2E75B5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F8308C"/>
    <w:pPr>
      <w:keepNext/>
      <w:keepLines/>
      <w:spacing w:before="40" w:after="0"/>
      <w:ind w:left="1152" w:hanging="1152"/>
      <w:outlineLvl w:val="5"/>
    </w:pPr>
    <w:rPr>
      <w:color w:val="1E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F8308C"/>
    <w:pPr>
      <w:spacing w:after="0" w:line="240" w:lineRule="auto"/>
    </w:pPr>
    <w:rPr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BB69B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69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69B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69B5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69B5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69B5"/>
    <w:rPr>
      <w:rFonts w:asciiTheme="minorHAnsi" w:eastAsiaTheme="minorEastAsia" w:hAnsiTheme="minorHAnsi" w:cstheme="minorBidi"/>
      <w:b/>
      <w:bCs/>
    </w:rPr>
  </w:style>
  <w:style w:type="paragraph" w:customStyle="1" w:styleId="Normal1">
    <w:name w:val="Normal1"/>
    <w:uiPriority w:val="99"/>
    <w:rsid w:val="00F8308C"/>
  </w:style>
  <w:style w:type="character" w:customStyle="1" w:styleId="TtuloCar">
    <w:name w:val="Título Car"/>
    <w:basedOn w:val="Fuentedeprrafopredeter"/>
    <w:link w:val="Ttulo"/>
    <w:uiPriority w:val="10"/>
    <w:rsid w:val="00BB69B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69B5"/>
    <w:rPr>
      <w:rFonts w:asciiTheme="majorHAnsi" w:eastAsiaTheme="majorEastAsia" w:hAnsiTheme="majorHAnsi" w:cstheme="majorBidi"/>
      <w:sz w:val="24"/>
      <w:szCs w:val="24"/>
    </w:rPr>
  </w:style>
  <w:style w:type="table" w:customStyle="1" w:styleId="Estilo">
    <w:name w:val="Estilo"/>
    <w:uiPriority w:val="99"/>
    <w:rsid w:val="00F8308C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4">
    <w:name w:val="Estilo4"/>
    <w:uiPriority w:val="99"/>
    <w:rsid w:val="00F8308C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uiPriority w:val="99"/>
    <w:rsid w:val="00F8308C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uiPriority w:val="99"/>
    <w:rsid w:val="00F8308C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Estilo1">
    <w:name w:val="Estilo1"/>
    <w:uiPriority w:val="99"/>
    <w:rsid w:val="00F8308C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rsid w:val="00C80A4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B69B5"/>
  </w:style>
  <w:style w:type="paragraph" w:styleId="Piedepgina">
    <w:name w:val="footer"/>
    <w:basedOn w:val="Normal"/>
    <w:link w:val="PiedepginaCar"/>
    <w:uiPriority w:val="99"/>
    <w:rsid w:val="00C80A4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B69B5"/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W3NziNlr5apMvO3PLxezl1t6lA==">AMUW2mXJKW7d8bEjLtKxOqEtLuW0x+dFSWxxA9LbLPJbrZHlo7SlVnlZTmM3V8zw9rbRCcFWGJqIDhiRlwDPuvZSVpOtSFP6H8Bz6E3YKQeggkynLkiDK/8gjti+Ychcj4vvKzgJWH/0iHdCTvnshbtkmMxM7xkdQNvVofUoPPrwKKMEppvIv2A9fffSntDvBTtrKsleK2j1cvDLGgy0W17h6Rh+36+2QA==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871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Comafi</Company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Piatti</cp:lastModifiedBy>
  <cp:revision>9</cp:revision>
  <dcterms:created xsi:type="dcterms:W3CDTF">2020-03-24T19:03:00Z</dcterms:created>
  <dcterms:modified xsi:type="dcterms:W3CDTF">2023-09-24T20:35:00Z</dcterms:modified>
</cp:coreProperties>
</file>