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0B9CEC54" w:rsidR="00256772" w:rsidRPr="00797DFC" w:rsidRDefault="00256772" w:rsidP="00797DFC">
      <w:pPr>
        <w:rPr>
          <w:color w:val="4472C4" w:themeColor="accent1"/>
          <w:sz w:val="36"/>
          <w:szCs w:val="36"/>
        </w:rPr>
      </w:pPr>
      <w:r w:rsidRPr="00797DFC">
        <w:rPr>
          <w:color w:val="4472C4" w:themeColor="accent1"/>
          <w:sz w:val="36"/>
          <w:szCs w:val="36"/>
        </w:rPr>
        <w:t>1</w:t>
      </w:r>
      <w:r w:rsidR="00FB0D8E">
        <w:rPr>
          <w:color w:val="4472C4" w:themeColor="accent1"/>
          <w:sz w:val="36"/>
          <w:szCs w:val="36"/>
        </w:rPr>
        <w:t>.</w:t>
      </w:r>
      <w:r w:rsidRPr="00797DFC">
        <w:rPr>
          <w:color w:val="4472C4" w:themeColor="accent1"/>
          <w:sz w:val="36"/>
          <w:szCs w:val="36"/>
        </w:rPr>
        <w:t xml:space="preserve"> Introduzione </w:t>
      </w:r>
    </w:p>
    <w:p w14:paraId="4C7E49CA" w14:textId="016B4237" w:rsidR="0028673F" w:rsidRDefault="000E0E34">
      <w:r>
        <w:t xml:space="preserve">Dopo aver stilato il documento di </w:t>
      </w:r>
      <w:proofErr w:type="spellStart"/>
      <w:r>
        <w:t>Requirements</w:t>
      </w:r>
      <w:proofErr w:type="spellEnd"/>
      <w:r>
        <w:t xml:space="preserve"> Analysis e il documento di System Design, occorre concentrarsi sugli aspetti implementativi. L’Object Design </w:t>
      </w:r>
      <w:proofErr w:type="spellStart"/>
      <w:r>
        <w:t>Document</w:t>
      </w:r>
      <w:proofErr w:type="spellEnd"/>
      <w: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t>offs</w:t>
      </w:r>
      <w:proofErr w:type="spellEnd"/>
      <w:r>
        <w:t xml:space="preserve"> e le linee guida, per evitare compromessi di progettazione.</w:t>
      </w:r>
    </w:p>
    <w:p w14:paraId="0A1A1E49" w14:textId="694B5F89" w:rsidR="000E0E34" w:rsidRPr="00FB0D8E" w:rsidRDefault="00797DFC" w:rsidP="00FB0D8E">
      <w:pPr>
        <w:rPr>
          <w:color w:val="4472C4" w:themeColor="accent1"/>
          <w:sz w:val="36"/>
          <w:szCs w:val="36"/>
        </w:rPr>
      </w:pPr>
      <w:r w:rsidRPr="00FB0D8E">
        <w:rPr>
          <w:color w:val="4472C4" w:themeColor="accent1"/>
          <w:sz w:val="36"/>
          <w:szCs w:val="36"/>
        </w:rPr>
        <w:t>1.1</w:t>
      </w:r>
      <w:r w:rsidR="00FB0D8E">
        <w:rPr>
          <w:color w:val="4472C4" w:themeColor="accent1"/>
          <w:sz w:val="36"/>
          <w:szCs w:val="36"/>
        </w:rPr>
        <w:t xml:space="preserve">. </w:t>
      </w:r>
      <w:r w:rsidR="000E0E34" w:rsidRPr="00FB0D8E">
        <w:rPr>
          <w:color w:val="4472C4" w:themeColor="accent1"/>
          <w:sz w:val="36"/>
          <w:szCs w:val="36"/>
        </w:rPr>
        <w:t>Trade-</w:t>
      </w:r>
      <w:proofErr w:type="spellStart"/>
      <w:r w:rsidR="000E0E34" w:rsidRPr="00FB0D8E">
        <w:rPr>
          <w:color w:val="4472C4" w:themeColor="accent1"/>
          <w:sz w:val="36"/>
          <w:szCs w:val="36"/>
        </w:rPr>
        <w:t>offs</w:t>
      </w:r>
      <w:proofErr w:type="spellEnd"/>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 xml:space="preserve">i reperibili in maniera gratuita, come un server open source e un ambiente di </w:t>
      </w:r>
      <w:proofErr w:type="spellStart"/>
      <w:r w:rsidR="00486041">
        <w:t>sviluppo,</w:t>
      </w:r>
      <w:r>
        <w:t>partendo</w:t>
      </w:r>
      <w:proofErr w:type="spellEnd"/>
      <w:r>
        <w:t xml:space="preserve">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proofErr w:type="spellStart"/>
      <w:r>
        <w:rPr>
          <w:b/>
          <w:bCs/>
        </w:rPr>
        <w:t>Perfomance</w:t>
      </w:r>
      <w:proofErr w:type="spellEnd"/>
      <w:r w:rsidR="00797DFC" w:rsidRPr="00797DFC">
        <w:rPr>
          <w:b/>
          <w:bCs/>
        </w:rPr>
        <w:t xml:space="preserve"> VS </w:t>
      </w:r>
      <w:r w:rsidR="001E7012">
        <w:rPr>
          <w:b/>
          <w:bCs/>
        </w:rPr>
        <w:t>Usabilità</w:t>
      </w:r>
    </w:p>
    <w:p w14:paraId="09A8C7D3" w14:textId="1D31212B" w:rsidR="005C540A" w:rsidRPr="009C4FE3" w:rsidRDefault="00FD289C" w:rsidP="000E0E34">
      <w:r>
        <w:t xml:space="preserve">L’interfaccia, grazie all’utilizzo delle </w:t>
      </w:r>
      <w:proofErr w:type="spellStart"/>
      <w:r>
        <w:t>form</w:t>
      </w:r>
      <w:proofErr w:type="spellEnd"/>
      <w:r>
        <w:t xml:space="preserve">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1E231907" w:rsidR="001D7CDD" w:rsidRDefault="000865B3" w:rsidP="001D7CDD">
      <w:pPr>
        <w:pStyle w:val="Titolo2"/>
        <w:rPr>
          <w:b/>
        </w:rPr>
      </w:pPr>
      <w:r>
        <w:rPr>
          <w:b/>
        </w:rPr>
        <w:t>1.2</w:t>
      </w:r>
      <w:r w:rsidR="00FB0D8E">
        <w:rPr>
          <w:b/>
        </w:rPr>
        <w:t>.</w:t>
      </w:r>
      <w:r>
        <w:rPr>
          <w:b/>
        </w:rPr>
        <w:t xml:space="preserve">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r>
        <w:t>getId</w:t>
      </w:r>
      <w:proofErr w:type="spellEnd"/>
      <w:r>
        <w:t>(), setId()</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4383D219" w:rsidR="001D7CDD" w:rsidRDefault="000865B3" w:rsidP="000865B3">
      <w:pPr>
        <w:pStyle w:val="Titolo2"/>
        <w:rPr>
          <w:b/>
        </w:rPr>
      </w:pPr>
      <w:bookmarkStart w:id="0" w:name="_odukdq4ooxx7" w:colFirst="0" w:colLast="0"/>
      <w:bookmarkEnd w:id="0"/>
      <w:r>
        <w:rPr>
          <w:b/>
        </w:rPr>
        <w:t>1.3</w:t>
      </w:r>
      <w:r w:rsidR="00FB0D8E">
        <w:rPr>
          <w:b/>
        </w:rPr>
        <w:t>.</w:t>
      </w:r>
      <w:r>
        <w:rPr>
          <w:b/>
        </w:rPr>
        <w:t xml:space="preserve">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RAD: </w:t>
      </w:r>
      <w:proofErr w:type="spellStart"/>
      <w:r>
        <w:t>Requirements</w:t>
      </w:r>
      <w:proofErr w:type="spellEnd"/>
      <w:r>
        <w:t xml:space="preserve"> Analysis </w:t>
      </w:r>
      <w:proofErr w:type="spellStart"/>
      <w:r>
        <w:t>Document</w:t>
      </w:r>
      <w:proofErr w:type="spellEnd"/>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SDD: System Design </w:t>
      </w:r>
      <w:proofErr w:type="spellStart"/>
      <w:r>
        <w:t>Document</w:t>
      </w:r>
      <w:proofErr w:type="spellEnd"/>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ODD: Object Design </w:t>
      </w:r>
      <w:proofErr w:type="spellStart"/>
      <w:r>
        <w:t>Document</w:t>
      </w:r>
      <w:proofErr w:type="spellEnd"/>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 xml:space="preserve">DB: </w:t>
      </w:r>
      <w:proofErr w:type="spellStart"/>
      <w:r>
        <w:t>DataBase</w:t>
      </w:r>
      <w:proofErr w:type="spellEnd"/>
    </w:p>
    <w:p w14:paraId="06AEEE5D" w14:textId="77777777" w:rsidR="001D7CDD" w:rsidRDefault="001D7CDD" w:rsidP="001D7CDD"/>
    <w:p w14:paraId="7FFB12D0" w14:textId="7299D9D0" w:rsidR="001D7CDD" w:rsidRDefault="00FB0D8E" w:rsidP="00FB0D8E">
      <w:pPr>
        <w:pStyle w:val="Titolo2"/>
        <w:rPr>
          <w:b/>
        </w:rPr>
      </w:pPr>
      <w:bookmarkStart w:id="1" w:name="_doaed1vs2w4m" w:colFirst="0" w:colLast="0"/>
      <w:bookmarkEnd w:id="1"/>
      <w:r>
        <w:rPr>
          <w:b/>
        </w:rPr>
        <w:t xml:space="preserve">1.4. </w:t>
      </w:r>
      <w:r w:rsidR="001D7CDD">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 xml:space="preserve">B. </w:t>
      </w:r>
      <w:proofErr w:type="spellStart"/>
      <w:r w:rsidRPr="003266F4">
        <w:rPr>
          <w:lang w:val="en-US"/>
        </w:rPr>
        <w:t>Bruegge</w:t>
      </w:r>
      <w:proofErr w:type="spellEnd"/>
      <w:r w:rsidRPr="003266F4">
        <w:rPr>
          <w:lang w:val="en-US"/>
        </w:rPr>
        <w:t xml:space="preserve">, A. H. </w:t>
      </w:r>
      <w:proofErr w:type="spellStart"/>
      <w:r w:rsidRPr="003266F4">
        <w:rPr>
          <w:lang w:val="en-US"/>
        </w:rPr>
        <w:t>Dutoit</w:t>
      </w:r>
      <w:proofErr w:type="spellEnd"/>
      <w:r w:rsidRPr="003266F4">
        <w:rPr>
          <w:lang w:val="en-US"/>
        </w:rPr>
        <w: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proofErr w:type="spellStart"/>
      <w:r w:rsidR="000865B3">
        <w:t>Eat</w:t>
      </w:r>
      <w:proofErr w:type="spellEnd"/>
      <w:r w:rsidR="000865B3">
        <w:t xml:space="preserve"> &amp; </w:t>
      </w:r>
      <w:proofErr w:type="spellStart"/>
      <w:r w:rsidR="000865B3">
        <w:t>Reorder</w:t>
      </w:r>
      <w:proofErr w:type="spellEnd"/>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proofErr w:type="spellStart"/>
      <w:r w:rsidR="000865B3">
        <w:t>Eat</w:t>
      </w:r>
      <w:proofErr w:type="spellEnd"/>
      <w:r w:rsidR="000865B3">
        <w:t xml:space="preserve"> &amp; </w:t>
      </w:r>
      <w:proofErr w:type="spellStart"/>
      <w:r w:rsidR="000865B3">
        <w:t>Reorder</w:t>
      </w:r>
      <w:proofErr w:type="spellEnd"/>
    </w:p>
    <w:p w14:paraId="28DB875F" w14:textId="42C088DA" w:rsidR="005A6659" w:rsidRDefault="005A6659" w:rsidP="000E0E34"/>
    <w:p w14:paraId="3F33831C" w14:textId="7282BD22" w:rsidR="00FB0D8E" w:rsidRDefault="00FB0D8E" w:rsidP="00FB0D8E">
      <w:pPr>
        <w:pStyle w:val="Titolo2"/>
        <w:rPr>
          <w:b/>
        </w:rPr>
      </w:pPr>
      <w:r>
        <w:rPr>
          <w:b/>
        </w:rPr>
        <w:t>1.5</w:t>
      </w:r>
      <w:r>
        <w:rPr>
          <w:b/>
        </w:rPr>
        <w:t xml:space="preserve">. </w:t>
      </w:r>
      <w:r>
        <w:rPr>
          <w:b/>
        </w:rPr>
        <w:t>Design Pattern</w:t>
      </w:r>
    </w:p>
    <w:p w14:paraId="16A141C4" w14:textId="77777777" w:rsidR="000A7D7D" w:rsidRDefault="00FB0D8E" w:rsidP="000E0E34">
      <w:r>
        <w:t xml:space="preserve">Nel sistema </w:t>
      </w:r>
      <w:proofErr w:type="spellStart"/>
      <w:r>
        <w:t>Eat&amp;Reorder</w:t>
      </w:r>
      <w:proofErr w:type="spellEnd"/>
      <w:r>
        <w:t xml:space="preserve"> vengono utilizzati alcuni pattern, quali sono l’Adapter, Data Access Object</w:t>
      </w:r>
      <w:r w:rsidR="000A7D7D">
        <w:t>.</w:t>
      </w:r>
    </w:p>
    <w:p w14:paraId="723A5E77" w14:textId="77777777" w:rsidR="000A7D7D" w:rsidRDefault="000A7D7D" w:rsidP="000E0E34">
      <w:r>
        <w:lastRenderedPageBreak/>
        <w:t>***SPIEGARE ADAPTER E DAO***</w:t>
      </w:r>
    </w:p>
    <w:p w14:paraId="72F08565" w14:textId="52520305" w:rsidR="00C00445" w:rsidRDefault="000A7D7D" w:rsidP="00C00445">
      <w:pPr>
        <w:pStyle w:val="Titolo2"/>
        <w:rPr>
          <w:b/>
        </w:rPr>
      </w:pPr>
      <w:r>
        <w:t xml:space="preserve"> </w:t>
      </w:r>
      <w:r w:rsidR="00C00445">
        <w:rPr>
          <w:b/>
        </w:rPr>
        <w:t>2</w:t>
      </w:r>
      <w:r w:rsidR="00C00445">
        <w:rPr>
          <w:b/>
        </w:rPr>
        <w:t xml:space="preserve">. </w:t>
      </w:r>
      <w:r w:rsidR="00C00445">
        <w:rPr>
          <w:b/>
        </w:rPr>
        <w:t>Packages</w:t>
      </w:r>
    </w:p>
    <w:p w14:paraId="2F4AB9DF" w14:textId="797F05F4" w:rsidR="00F44C11" w:rsidRPr="00F44C11" w:rsidRDefault="00F44C11" w:rsidP="00F44C11">
      <w:pPr>
        <w:rPr>
          <w:lang w:val="it" w:eastAsia="it-IT"/>
        </w:rPr>
      </w:pPr>
      <w:r>
        <w:rPr>
          <w:lang w:val="it" w:eastAsia="it-IT"/>
        </w:rPr>
        <w:t>***DESCRIZIONE DEI PACKAGES***</w:t>
      </w:r>
    </w:p>
    <w:p w14:paraId="401D8508" w14:textId="19146C09" w:rsidR="000A7D7D" w:rsidRDefault="00F44C11" w:rsidP="000E0E34">
      <w:pPr>
        <w:rPr>
          <w:lang w:val="it"/>
        </w:rPr>
      </w:pPr>
      <w:r>
        <w:rPr>
          <w:noProof/>
          <w:lang w:val="it"/>
        </w:rPr>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3F815BA1" w14:textId="52BC76AB" w:rsidR="00F44C11" w:rsidRDefault="00F44C11" w:rsidP="000E0E34">
      <w:pPr>
        <w:rPr>
          <w:lang w:val="it"/>
        </w:rPr>
      </w:pPr>
      <w:r>
        <w:rPr>
          <w:lang w:val="it"/>
        </w:rPr>
        <w:t>***Per ogni package bisogna specificare cosa c’è dentro***</w:t>
      </w:r>
    </w:p>
    <w:p w14:paraId="4B1A6C86" w14:textId="65AB1439" w:rsidR="00A558C6" w:rsidRDefault="00A558C6" w:rsidP="00A558C6">
      <w:pPr>
        <w:pStyle w:val="Titolo2"/>
        <w:rPr>
          <w:b/>
        </w:rPr>
      </w:pPr>
      <w:r>
        <w:rPr>
          <w:b/>
        </w:rPr>
        <w:t>3. Interfacce delle classi</w:t>
      </w:r>
    </w:p>
    <w:p w14:paraId="48CCCCC6" w14:textId="21C2B84D" w:rsidR="00A558C6" w:rsidRDefault="00A558C6" w:rsidP="000E0E34">
      <w:pPr>
        <w:rPr>
          <w:lang w:val="it"/>
        </w:rPr>
      </w:pPr>
      <w:r>
        <w:rPr>
          <w:lang w:val="it"/>
        </w:rPr>
        <w:t xml:space="preserve">Utilizzare il </w:t>
      </w:r>
      <w:proofErr w:type="spellStart"/>
      <w:r>
        <w:rPr>
          <w:lang w:val="it"/>
        </w:rPr>
        <w:t>preset</w:t>
      </w:r>
      <w:proofErr w:type="spellEnd"/>
      <w:r>
        <w:rPr>
          <w:lang w:val="it"/>
        </w:rPr>
        <w:t xml:space="preserve"> pubblicato in:</w:t>
      </w:r>
    </w:p>
    <w:p w14:paraId="23216DEB" w14:textId="3282588F" w:rsidR="00FA2FA4" w:rsidRDefault="00A558C6" w:rsidP="000E0E34">
      <w:pPr>
        <w:rPr>
          <w:lang w:val="it"/>
        </w:rPr>
      </w:pPr>
      <w:r>
        <w:rPr>
          <w:lang w:val="it"/>
        </w:rPr>
        <w:t>…</w:t>
      </w:r>
      <w:r w:rsidRPr="00A558C6">
        <w:rPr>
          <w:lang w:val="it"/>
        </w:rPr>
        <w:t>\GitHub\</w:t>
      </w:r>
      <w:proofErr w:type="spellStart"/>
      <w:r w:rsidRPr="00A558C6">
        <w:rPr>
          <w:lang w:val="it"/>
        </w:rPr>
        <w:t>Eat-Reorder</w:t>
      </w:r>
      <w:proofErr w:type="spellEnd"/>
      <w:r w:rsidRPr="00A558C6">
        <w:rPr>
          <w:lang w:val="it"/>
        </w:rPr>
        <w:t>\</w:t>
      </w:r>
      <w:proofErr w:type="spellStart"/>
      <w:r w:rsidRPr="00A558C6">
        <w:rPr>
          <w:lang w:val="it"/>
        </w:rPr>
        <w:t>Documents</w:t>
      </w:r>
      <w:proofErr w:type="spellEnd"/>
      <w:r w:rsidRPr="00A558C6">
        <w:rPr>
          <w:lang w:val="it"/>
        </w:rPr>
        <w:t>\</w:t>
      </w:r>
      <w:proofErr w:type="spellStart"/>
      <w:r w:rsidRPr="00A558C6">
        <w:rPr>
          <w:lang w:val="it"/>
        </w:rPr>
        <w:t>Temp</w:t>
      </w:r>
      <w:proofErr w:type="spellEnd"/>
      <w:r w:rsidRPr="00A558C6">
        <w:rPr>
          <w:lang w:val="it"/>
        </w:rPr>
        <w:t xml:space="preserve"> - Documentazione temporanea</w:t>
      </w:r>
      <w:r>
        <w:rPr>
          <w:lang w:val="it"/>
        </w:rPr>
        <w:t>\</w:t>
      </w:r>
      <w:proofErr w:type="spellStart"/>
      <w:r w:rsidRPr="00A558C6">
        <w:rPr>
          <w:lang w:val="it"/>
        </w:rPr>
        <w:t>Eat&amp;Reorder</w:t>
      </w:r>
      <w:proofErr w:type="spellEnd"/>
      <w:r w:rsidRPr="00A558C6">
        <w:rPr>
          <w:lang w:val="it"/>
        </w:rPr>
        <w:t xml:space="preserve"> - Template condizioni</w:t>
      </w:r>
    </w:p>
    <w:p w14:paraId="1F287E4F" w14:textId="3198E12D" w:rsidR="00A558C6" w:rsidRDefault="00A558C6" w:rsidP="00A558C6">
      <w:pPr>
        <w:pStyle w:val="Titolo2"/>
        <w:rPr>
          <w:b/>
        </w:rPr>
      </w:pPr>
      <w:r>
        <w:rPr>
          <w:b/>
        </w:rPr>
        <w:t>4</w:t>
      </w:r>
      <w:r>
        <w:rPr>
          <w:b/>
        </w:rPr>
        <w:t xml:space="preserve">. </w:t>
      </w:r>
      <w:r>
        <w:rPr>
          <w:b/>
        </w:rPr>
        <w:t xml:space="preserve">Class </w:t>
      </w:r>
      <w:proofErr w:type="spellStart"/>
      <w:r>
        <w:rPr>
          <w:b/>
        </w:rPr>
        <w:t>Diagram</w:t>
      </w:r>
      <w:proofErr w:type="spellEnd"/>
    </w:p>
    <w:p w14:paraId="4D8C239D" w14:textId="77777777" w:rsidR="00A558C6" w:rsidRDefault="00A558C6" w:rsidP="000E0E34">
      <w:pPr>
        <w:rPr>
          <w:lang w:val="it"/>
        </w:rPr>
      </w:pPr>
      <w:bookmarkStart w:id="2" w:name="_GoBack"/>
      <w:bookmarkEnd w:id="2"/>
    </w:p>
    <w:p w14:paraId="1AC56B25" w14:textId="77777777" w:rsidR="00A558C6" w:rsidRPr="00C00445" w:rsidRDefault="00A558C6" w:rsidP="000E0E34">
      <w:pPr>
        <w:rPr>
          <w:lang w:val="it"/>
        </w:rPr>
      </w:pPr>
    </w:p>
    <w:sectPr w:rsidR="00A558C6" w:rsidRPr="00C00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8"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6"/>
  </w:num>
  <w:num w:numId="4">
    <w:abstractNumId w:val="2"/>
  </w:num>
  <w:num w:numId="5">
    <w:abstractNumId w:val="13"/>
  </w:num>
  <w:num w:numId="6">
    <w:abstractNumId w:val="5"/>
  </w:num>
  <w:num w:numId="7">
    <w:abstractNumId w:val="3"/>
  </w:num>
  <w:num w:numId="8">
    <w:abstractNumId w:val="9"/>
  </w:num>
  <w:num w:numId="9">
    <w:abstractNumId w:val="1"/>
  </w:num>
  <w:num w:numId="10">
    <w:abstractNumId w:val="11"/>
  </w:num>
  <w:num w:numId="11">
    <w:abstractNumId w:val="1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865B3"/>
    <w:rsid w:val="000A7D7D"/>
    <w:rsid w:val="000D4FA5"/>
    <w:rsid w:val="000E0E34"/>
    <w:rsid w:val="001065F9"/>
    <w:rsid w:val="001643F6"/>
    <w:rsid w:val="001D7CDD"/>
    <w:rsid w:val="001E7012"/>
    <w:rsid w:val="00237FDC"/>
    <w:rsid w:val="00256772"/>
    <w:rsid w:val="0028673F"/>
    <w:rsid w:val="002A1863"/>
    <w:rsid w:val="002E1C13"/>
    <w:rsid w:val="003F6F06"/>
    <w:rsid w:val="0043570B"/>
    <w:rsid w:val="00486041"/>
    <w:rsid w:val="005A6659"/>
    <w:rsid w:val="005C540A"/>
    <w:rsid w:val="0066514F"/>
    <w:rsid w:val="00797DFC"/>
    <w:rsid w:val="009B7F74"/>
    <w:rsid w:val="009C4FE3"/>
    <w:rsid w:val="00A25B65"/>
    <w:rsid w:val="00A558C6"/>
    <w:rsid w:val="00BA460E"/>
    <w:rsid w:val="00BB259F"/>
    <w:rsid w:val="00C00445"/>
    <w:rsid w:val="00D57949"/>
    <w:rsid w:val="00F30C1C"/>
    <w:rsid w:val="00F44C11"/>
    <w:rsid w:val="00FA2FA4"/>
    <w:rsid w:val="00FB0D8E"/>
    <w:rsid w:val="00FC7934"/>
    <w:rsid w:val="00FD28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5</Pages>
  <Words>882</Words>
  <Characters>5030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Francesco Abate</cp:lastModifiedBy>
  <cp:revision>12</cp:revision>
  <dcterms:created xsi:type="dcterms:W3CDTF">2019-12-10T15:00:00Z</dcterms:created>
  <dcterms:modified xsi:type="dcterms:W3CDTF">2019-12-18T15:37:00Z</dcterms:modified>
</cp:coreProperties>
</file>