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-18414</wp:posOffset>
            </wp:positionH>
            <wp:positionV relativeFrom="margin">
              <wp:posOffset>47625</wp:posOffset>
            </wp:positionV>
            <wp:extent cx="1916430" cy="476885"/>
            <wp:effectExtent b="0" l="0" r="0" t="0"/>
            <wp:wrapSquare wrapText="bothSides" distB="0" distT="0" distL="114300" distR="114300"/>
            <wp:docPr descr="C:\Users\raranda\Documents\Logo DUOC.jpg" id="8" name="image1.jpg"/>
            <a:graphic>
              <a:graphicData uri="http://schemas.openxmlformats.org/drawingml/2006/picture">
                <pic:pic>
                  <pic:nvPicPr>
                    <pic:cNvPr descr="C:\Users\raranda\Documents\Logo DUOC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7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DuocUC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Escuela de Informática y Telecomunicaciones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 de valoración: </w:t>
      </w:r>
      <w:r w:rsidDel="00000000" w:rsidR="00000000" w:rsidRPr="00000000">
        <w:rPr>
          <w:b w:val="1"/>
          <w:sz w:val="28"/>
          <w:szCs w:val="28"/>
          <w:rtl w:val="0"/>
        </w:rPr>
        <w:t xml:space="preserve">El usuario difícil – Caso de Proyecto Unidad No.1</w:t>
      </w:r>
    </w:p>
    <w:p w:rsidR="00000000" w:rsidDel="00000000" w:rsidP="00000000" w:rsidRDefault="00000000" w:rsidRPr="00000000" w14:paraId="00000006">
      <w:pPr>
        <w:spacing w:after="0" w:before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ABP (Aprendizaje Basado en Proyecto)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62579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7038" y="3775238"/>
                          <a:ext cx="625792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215900</wp:posOffset>
                </wp:positionV>
                <wp:extent cx="6257925" cy="127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right w:color="404040" w:space="0" w:sz="4" w:val="single"/>
          <w:insideH w:color="404040" w:space="0" w:sz="4" w:val="single"/>
          <w:insideV w:color="404040" w:space="0" w:sz="4" w:val="single"/>
        </w:tblBorders>
        <w:tblLayout w:type="fixed"/>
        <w:tblLook w:val="0400"/>
      </w:tblPr>
      <w:tblGrid>
        <w:gridCol w:w="3510"/>
        <w:gridCol w:w="5468"/>
        <w:tblGridChange w:id="0">
          <w:tblGrid>
            <w:gridCol w:w="3510"/>
            <w:gridCol w:w="5468"/>
          </w:tblGrid>
        </w:tblGridChange>
      </w:tblGrid>
      <w:tr>
        <w:trPr>
          <w:trHeight w:val="336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DEY3101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Software Escritorio y Gestión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Rúbrica de Proceso</w:t>
      </w:r>
    </w:p>
    <w:tbl>
      <w:tblPr>
        <w:tblStyle w:val="Table2"/>
        <w:tblW w:w="9962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9"/>
        <w:gridCol w:w="1291"/>
        <w:gridCol w:w="992"/>
        <w:gridCol w:w="992"/>
        <w:gridCol w:w="992"/>
        <w:gridCol w:w="1036"/>
        <w:tblGridChange w:id="0">
          <w:tblGrid>
            <w:gridCol w:w="4659"/>
            <w:gridCol w:w="1291"/>
            <w:gridCol w:w="992"/>
            <w:gridCol w:w="992"/>
            <w:gridCol w:w="992"/>
            <w:gridCol w:w="1036"/>
          </w:tblGrid>
        </w:tblGridChange>
      </w:tblGrid>
      <w:tr>
        <w:trPr>
          <w:trHeight w:val="77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Aspectos a evaluar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informe cuenta con el desarrollo de todos los apartados definidos: Carátula, Índice, Introducción, Contenido General, Implementación y Conclusiones.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introducción presenta claramente los objetivos del proceso y el encargo que se ha solicitado.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una correlación entre el o los modelos entregados y las interfaces gráficas diseñadas por el equipo, que evidencien el proceso de análisis de esos modelos.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Mockups del informe, están acompañados de una descripción que permita un claro entendimiento de la funcionalidad cubierta y forma de operar.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descripción de los Mockups utiliza como argumentación las Perspectivas (Técnica y de Usuario), Experiencia de Usuario (UX – Usabilidad y Accesibilidad) y los Principios de Diseño HCI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bitácora de implementación refleja los planes u organizaciones de tiempos dentro de la documentación proporcionada, que permita reconocer una estructura de tiempos y labores para los miembros del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bitácora de implementación guarda relación en su alcance y detalle con el producto entregado.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una reflexión del proceso de aprendizaje vivido por los estudiantes, que es coherente con los aprendizajes abordados en esta unidad.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una reflexión del trabajo desarrollado que dé cuenta de cómo fue enfrentado el encargo como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 de Notas</w:t>
      </w:r>
    </w:p>
    <w:tbl>
      <w:tblPr>
        <w:tblStyle w:val="Table3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2"/>
        <w:gridCol w:w="1831"/>
        <w:gridCol w:w="1559"/>
        <w:gridCol w:w="1984"/>
        <w:gridCol w:w="1701"/>
        <w:tblGridChange w:id="0">
          <w:tblGrid>
            <w:gridCol w:w="1992"/>
            <w:gridCol w:w="1831"/>
            <w:gridCol w:w="1559"/>
            <w:gridCol w:w="1984"/>
            <w:gridCol w:w="1701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Relevancia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Parcialmente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logrado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276"/>
        <w:tblGridChange w:id="0">
          <w:tblGrid>
            <w:gridCol w:w="1413"/>
            <w:gridCol w:w="127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 puntos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puntos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escala permite asociar el puntaje obtenido con una nota.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610784" cy="215419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84" cy="2154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Rúbrica de Producto</w:t>
      </w:r>
    </w:p>
    <w:tbl>
      <w:tblPr>
        <w:tblStyle w:val="Table5"/>
        <w:tblW w:w="9962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9"/>
        <w:gridCol w:w="1291"/>
        <w:gridCol w:w="992"/>
        <w:gridCol w:w="992"/>
        <w:gridCol w:w="992"/>
        <w:gridCol w:w="1036"/>
        <w:tblGridChange w:id="0">
          <w:tblGrid>
            <w:gridCol w:w="4659"/>
            <w:gridCol w:w="1291"/>
            <w:gridCol w:w="992"/>
            <w:gridCol w:w="992"/>
            <w:gridCol w:w="992"/>
            <w:gridCol w:w="1036"/>
          </w:tblGrid>
        </w:tblGridChange>
      </w:tblGrid>
      <w:tr>
        <w:trPr>
          <w:trHeight w:val="77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Aspectos a evaluar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NL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una correlación entre el o los modelos entregados y las interfaces gráficas y componentes construidos por el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funcionalidades fueron programadas en su totalidad y estas dan solución a todos los requerimientos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 comunicación entre la componente de negocio y la interfaz de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son traspasados entre componentes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traspasados son los necesarios para satisfacer el requerimiento propuesto.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observan resultados de la aplicación de casos de prueba y sus respectivas acciones correctivas según sea el caso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Lograron resolver el problema planteado como un equipo.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requerimiento es cubierto por la interfaz gráfica y las funcionalidades propuestas y construidas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forma en que se distribuyen los componentes en todas las interfaces gráficas de la aplicación permite apreciar la aplicación del concepto de Usabilidad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 el concepto de Accesibilidad en las interfaces construidas, en base al requerimiento entregado.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componentes gráficos seleccionados son los idóneos para el desempeño de la funcionalidad requerida.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problemas de lógica fueron resueltos, por ende, el software no presenta errores y es posible operarlo en un 100%.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 de Notas</w:t>
      </w:r>
    </w:p>
    <w:tbl>
      <w:tblPr>
        <w:tblStyle w:val="Table6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2"/>
        <w:gridCol w:w="1831"/>
        <w:gridCol w:w="1559"/>
        <w:gridCol w:w="1984"/>
        <w:gridCol w:w="1701"/>
        <w:tblGridChange w:id="0">
          <w:tblGrid>
            <w:gridCol w:w="1992"/>
            <w:gridCol w:w="1831"/>
            <w:gridCol w:w="1559"/>
            <w:gridCol w:w="1984"/>
            <w:gridCol w:w="1701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Relevancia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Parcialmente 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logrado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C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Muy Relevante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Relevante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Poco Relevante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68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276"/>
        <w:tblGridChange w:id="0">
          <w:tblGrid>
            <w:gridCol w:w="1413"/>
            <w:gridCol w:w="127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 puntos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7.0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puntos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escala permite asociar el puntaje obtenido con una nota.</w:t>
      </w:r>
    </w:p>
    <w:p w:rsidR="00000000" w:rsidDel="00000000" w:rsidP="00000000" w:rsidRDefault="00000000" w:rsidRPr="00000000" w14:paraId="000000E4">
      <w:pPr>
        <w:spacing w:after="0" w:line="240" w:lineRule="auto"/>
        <w:ind w:right="49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432789" cy="2060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789" cy="206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right="231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20"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E1D8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E1D8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F54A5"/>
    <w:pPr>
      <w:spacing w:after="0" w:line="240" w:lineRule="auto"/>
      <w:ind w:left="720"/>
      <w:contextualSpacing w:val="1"/>
      <w:jc w:val="left"/>
    </w:pPr>
  </w:style>
  <w:style w:type="character" w:styleId="Hyperlink">
    <w:name w:val="Hyperlink"/>
    <w:uiPriority w:val="99"/>
    <w:unhideWhenUsed w:val="1"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 w:val="1"/>
    <w:unhideWhenUsed w:val="1"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85CA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85CA8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C85CA8"/>
    <w:rPr>
      <w:b w:val="1"/>
      <w:bCs w:val="1"/>
      <w:sz w:val="20"/>
      <w:szCs w:val="20"/>
    </w:rPr>
  </w:style>
  <w:style w:type="paragraph" w:styleId="BodyText">
    <w:name w:val="Body Text"/>
    <w:basedOn w:val="Normal"/>
    <w:link w:val="BodyTextChar"/>
    <w:qFormat w:val="1"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styleId="BodyTextChar" w:customStyle="1">
    <w:name w:val="Body Text Char"/>
    <w:link w:val="BodyText"/>
    <w:rsid w:val="00991132"/>
    <w:rPr>
      <w:rFonts w:ascii="Times" w:eastAsia="Times New Roman" w:hAnsi="Times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waJt5Fdu6wgnaXD2QWEx4iPmFQ==">AMUW2mWi0vgmaf5AEFjxfpqx3boujToxTI2rHtZExn5AMEJQCWNORTiTAgzt2RCDHbWICO410gGPATijRQG0l8BTSY1xFYOB1pUFuGXDlhoEeqjYv0/YsSqXSaRYa5MFM6jnuKKyqkkZ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2017-04-25T19:28:00Z</dcterms:created>
  <dc:creator>Roxana Aranda G.</dc:creator>
</cp:coreProperties>
</file>