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5D12" w14:textId="1D2A1DA8" w:rsidR="00BB1FDC" w:rsidRDefault="00CF2BFE">
      <w:r>
        <w:t>Pienso luego existo</w:t>
      </w:r>
    </w:p>
    <w:sectPr w:rsidR="00BB1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C9"/>
    <w:rsid w:val="00BB1FDC"/>
    <w:rsid w:val="00CF2BFE"/>
    <w:rsid w:val="00FA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4A3E3"/>
  <w15:chartTrackingRefBased/>
  <w15:docId w15:val="{FC0CFA0C-4304-429A-BAF9-39AD9CB0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Ruiz Serna</dc:creator>
  <cp:keywords/>
  <dc:description/>
  <cp:lastModifiedBy>Marco Ruiz Serna</cp:lastModifiedBy>
  <cp:revision>2</cp:revision>
  <dcterms:created xsi:type="dcterms:W3CDTF">2023-12-15T17:16:00Z</dcterms:created>
  <dcterms:modified xsi:type="dcterms:W3CDTF">2023-12-15T17:16:00Z</dcterms:modified>
</cp:coreProperties>
</file>