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ROADMAP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czaokfujh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Setup dell'Ambiente e Architettura Monorepo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Stabilire le fondamenta infrastrutturali e i contratti di base tra i servizi.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1.1 Inizializzazione Workspace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Configurare il root directory con un gestore di pacchetti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 workspaces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Turborepo</w:t>
      </w:r>
      <w:r w:rsidDel="00000000" w:rsidR="00000000" w:rsidRPr="00000000">
        <w:rPr>
          <w:rtl w:val="0"/>
        </w:rPr>
        <w:t xml:space="preserve">) per gestire le dipendenze condivise.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cartella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apps/api-gateway</w:t>
      </w:r>
      <w:r w:rsidDel="00000000" w:rsidR="00000000" w:rsidRPr="00000000">
        <w:rPr>
          <w:rtl w:val="0"/>
        </w:rPr>
        <w:t xml:space="preserve"> e inizializzare NestJS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 new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cartella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apps/ai-engine</w:t>
      </w:r>
      <w:r w:rsidDel="00000000" w:rsidR="00000000" w:rsidRPr="00000000">
        <w:rPr>
          <w:rtl w:val="0"/>
        </w:rPr>
        <w:t xml:space="preserve"> e inizializzare l'ambiente Python (consigliato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per la gestione dipendenze).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Implementare configurazione ESLint/Prettier per Node e Ruff/Black per Python.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1.2 Containerizzazione (Docker Layer)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Scrivere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base.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Aggiungere il service PostgreSQL (con volume persistente e script di init per db/user).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Aggiungere il service Redis (con configurazione per persistenza AOF o snapshotting base).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Configurare le reti interne (Docker networks) per far comunicare i container locali.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1.3 Database e ORM Setup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Scegliere e configurare l'ORM per NestJS (Prisma o TypeORM).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le prime migrazioni per le tabelle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(Opzionale ma consigliato) Scegliere e configurare l'ORM per Python (SQLAlchemy + Alembic) se il motore AI dovrà scrivere direttamente a DB, oppure stabilire che solo NestJS toccherà il database.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 anche una parte di Auth iniziale in modo da avere ingressi riservati con token o con social (API)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fl0kur7n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Intent Extraction (Il Cervello AI)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Un microservizio Python isolato che riceve testo crudo e restituisce un JSON validato.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2.1 Core FastAPI e Struttura Progetto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e definire l'istanza FastAPI.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Implementare middleware per la gestione degli errori e il logging delle richieste.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Definire il router per l'endpoint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/api/v1/interpret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2.2 Pydantic Validation Layer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Definire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PromptRequest</w:t>
      </w:r>
      <w:r w:rsidDel="00000000" w:rsidR="00000000" w:rsidRPr="00000000">
        <w:rPr>
          <w:rtl w:val="0"/>
        </w:rPr>
        <w:t xml:space="preserve"> (input validation).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Definire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IntentResponse</w:t>
      </w:r>
      <w:r w:rsidDel="00000000" w:rsidR="00000000" w:rsidRPr="00000000">
        <w:rPr>
          <w:rtl w:val="0"/>
        </w:rPr>
        <w:t xml:space="preserve"> (output validation) includendo campi come: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</w:t>
      </w:r>
      <w:r w:rsidDel="00000000" w:rsidR="00000000" w:rsidRPr="00000000">
        <w:rPr>
          <w:rtl w:val="0"/>
        </w:rPr>
        <w:t xml:space="preserve"> (str),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</w:t>
      </w:r>
      <w:r w:rsidDel="00000000" w:rsidR="00000000" w:rsidRPr="00000000">
        <w:rPr>
          <w:rtl w:val="0"/>
        </w:rPr>
        <w:t xml:space="preserve"> (str),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target_bpm_range</w:t>
      </w:r>
      <w:r w:rsidDel="00000000" w:rsidR="00000000" w:rsidRPr="00000000">
        <w:rPr>
          <w:rtl w:val="0"/>
        </w:rPr>
        <w:t xml:space="preserve">(tuple),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preferred_artists</w:t>
      </w:r>
      <w:r w:rsidDel="00000000" w:rsidR="00000000" w:rsidRPr="00000000">
        <w:rPr>
          <w:rtl w:val="0"/>
        </w:rPr>
        <w:t xml:space="preserve"> (list),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rubrics</w:t>
      </w:r>
      <w:r w:rsidDel="00000000" w:rsidR="00000000" w:rsidRPr="00000000">
        <w:rPr>
          <w:rtl w:val="0"/>
        </w:rPr>
        <w:t xml:space="preserve"> (list).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v7h4rjcx3p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Ricerca, Valutazione e Integrazione LLM (Local First)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speaker tra le canzoni lo fa già un llm già di suo, semplicemente prompting, system prompt.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ricerca di parole chiave nel prompt iniziale, con un llm oppure  ai sub senza deep learning per fare un formato passato ad un classificatore o a un llm.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Ci può essere una via di mezzo, pretrained da hugging face.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bisogna capire se ci sono dati, come fare ricerca dei prompt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una volta che hai il genere non sai 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Dimostrare la fattibilità di un modello open-source eseguito localmente per estrarre l'intento utente e generare script, mantenendo il rispetto rigoroso degli schemi JSON richiesti dalla pipeline.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2.3.1 Setup dell'Infrastruttura di Serving Locale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Selezionare e installare un motore di inferenza locale ad alte prestazioni. Scegliere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(per facilità di setup e sviluppo su macchine consumer)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vLLM</w:t>
      </w:r>
      <w:r w:rsidDel="00000000" w:rsidR="00000000" w:rsidRPr="00000000">
        <w:rPr>
          <w:rtl w:val="0"/>
        </w:rPr>
        <w:t xml:space="preserve"> (per deployment in produzione su GPU dedicate).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Configurare il motore di inferenza per esporre un server REST compatibile con le specifiche dell'API di OpenAI. Questo garantisce che il codice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AiEngineService</w:t>
      </w:r>
      <w:r w:rsidDel="00000000" w:rsidR="00000000" w:rsidRPr="00000000">
        <w:rPr>
          <w:rtl w:val="0"/>
        </w:rPr>
        <w:t xml:space="preserve">) possa passare dal modello locale a GPT-4 cambiando semplicemente l'URL di base e la chiave API.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2.3.2 Selezione e Download dei Modelli Open-Source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Identificare 2 o 3 modelli candidati ottimizzati per l'instruction following e la formattazione JSON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Llama-3-8B-Instruct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Mistral-Nemo-12B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Phi-3-Mini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Scaricare le versioni quantizzate dei modelli (formato GGUF a 4-bit o 8-bit) per ridurre il consumo di VRAM senza perdere troppa precisione logica.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2.3.3 Sviluppo di Grammatiche Costrittive (Structured Outputs)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 modelli locali più piccoli tendono ad avere allucinazioni nella formattazione JSON o ad aggiungere testo discorsivo prima o dopo il payload. Implementare una libreria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Outlines</w:t>
      </w:r>
      <w:r w:rsidDel="00000000" w:rsidR="00000000" w:rsidRPr="00000000">
        <w:rPr>
          <w:rtl w:val="0"/>
        </w:rPr>
        <w:t xml:space="preserve"> o sfruttare il parametro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format="json"</w:t>
      </w:r>
      <w:r w:rsidDel="00000000" w:rsidR="00000000" w:rsidRPr="00000000">
        <w:rPr>
          <w:rtl w:val="0"/>
        </w:rPr>
        <w:t xml:space="preserve"> nativo di Ollama/llama.cpp.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Collegare gli schemi Pydantic (sviluppati al punto 2.2) al layer di generazione per forzare il modello locale a emettere token validi secondo lo schema richiesto per Tema, Mood, Artisti e Rubriche.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2.3.4 Prompt Engineering Adattivo (Few-Shot Prompting)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Redigere un System Prompt specifico per il modello locale selezionato, utilizzando i token di formattazione corretti per quel particolare modello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&lt;|start_header_id|&gt;system&lt;|end_header_id|&gt;</w:t>
      </w:r>
      <w:r w:rsidDel="00000000" w:rsidR="00000000" w:rsidRPr="00000000">
        <w:rPr>
          <w:rtl w:val="0"/>
        </w:rPr>
        <w:t xml:space="preserve"> per Llama 3).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Implementare la tecnica del </w:t>
      </w:r>
      <w:r w:rsidDel="00000000" w:rsidR="00000000" w:rsidRPr="00000000">
        <w:rPr>
          <w:i w:val="1"/>
          <w:iCs w:val="1"/>
          <w:rtl w:val="0"/>
        </w:rPr>
        <w:t xml:space="preserve">few-shot prompting</w:t>
      </w:r>
      <w:r w:rsidDel="00000000" w:rsidR="00000000" w:rsidRPr="00000000">
        <w:rPr>
          <w:rtl w:val="0"/>
        </w:rPr>
        <w:t xml:space="preserve">: inserire nel prompt di sistema 2 o 3 esempi perfetti di Input (frase utente) e Output (JSON desiderato) per guidare il modello nella classificazione.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2.3.5 Benchmarking e Analisi dei Trade-off (Local vs Cloud)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un dataset di validazione composto da 20 prompt utente di varia complessità (da "metti musica rock" a frasi articolate con mood e richieste specifiche).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Scrivere uno script di test automatizzato che esegua il dataset sia sul modello locale che su un modello cloud di baseline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Misurare e documentare tre metriche fondamentali per la decisione finale: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Affidabilità del Parsing:</w:t>
      </w:r>
      <w:r w:rsidDel="00000000" w:rsidR="00000000" w:rsidRPr="00000000">
        <w:rPr>
          <w:rtl w:val="0"/>
        </w:rPr>
        <w:t xml:space="preserve"> Percentuale di risposte che generano un JSON perfettamente decodificabile senza errori.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Latenza (TTFT e Tempo Totale):</w:t>
      </w:r>
      <w:r w:rsidDel="00000000" w:rsidR="00000000" w:rsidRPr="00000000">
        <w:rPr>
          <w:rtl w:val="0"/>
        </w:rPr>
        <w:t xml:space="preserve"> Tempo impiegato dal sistema locale per restituire l'output rispetto al servizio cloud.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Costo Computazionale:</w:t>
      </w:r>
      <w:r w:rsidDel="00000000" w:rsidR="00000000" w:rsidRPr="00000000">
        <w:rPr>
          <w:rtl w:val="0"/>
        </w:rPr>
        <w:t xml:space="preserve"> Utilizzo di CPU/GPU e RAM durante l'inferenza locale.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2.4 Logica di Retry e Testing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Implementare un blocco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con logica di retry (es. libreria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tenacity</w:t>
      </w:r>
      <w:r w:rsidDel="00000000" w:rsidR="00000000" w:rsidRPr="00000000">
        <w:rPr>
          <w:rtl w:val="0"/>
        </w:rPr>
        <w:t xml:space="preserve">) nel caso in cui l'API dell'LLM vada in timeout.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Scrivere unit test per l'endpoint fornendo prompt di test e verificando la correttezza del Pydantic model in uscita.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xdr7kehg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Playlist Builder (Motore di Selezione Musicale)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Mappare l'intento estratto su un set di brani reali e ordinati.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3.1 Mock Data e Strutture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Definire l'interfaccia/schema del brano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TrackDTO</w:t>
      </w:r>
      <w:r w:rsidDel="00000000" w:rsidR="00000000" w:rsidRPr="00000000">
        <w:rPr>
          <w:rtl w:val="0"/>
        </w:rPr>
        <w:t xml:space="preserve">): ID, titolo, artista, genere, BPM, durata, mood_tags.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un file JSON statico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mock_catalog.json</w:t>
      </w:r>
      <w:r w:rsidDel="00000000" w:rsidR="00000000" w:rsidRPr="00000000">
        <w:rPr>
          <w:rtl w:val="0"/>
        </w:rPr>
        <w:t xml:space="preserve">) contenente 50-100 canzoni ben taggate per permettere i test senza API esterne.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3.2 Algoritmo di Filtraggio e Scoring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un modulo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playlist_service.py</w:t>
      </w:r>
      <w:r w:rsidDel="00000000" w:rsidR="00000000" w:rsidRPr="00000000">
        <w:rPr>
          <w:rtl w:val="0"/>
        </w:rPr>
        <w:t xml:space="preserve"> (o equivalente in NestJS, a seconda di dove preferisci far risiedere questa logica).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Sviluppare la logica di hard-filtering (es. scartare i brani con BPM fuori dal range richiesto).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Sviluppare la logica di soft-scoring (assegnare punteggi maggiori ai brani che matchano gli artisti preferiti o il genere).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3.3 Generazione Scaletta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Ordinare i brani estratti calcolando l'energia desiderata (es. curva a campana o costante energetica).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Calcolare la durata totale e limitare l'array in base a un target (es. 15 minuti di demo = circa 4-5 brani).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Scrivere unit test per verificare che un input "energetico" non restituisca mai brani "rilassanti" dal mock catalog.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geq1mdv0h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Script Generation &amp; Fact-Checking (RAG Pipeline)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Generare l'intercalare parlato sincronizzato al contesto musicale e verificato.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4.1 Definizione dei Chunk Strutturati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Aggiornare Pydantic per definire lo schema dello script: un array di oggetti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</w:t>
      </w:r>
      <w:r w:rsidDel="00000000" w:rsidR="00000000" w:rsidRPr="00000000">
        <w:rPr>
          <w:rtl w:val="0"/>
        </w:rPr>
        <w:t xml:space="preserve"> (tipo: intro/bridge/outro, testo, track_id_successiva).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4.2 Mock del Fact-Checking Engine (RAG Base)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Inizializzare un modulo per il Retrieval. Per la fase 1, creare un dizionario o un micro-database locale di "fatti" su 10 artisti/brani presenti nel mock catalog.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Implementare la logica: se la canzone successiva è "Track X", cerca nel database se esistono fatti su "Track X" o sul suo artista.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4.3 LLM Scripting Pipeline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Scrivere il System Prompt per lo Speaker: istruire l'LLM sul "Tone of Voice" (es. informale, energetico) derivato dall'Intent.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Passare all'LLM i seguenti parametri: 1) Le tracce precedenti e successive, 2) Il fatto verificato estratto dal RAG, 3) Le rubriche richieste.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Implementare il parsing della risposta per popolare l'array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</w:t>
      </w:r>
      <w:r w:rsidDel="00000000" w:rsidR="00000000" w:rsidRPr="00000000">
        <w:rPr>
          <w:rtl w:val="0"/>
        </w:rPr>
        <w:t xml:space="preserve"> seguendo la scaletta generata.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4.4 Validazione della Narrazione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Integrare dei controlli sulla lunghezza dei testi (es. un'intro non deve superare le 100 parole per rientrare nei 30-40 secondi stimati).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2wc48bh06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Gateway &amp; Integrazione (Il Collante Orchestratore)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Esporre al frontend un endpoint unico che gestisce in modo transazionale l'intero flusso.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5.1 HTTP Client Setup in NestJS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Installare e configurare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@nestjs/axios</w:t>
      </w:r>
      <w:r w:rsidDel="00000000" w:rsidR="00000000" w:rsidRPr="00000000">
        <w:rPr>
          <w:rtl w:val="0"/>
        </w:rPr>
        <w:t xml:space="preserve"> o l'HTTP module.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AiEngineService</w:t>
      </w:r>
      <w:r w:rsidDel="00000000" w:rsidR="00000000" w:rsidRPr="00000000">
        <w:rPr>
          <w:rtl w:val="0"/>
        </w:rPr>
        <w:t xml:space="preserve"> responsabile delle chiamate REST (o gRPC in futuro) verso il servizio FastAPI.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5.2 Controller ed Endpoint Principale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Creare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EpisodesController</w:t>
      </w:r>
      <w:r w:rsidDel="00000000" w:rsidR="00000000" w:rsidRPr="00000000">
        <w:rPr>
          <w:rtl w:val="0"/>
        </w:rPr>
        <w:t xml:space="preserve"> con l'endpoint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/episodes/generate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Definire i Data Transfer Object (DTO) in NestJS per validare la richiesta in ingresso dal frontend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class-validator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5.3 Logica Orchestrativa (Service Layer)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Passaggio 1: Salvare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originale sul database Postgres con status "processing".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Passaggio 2: Inviare il prompt 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AiEngineService</w:t>
      </w:r>
      <w:r w:rsidDel="00000000" w:rsidR="00000000" w:rsidRPr="00000000">
        <w:rPr>
          <w:rtl w:val="0"/>
        </w:rPr>
        <w:t xml:space="preserve"> (FastAPI) e attendere il JSON combinato (Intent + Playlist + Script).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Passaggio 3: Mappare il risultato JSON nel modello relazionale (creare il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</w:t>
      </w:r>
      <w:r w:rsidDel="00000000" w:rsidR="00000000" w:rsidRPr="00000000">
        <w:rPr>
          <w:rtl w:val="0"/>
        </w:rPr>
        <w:t xml:space="preserve">, collegare i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Tracks</w:t>
      </w:r>
      <w:r w:rsidDel="00000000" w:rsidR="00000000" w:rsidRPr="00000000">
        <w:rPr>
          <w:rtl w:val="0"/>
        </w:rPr>
        <w:t xml:space="preserve">, creare i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ordinati).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5.4 Gestione Transazioni e Risposte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Avvolgere le operazioni su Postgres in una transazione SQL per garantire che un episodio non venga salvato parzialmente in caso di crash.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Aggiornare lo stato del Prompt a "completed".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Formattare e restituire al client l'oggetto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</w:t>
      </w:r>
      <w:r w:rsidDel="00000000" w:rsidR="00000000" w:rsidRPr="00000000">
        <w:rPr>
          <w:rtl w:val="0"/>
        </w:rPr>
        <w:t xml:space="preserve"> completo pronto per essere renderizzato nell'interfaccia utente (UI).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