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75" w:rsidRPr="00364875" w:rsidRDefault="00364875" w:rsidP="00A14F18">
      <w:pPr>
        <w:pStyle w:val="NormaleWeb"/>
        <w:jc w:val="center"/>
        <w:rPr>
          <w:rStyle w:val="Enfasigrassetto"/>
          <w:sz w:val="40"/>
          <w:szCs w:val="40"/>
        </w:rPr>
      </w:pPr>
      <w:r w:rsidRPr="00364875">
        <w:rPr>
          <w:rStyle w:val="Enfasigrassetto"/>
          <w:sz w:val="40"/>
          <w:szCs w:val="40"/>
        </w:rPr>
        <w:t xml:space="preserve">ERBALUCE </w:t>
      </w:r>
      <w:proofErr w:type="spellStart"/>
      <w:r w:rsidRPr="00364875">
        <w:rPr>
          <w:rStyle w:val="Enfasigrassetto"/>
          <w:sz w:val="40"/>
          <w:szCs w:val="40"/>
        </w:rPr>
        <w:t>DI</w:t>
      </w:r>
      <w:proofErr w:type="spellEnd"/>
      <w:r w:rsidRPr="00364875">
        <w:rPr>
          <w:rStyle w:val="Enfasigrassetto"/>
          <w:sz w:val="40"/>
          <w:szCs w:val="40"/>
        </w:rPr>
        <w:t xml:space="preserve"> CALUSO DOCG </w:t>
      </w:r>
      <w:r w:rsidRPr="00823CF0">
        <w:rPr>
          <w:rStyle w:val="Enfasigrassetto"/>
          <w:i/>
          <w:sz w:val="40"/>
          <w:szCs w:val="40"/>
        </w:rPr>
        <w:t>“BIANCAMANO”</w:t>
      </w:r>
    </w:p>
    <w:p w:rsidR="00364875" w:rsidRPr="00823CF0" w:rsidRDefault="00364875" w:rsidP="00A14F18">
      <w:pPr>
        <w:pStyle w:val="NormaleWeb"/>
        <w:jc w:val="center"/>
        <w:rPr>
          <w:rStyle w:val="Enfasigrassetto"/>
          <w:b w:val="0"/>
          <w:i/>
        </w:rPr>
      </w:pPr>
      <w:r w:rsidRPr="00823CF0">
        <w:rPr>
          <w:rStyle w:val="Enfasigrassetto"/>
          <w:b w:val="0"/>
          <w:i/>
        </w:rPr>
        <w:t xml:space="preserve">Sugli antichi possedimenti della </w:t>
      </w:r>
      <w:proofErr w:type="spellStart"/>
      <w:r w:rsidRPr="00823CF0">
        <w:rPr>
          <w:rStyle w:val="Enfasigrassetto"/>
          <w:b w:val="0"/>
          <w:i/>
        </w:rPr>
        <w:t>Real</w:t>
      </w:r>
      <w:proofErr w:type="spellEnd"/>
      <w:r w:rsidRPr="00823CF0">
        <w:rPr>
          <w:rStyle w:val="Enfasigrassetto"/>
          <w:b w:val="0"/>
          <w:i/>
        </w:rPr>
        <w:t xml:space="preserve"> Casa Savoia, dopo coltivazioni storiche come la canapa, ora vi sono a dimora i vigneti di </w:t>
      </w:r>
      <w:proofErr w:type="spellStart"/>
      <w:r w:rsidRPr="00823CF0">
        <w:rPr>
          <w:rStyle w:val="Enfasigrassetto"/>
          <w:b w:val="0"/>
          <w:i/>
        </w:rPr>
        <w:t>Briamara</w:t>
      </w:r>
      <w:proofErr w:type="spellEnd"/>
      <w:r w:rsidRPr="00823CF0">
        <w:rPr>
          <w:rStyle w:val="Enfasigrassetto"/>
          <w:b w:val="0"/>
          <w:i/>
        </w:rPr>
        <w:t>.</w:t>
      </w:r>
    </w:p>
    <w:p w:rsidR="00364875" w:rsidRPr="00823CF0" w:rsidRDefault="00364875" w:rsidP="00364875">
      <w:pPr>
        <w:pStyle w:val="NormaleWeb"/>
        <w:jc w:val="center"/>
        <w:rPr>
          <w:rStyle w:val="Enfasigrassetto"/>
          <w:b w:val="0"/>
          <w:i/>
        </w:rPr>
      </w:pPr>
      <w:r w:rsidRPr="00823CF0">
        <w:rPr>
          <w:rStyle w:val="Enfasigrassetto"/>
          <w:b w:val="0"/>
          <w:i/>
        </w:rPr>
        <w:t xml:space="preserve">In onore del capostipite dei Savoia, Umberto I detto “Il </w:t>
      </w:r>
      <w:proofErr w:type="spellStart"/>
      <w:r w:rsidRPr="00823CF0">
        <w:rPr>
          <w:rStyle w:val="Enfasigrassetto"/>
          <w:b w:val="0"/>
          <w:i/>
        </w:rPr>
        <w:t>Biancamano</w:t>
      </w:r>
      <w:proofErr w:type="spellEnd"/>
      <w:r w:rsidRPr="00823CF0">
        <w:rPr>
          <w:rStyle w:val="Enfasigrassetto"/>
          <w:b w:val="0"/>
          <w:i/>
        </w:rPr>
        <w:t xml:space="preserve">”, nasce questa selezione, prodotta con i migliori grappoli di </w:t>
      </w:r>
      <w:proofErr w:type="spellStart"/>
      <w:r w:rsidRPr="00823CF0">
        <w:rPr>
          <w:rStyle w:val="Enfasigrassetto"/>
          <w:b w:val="0"/>
          <w:i/>
        </w:rPr>
        <w:t>Erbaluce</w:t>
      </w:r>
      <w:proofErr w:type="spellEnd"/>
      <w:r w:rsidRPr="00823CF0">
        <w:rPr>
          <w:rStyle w:val="Enfasigrassetto"/>
          <w:b w:val="0"/>
          <w:i/>
        </w:rPr>
        <w:t xml:space="preserve"> da noi coltivati.</w:t>
      </w:r>
    </w:p>
    <w:p w:rsidR="00364875" w:rsidRDefault="00364875" w:rsidP="009B0D42">
      <w:pPr>
        <w:pStyle w:val="NormaleWeb"/>
        <w:rPr>
          <w:rStyle w:val="Enfasigrassetto"/>
          <w:color w:val="CC6633"/>
        </w:rPr>
      </w:pP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Qualifica vino:</w:t>
      </w:r>
      <w:r>
        <w:rPr>
          <w:color w:val="CC6633"/>
        </w:rPr>
        <w:t> </w:t>
      </w:r>
      <w:proofErr w:type="spellStart"/>
      <w:r>
        <w:t>Erbaluce</w:t>
      </w:r>
      <w:proofErr w:type="spellEnd"/>
      <w:r>
        <w:t xml:space="preserve"> di Caluso DOCG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Provenienza uve:</w:t>
      </w:r>
      <w:r>
        <w:rPr>
          <w:rStyle w:val="Enfasigrassetto"/>
          <w:color w:val="800000"/>
        </w:rPr>
        <w:t> </w:t>
      </w:r>
      <w:r w:rsidR="000A6B89">
        <w:t>Anfiteatro morenico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Vitigni: </w:t>
      </w:r>
      <w:proofErr w:type="spellStart"/>
      <w:r>
        <w:t>Erbaluce</w:t>
      </w:r>
      <w:proofErr w:type="spellEnd"/>
      <w:r>
        <w:t xml:space="preserve"> 100%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Altimetria vigneti:</w:t>
      </w:r>
      <w:r w:rsidR="000A6B89">
        <w:t xml:space="preserve"> 350</w:t>
      </w:r>
      <w:r>
        <w:t xml:space="preserve"> Mt. </w:t>
      </w:r>
      <w:proofErr w:type="spellStart"/>
      <w:r>
        <w:t>s.l.m</w:t>
      </w:r>
      <w:proofErr w:type="spellEnd"/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Sistema di allevamento:</w:t>
      </w:r>
      <w:r>
        <w:t>  </w:t>
      </w:r>
      <w:r w:rsidR="000A6B89">
        <w:t xml:space="preserve">Pergola </w:t>
      </w:r>
      <w:proofErr w:type="spellStart"/>
      <w:r w:rsidR="000A6B89">
        <w:t>Canavesana</w:t>
      </w:r>
      <w:proofErr w:type="spellEnd"/>
      <w:r w:rsidR="000A6B89">
        <w:t xml:space="preserve"> e </w:t>
      </w:r>
      <w:r>
        <w:t>Spalliera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Terreni:</w:t>
      </w:r>
      <w:r>
        <w:rPr>
          <w:rStyle w:val="Enfasigrassetto"/>
        </w:rPr>
        <w:t> </w:t>
      </w:r>
      <w:r w:rsidR="000A6B89">
        <w:t>Morenici, di origine glaciale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Esposizione terreni:</w:t>
      </w:r>
      <w:r>
        <w:rPr>
          <w:rStyle w:val="Enfasigrassetto"/>
          <w:color w:val="800000"/>
        </w:rPr>
        <w:t> </w:t>
      </w:r>
      <w:r>
        <w:t>Sud</w:t>
      </w:r>
      <w:r w:rsidR="000A6B89">
        <w:t xml:space="preserve">, </w:t>
      </w:r>
      <w:r w:rsidR="0046022A">
        <w:t>Sud-O</w:t>
      </w:r>
      <w:r w:rsidR="000A6B89">
        <w:t>vest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Epoca di vendemmia: </w:t>
      </w:r>
      <w:r w:rsidR="0046022A">
        <w:rPr>
          <w:rStyle w:val="Enfasigrassetto"/>
          <w:b w:val="0"/>
        </w:rPr>
        <w:t>Metà, F</w:t>
      </w:r>
      <w:r w:rsidR="0046022A" w:rsidRPr="0046022A">
        <w:rPr>
          <w:rStyle w:val="Enfasigrassetto"/>
          <w:b w:val="0"/>
        </w:rPr>
        <w:t xml:space="preserve">ine </w:t>
      </w:r>
      <w:r w:rsidRPr="0046022A">
        <w:t>Settembre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Resa per ettaro:</w:t>
      </w:r>
      <w:r>
        <w:rPr>
          <w:color w:val="CC6633"/>
        </w:rPr>
        <w:t> </w:t>
      </w:r>
      <w:r w:rsidR="0027352D">
        <w:t>70 q</w:t>
      </w:r>
      <w:r>
        <w:t>l/Ha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Vinificazione:</w:t>
      </w:r>
      <w:r w:rsidR="0046022A">
        <w:rPr>
          <w:rStyle w:val="Enfasigrassetto"/>
        </w:rPr>
        <w:t xml:space="preserve"> </w:t>
      </w:r>
      <w:r w:rsidR="000A6B89" w:rsidRPr="000A6B89">
        <w:rPr>
          <w:rStyle w:val="Enfasigrassetto"/>
          <w:b w:val="0"/>
        </w:rPr>
        <w:t xml:space="preserve">Macerazione a freddo per 8 ore </w:t>
      </w:r>
      <w:r w:rsidR="0046022A">
        <w:rPr>
          <w:rStyle w:val="Enfasigrassetto"/>
          <w:b w:val="0"/>
        </w:rPr>
        <w:t xml:space="preserve">a grappolo non diraspato </w:t>
      </w:r>
      <w:r w:rsidR="000A6B89" w:rsidRPr="000A6B89">
        <w:rPr>
          <w:rStyle w:val="Enfasigrassetto"/>
          <w:b w:val="0"/>
        </w:rPr>
        <w:t xml:space="preserve">– </w:t>
      </w:r>
      <w:r w:rsidR="000A6B89">
        <w:rPr>
          <w:rStyle w:val="Enfasigrassetto"/>
          <w:b w:val="0"/>
        </w:rPr>
        <w:t>F</w:t>
      </w:r>
      <w:r w:rsidR="000A6B89" w:rsidRPr="000A6B89">
        <w:rPr>
          <w:rStyle w:val="Enfasigrassetto"/>
          <w:b w:val="0"/>
        </w:rPr>
        <w:t xml:space="preserve">ermentazione a </w:t>
      </w:r>
      <w:r w:rsidR="000A6B89" w:rsidRPr="000A6B89">
        <w:t>t</w:t>
      </w:r>
      <w:r w:rsidRPr="000A6B89">
        <w:t>emperatura</w:t>
      </w:r>
      <w:r>
        <w:t xml:space="preserve"> controllata (14°C) per 15 giorni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Affinamento:</w:t>
      </w:r>
      <w:r>
        <w:rPr>
          <w:rStyle w:val="Enfasigrassetto"/>
        </w:rPr>
        <w:t> </w:t>
      </w:r>
      <w:r>
        <w:t>5 mesi in serbatoi di acciaio</w:t>
      </w:r>
      <w:r w:rsidR="0046022A">
        <w:t xml:space="preserve"> a contatto con le fecce nobili,</w:t>
      </w:r>
      <w:r>
        <w:t xml:space="preserve"> 2 mesi </w:t>
      </w:r>
      <w:r w:rsidR="0046022A">
        <w:t xml:space="preserve">minimo </w:t>
      </w:r>
      <w:r>
        <w:t>in bottiglia</w:t>
      </w:r>
    </w:p>
    <w:p w:rsidR="009B0D42" w:rsidRDefault="009B0D42" w:rsidP="009B0D42">
      <w:pPr>
        <w:pStyle w:val="NormaleWeb"/>
      </w:pPr>
      <w:proofErr w:type="spellStart"/>
      <w:r>
        <w:rPr>
          <w:rStyle w:val="Enfasigrassetto"/>
          <w:color w:val="CC6633"/>
        </w:rPr>
        <w:t>N°</w:t>
      </w:r>
      <w:proofErr w:type="spellEnd"/>
      <w:r>
        <w:rPr>
          <w:rStyle w:val="Enfasigrassetto"/>
          <w:color w:val="CC6633"/>
        </w:rPr>
        <w:t xml:space="preserve"> bottiglie prodotte per anno:</w:t>
      </w:r>
      <w:r>
        <w:rPr>
          <w:rStyle w:val="Enfasigrassetto"/>
        </w:rPr>
        <w:t> </w:t>
      </w:r>
      <w:r w:rsidR="0046022A">
        <w:t>15</w:t>
      </w:r>
      <w:r>
        <w:t>.000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Gradazione alcolica:</w:t>
      </w:r>
      <w:r>
        <w:t> 13</w:t>
      </w:r>
      <w:r w:rsidR="0046022A">
        <w:t>,5</w:t>
      </w:r>
      <w:r>
        <w:t>% vol.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Colore:</w:t>
      </w:r>
      <w:r w:rsidR="0046022A">
        <w:t> Giallo paglierino</w:t>
      </w:r>
      <w:r>
        <w:t xml:space="preserve"> </w:t>
      </w:r>
      <w:r w:rsidR="00823CF0">
        <w:t>con riflessi verdolini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Profumo:</w:t>
      </w:r>
      <w:r>
        <w:rPr>
          <w:rStyle w:val="Enfasigrassetto"/>
        </w:rPr>
        <w:t> </w:t>
      </w:r>
      <w:r w:rsidR="0046022A">
        <w:t>Floreale e fruttato con note di agrumi e ricordi erbacei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Sapore:</w:t>
      </w:r>
      <w:r>
        <w:rPr>
          <w:rStyle w:val="Enfasigrassetto"/>
        </w:rPr>
        <w:t> </w:t>
      </w:r>
      <w:r>
        <w:t>Secco, fresco e sapido</w:t>
      </w:r>
      <w:r w:rsidR="0046022A">
        <w:t>, con sensazioni fruttate intense e gradevoli</w:t>
      </w:r>
    </w:p>
    <w:p w:rsidR="009B0D42" w:rsidRDefault="009B0D42" w:rsidP="009B0D42">
      <w:pPr>
        <w:pStyle w:val="NormaleWeb"/>
      </w:pPr>
      <w:r>
        <w:rPr>
          <w:rStyle w:val="Enfasigrassetto"/>
          <w:color w:val="CC6633"/>
        </w:rPr>
        <w:t>Temperatura di servizio:</w:t>
      </w:r>
      <w:r w:rsidR="0046022A">
        <w:t>10/12</w:t>
      </w:r>
      <w:r>
        <w:t>° C.</w:t>
      </w:r>
    </w:p>
    <w:p w:rsidR="000C37AA" w:rsidRDefault="0046022A" w:rsidP="009B0D42">
      <w:pPr>
        <w:pStyle w:val="NormaleWeb"/>
      </w:pPr>
      <w:r>
        <w:rPr>
          <w:rStyle w:val="Enfasigrassetto"/>
          <w:color w:val="CC6633"/>
        </w:rPr>
        <w:t>Capacità di Invecchiamento:</w:t>
      </w:r>
      <w:r w:rsidR="000C37AA">
        <w:t xml:space="preserve"> Gradevole in gioventù, si evolve con sorprendenti note minerali e di idrocarburi, dimostrando eccellenti capacità di invecchiamento.</w:t>
      </w:r>
    </w:p>
    <w:p w:rsidR="00BA26A0" w:rsidRPr="00364875" w:rsidRDefault="009B0D42" w:rsidP="00364875">
      <w:pPr>
        <w:pStyle w:val="NormaleWeb"/>
        <w:rPr>
          <w:b/>
        </w:rPr>
      </w:pPr>
      <w:r>
        <w:rPr>
          <w:rStyle w:val="Enfasigrassetto"/>
          <w:color w:val="CC6633"/>
        </w:rPr>
        <w:t>Abbinamenti gastronomici</w:t>
      </w:r>
      <w:r w:rsidRPr="00364875">
        <w:rPr>
          <w:rStyle w:val="Enfasigrassetto"/>
          <w:b w:val="0"/>
          <w:color w:val="CC6633"/>
        </w:rPr>
        <w:t>:</w:t>
      </w:r>
      <w:r w:rsidR="00364875" w:rsidRPr="00364875">
        <w:rPr>
          <w:rStyle w:val="Enfasigrassetto"/>
          <w:b w:val="0"/>
        </w:rPr>
        <w:t xml:space="preserve"> Per il suo gusto fresco e sapido, si sposa con la cucina regionale, </w:t>
      </w:r>
      <w:r w:rsidR="00364875">
        <w:rPr>
          <w:rStyle w:val="Enfasigrassetto"/>
          <w:b w:val="0"/>
        </w:rPr>
        <w:t xml:space="preserve">pesce di lago, </w:t>
      </w:r>
      <w:r w:rsidR="00364875" w:rsidRPr="00364875">
        <w:rPr>
          <w:rStyle w:val="Enfasigrassetto"/>
          <w:b w:val="0"/>
        </w:rPr>
        <w:t>crostacei e frutti di mare, ottimo anche come aperitivo.</w:t>
      </w:r>
    </w:p>
    <w:sectPr w:rsidR="00BA26A0" w:rsidRPr="00364875" w:rsidSect="00BA2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B0D42"/>
    <w:rsid w:val="000A6B89"/>
    <w:rsid w:val="000C37AA"/>
    <w:rsid w:val="0027352D"/>
    <w:rsid w:val="00364875"/>
    <w:rsid w:val="0046022A"/>
    <w:rsid w:val="00823CF0"/>
    <w:rsid w:val="009B0D42"/>
    <w:rsid w:val="00A14F18"/>
    <w:rsid w:val="00BA26A0"/>
    <w:rsid w:val="00D71C9D"/>
    <w:rsid w:val="00F4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26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B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B0D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36153-F82F-4058-9F1C-EE0E5DEA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2017-01-17T07:52:00Z</dcterms:created>
  <dcterms:modified xsi:type="dcterms:W3CDTF">2017-01-17T10:25:00Z</dcterms:modified>
</cp:coreProperties>
</file>