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3864"/>
          <w:sz w:val="40"/>
          <w:szCs w:val="40"/>
        </w:rPr>
        <w:t xml:space="preserve">ESPECIFICAÇÃO DE REQUISITOS DE SOFTWARE (ERS)</w:t>
      </w:r>
    </w:p>
    <w:p>
      <w:pPr>
        <w:spacing w:after="1200"/>
        <w:jc w:val="center"/>
      </w:pPr>
      <w:r>
        <w:rPr>
          <w:color w:val="1F3864"/>
          <w:sz w:val="28"/>
          <w:szCs w:val="28"/>
        </w:rPr>
        <w:t xml:space="preserve">Sistema de Apoio à Recepção — Centro de Uro-Nefrologia, Jataí-GO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6"/>
        <w:gridCol w:w="6232"/>
      </w:tblGrid>
      <w:tr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Versão</w:t>
            </w:r>
          </w:p>
        </w:tc>
        <w:tc>
          <w:tcPr>
            <w:tcW w:type="dxa" w:w="62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1.0 — para validação</w:t>
            </w:r>
          </w:p>
        </w:tc>
      </w:tr>
      <w:tr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62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29/09/2026</w:t>
            </w:r>
          </w:p>
        </w:tc>
      </w:tr>
      <w:tr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Norma</w:t>
            </w:r>
          </w:p>
        </w:tc>
        <w:tc>
          <w:tcPr>
            <w:tcW w:type="dxa" w:w="62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ISO/IEC/IEEE 29148:2018, estrutura de especificação de requisitos de software</w:t>
            </w:r>
          </w:p>
        </w:tc>
      </w:tr>
      <w:tr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Referencial</w:t>
            </w:r>
          </w:p>
        </w:tc>
        <w:tc>
          <w:tcPr>
            <w:tcW w:type="dxa" w:w="62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SWEBOK v4.0 — Software Requirements</w:t>
            </w:r>
          </w:p>
        </w:tc>
      </w:tr>
      <w:tr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Baseline de entrada</w:t>
            </w:r>
          </w:p>
        </w:tc>
        <w:tc>
          <w:tcPr>
            <w:tcW w:type="dxa" w:w="62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Requisitos funcionais v1.1 aprovados + Emenda 01, aprovada pela gestão</w:t>
            </w:r>
          </w:p>
        </w:tc>
      </w:tr>
      <w:tr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Situação</w:t>
            </w:r>
          </w:p>
        </w:tc>
        <w:tc>
          <w:tcPr>
            <w:tcW w:type="dxa" w:w="62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Aguarda validação e assinatura (Fase 4)</w:t>
            </w:r>
          </w:p>
        </w:tc>
      </w:tr>
    </w:tbl>
    <w:p>
      <w:pPr>
        <w:pBdr>
          <w:left w:val="single" w:color="8EAADB" w:sz="18" w:space="12"/>
        </w:pBdr>
        <w:spacing w:before="600"/>
        <w:ind w:left="360"/>
      </w:pPr>
      <w:r>
        <w:rPr>
          <w:b/>
          <w:bCs/>
          <w:i/>
          <w:iCs/>
          <w:sz w:val="20"/>
          <w:szCs w:val="20"/>
        </w:rPr>
        <w:t xml:space="preserve">Precedência.</w:t>
      </w:r>
      <w:r>
        <w:rPr>
          <w:i/>
          <w:iCs/>
          <w:sz w:val="20"/>
          <w:szCs w:val="20"/>
        </w:rPr>
        <w:t xml:space="preserve"> Esta ERS consolida os documentos das Fases 0 a 2 num único texto de referência
para arquitetura, construção, testes e homologação. Em caso de divergência entre esta ERS e um
documento anterior, prevalece a ERS. Os documentos de origem continuam válidos como registro do
raciocínio que levou a cada requisito.</w:t>
      </w:r>
    </w:p>
    <w:p>
      <w:r>
        <w:br w:type="page"/>
      </w: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Convenções</w:t>
      </w:r>
    </w:p>
    <w:p>
      <w:pPr>
        <w:spacing w:after="140"/>
      </w:pPr>
      <w:r>
        <w:rPr>
          <w:b/>
          <w:bCs/>
        </w:rPr>
        <w:t xml:space="preserve">Identificadores.</w:t>
      </w:r>
      <w:r>
        <w:t xml:space="preserve"> Todos os identificadores das fases anteriores foram preservados, para que a
rastreabilidade continue funcionando. Números ausentes numa sequência correspondem a itens removidos
em versões anteriores, e não são reaproveitados.</w:t>
      </w:r>
    </w:p>
    <w:p>
      <w:pPr>
        <w:spacing w:after="140"/>
      </w:pPr>
      <w:r>
        <w:rPr>
          <w:b/>
          <w:bCs/>
        </w:rPr>
        <w:t xml:space="preserve">Obrigatoriedade.</w:t>
      </w:r>
      <w:r>
        <w:t xml:space="preserve"> Todo requisito desta ERS é obrigatório. A entrega é integral e não há
priorização de escopo (casos de uso, §5). Por isso não há coluna de prioridade.</w:t>
      </w:r>
    </w:p>
    <w:p>
      <w:pPr>
        <w:spacing w:after="140"/>
      </w:pPr>
      <w:r>
        <w:rPr>
          <w:b/>
          <w:bCs/>
        </w:rPr>
        <w:t xml:space="preserve">Coluna "Origem".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Marca</w:t>
            </w:r>
          </w:p>
        </w:tc>
        <w:tc>
          <w:tcPr>
            <w:tcW w:type="dxa" w:w="7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  <w:tc>
          <w:tcPr>
            <w:tcW w:type="dxa" w:w="7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Texto da baseline aprovada em 14/09/2026, sem alteração</w:t>
            </w:r>
          </w:p>
        </w:tc>
      </w:tr>
      <w:t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 [R]</w:t>
            </w:r>
          </w:p>
        </w:tc>
        <w:tc>
          <w:tcPr>
            <w:tcW w:type="dxa" w:w="7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Requisito da baseline </w:t>
            </w:r>
            <w:r>
              <w:rPr>
                <w:b/>
                <w:bCs/>
                <w:sz w:val="19"/>
                <w:szCs w:val="19"/>
              </w:rPr>
              <w:t xml:space="preserve">refinado</w:t>
            </w:r>
            <w:r>
              <w:rPr>
                <w:sz w:val="19"/>
                <w:szCs w:val="19"/>
              </w:rPr>
              <w:t xml:space="preserve"> na Fase 2 — ver Apêndice A.2</w:t>
            </w:r>
          </w:p>
        </w:tc>
      </w:tr>
      <w:t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V4</w:t>
            </w:r>
          </w:p>
        </w:tc>
        <w:tc>
          <w:tcPr>
            <w:tcW w:type="dxa" w:w="7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Alterado ou acrescentado durante a validação (Fase 4) — ver Apêndice A.3</w:t>
            </w:r>
          </w:p>
        </w:tc>
      </w:tr>
      <w:t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E01</w:t>
            </w:r>
          </w:p>
        </w:tc>
        <w:tc>
          <w:tcPr>
            <w:tcW w:type="dxa" w:w="7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Acrescentado ou alterado pela Emenda 01 — ver Apêndice A.1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/>
          <w:bCs/>
        </w:rPr>
        <w:t xml:space="preserve">Coluna "Verif." — método de verificação.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1"/>
        <w:gridCol w:w="2263"/>
        <w:gridCol w:w="5914"/>
      </w:tblGrid>
      <w:tr>
        <w:trPr>
          <w:tblHeader/>
        </w:trP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Letra</w:t>
            </w:r>
          </w:p>
        </w:tc>
        <w:tc>
          <w:tcPr>
            <w:tcW w:type="dxa" w:w="2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5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Quando se usa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</w:t>
            </w:r>
          </w:p>
        </w:tc>
        <w:tc>
          <w:tcPr>
            <w:tcW w:type="dxa" w:w="2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Inspeção</w:t>
            </w:r>
          </w:p>
        </w:tc>
        <w:tc>
          <w:tcPr>
            <w:tcW w:type="dxa" w:w="5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Examinar configuração, código, documento ou tela, sem executar o comportamento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2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Análise</w:t>
            </w:r>
          </w:p>
        </w:tc>
        <w:tc>
          <w:tcPr>
            <w:tcW w:type="dxa" w:w="5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Cálculo, projeção ou revisão de modelo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</w:t>
            </w:r>
          </w:p>
        </w:tc>
        <w:tc>
          <w:tcPr>
            <w:tcW w:type="dxa" w:w="2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Demonstração</w:t>
            </w:r>
          </w:p>
        </w:tc>
        <w:tc>
          <w:tcPr>
            <w:tcW w:type="dxa" w:w="5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Executar a função e observar o resultado, sem medição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2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Teste</w:t>
            </w:r>
          </w:p>
        </w:tc>
        <w:tc>
          <w:tcPr>
            <w:tcW w:type="dxa" w:w="5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Executar com dados preparados e comparar com resultado esperado ou alvo mensurável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1. Introdução</w:t>
      </w:r>
    </w:p>
    <w:p>
      <w:pPr>
        <w:pStyle w:val="Heading2"/>
      </w:pPr>
      <w:r>
        <w:t xml:space="preserve">1.1 Propósito</w:t>
      </w:r>
    </w:p>
    <w:p>
      <w:pPr>
        <w:spacing w:after="140"/>
      </w:pPr>
      <w:r>
        <w:t xml:space="preserve">Especificar, de forma completa e verificável, o que o sistema deve fazer e sob quais restrições de
qualidade, segurança e legalidade, servindo de base única para a arquitetura (Macroentrega II), a
construção, os testes e a homologação.</w:t>
      </w:r>
    </w:p>
    <w:p>
      <w:pPr>
        <w:spacing w:after="140"/>
      </w:pPr>
      <w:r>
        <w:t xml:space="preserve">Leitores: coordenação e direção da clínica, que validam e assinam; o desenvolvedor, que constrói; e
quem vier a manter o sistema, que precisa entender por que cada exigência existe.</w:t>
      </w:r>
    </w:p>
    <w:p>
      <w:pPr>
        <w:pStyle w:val="Heading2"/>
      </w:pPr>
      <w:r>
        <w:t xml:space="preserve">1.2 Escopo</w:t>
      </w:r>
    </w:p>
    <w:p>
      <w:pPr>
        <w:spacing w:after="140"/>
      </w:pPr>
      <w:r>
        <w:t xml:space="preserve">O sistema substitui o cadastro de pacientes hoje mantido em planilhas e apoia a rotina da recepção:
cadastro, alocação em escala, frequência por turno, eventos, guarda segura de documentos
digitalizados, emissão de documentos parametrizados, relatórios e trilha de auditoria.</w:t>
      </w:r>
    </w:p>
    <w:p>
      <w:pPr>
        <w:spacing w:after="140"/>
      </w:pPr>
      <w:r>
        <w:rPr>
          <w:b/>
          <w:bCs/>
        </w:rPr>
        <w:t xml:space="preserve">O sistema não é prontuário eletrônico.</w:t>
      </w:r>
      <w:r>
        <w:t xml:space="preserve"> Não fará: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prontuário clínico, prescrição médica ou de enfermagem, evolução clínica ou exames;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de parâmetros de sessão de diálise ou de máquinas;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do motivo clínico da sessão extra;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distinção entre modalidades de diálise;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cadastro de profissionais de saúde;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faturamento, cobrança ou envio de dados a convênios e ao SUS;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controle de estoque, água tratada ou manutenção;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compartilhamento ou transmissão de dados a terceiros — a saída é por consulta, relatório em tela e
arquivo baixado pelo próprio usuário;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substituição das fichas de frequência em papel, que continuam sendo o comprovante de faturamento;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guarda do histórico anterior à implantação, que permanece no acervo físico.</w:t>
      </w:r>
    </w:p>
    <w:p>
      <w:pPr>
        <w:pStyle w:val="Heading2"/>
      </w:pPr>
      <w:r>
        <w:t xml:space="preserve">1.3 Perspectiva do produto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1"/>
        <w:gridCol w:w="6757"/>
      </w:tblGrid>
      <w:tr>
        <w:trPr>
          <w:tblHeader/>
        </w:trPr>
        <w:tc>
          <w:tcPr>
            <w:tcW w:type="dxa" w:w="28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Aspecto</w:t>
            </w:r>
          </w:p>
        </w:tc>
        <w:tc>
          <w:tcPr>
            <w:tcW w:type="dxa" w:w="67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Situação</w:t>
            </w:r>
          </w:p>
        </w:tc>
      </w:tr>
      <w:tr>
        <w:tc>
          <w:tcPr>
            <w:tcW w:type="dxa" w:w="28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Substitui</w:t>
            </w:r>
          </w:p>
        </w:tc>
        <w:tc>
          <w:tcPr>
            <w:tcW w:type="dxa" w:w="67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Quatro planilhas Excel de cadastro, entradas, eventos e endereços</w:t>
            </w:r>
          </w:p>
        </w:tc>
      </w:tr>
      <w:tr>
        <w:tc>
          <w:tcPr>
            <w:tcW w:type="dxa" w:w="28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Convive com</w:t>
            </w:r>
          </w:p>
        </w:tc>
        <w:tc>
          <w:tcPr>
            <w:tcW w:type="dxa" w:w="67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Fichas de frequência e de cadastro em papel; acervo físico de prontuários</w:t>
            </w:r>
          </w:p>
        </w:tc>
      </w:tr>
      <w:tr>
        <w:tc>
          <w:tcPr>
            <w:tcW w:type="dxa" w:w="28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Compartilha servidor com</w:t>
            </w:r>
          </w:p>
        </w:tc>
        <w:tc>
          <w:tcPr>
            <w:tcW w:type="dxa" w:w="67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sistema de estoque, cujos terminais acessam o banco dele diretamente pela rede</w:t>
            </w:r>
          </w:p>
        </w:tc>
      </w:tr>
      <w:tr>
        <w:tc>
          <w:tcPr>
            <w:tcW w:type="dxa" w:w="28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Módulo segregado</w:t>
            </w:r>
          </w:p>
        </w:tc>
        <w:tc>
          <w:tcPr>
            <w:tcW w:type="dxa" w:w="67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Documentos digitalizados, com permissões próprias (DEC-04). O papel permanece como registro de origem</w:t>
            </w:r>
          </w:p>
        </w:tc>
      </w:tr>
      <w:tr>
        <w:tc>
          <w:tcPr>
            <w:tcW w:type="dxa" w:w="28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Rede</w:t>
            </w:r>
          </w:p>
        </w:tc>
        <w:tc>
          <w:tcPr>
            <w:tcW w:type="dxa" w:w="67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Somente local. Sem acesso de entrada pela internet; saída restrita a lista de destinos (RNF-611)</w:t>
            </w:r>
          </w:p>
        </w:tc>
      </w:tr>
      <w:tr>
        <w:tc>
          <w:tcPr>
            <w:tcW w:type="dxa" w:w="28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Volume</w:t>
            </w:r>
          </w:p>
        </w:tc>
        <w:tc>
          <w:tcPr>
            <w:tcW w:type="dxa" w:w="67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146 pacientes; cerca de 1 cadastro por semana; 18 lançamentos de turno por semana; 6 usuários administrativos, mais os da enfermagem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1.4 Funções principais</w:t>
      </w:r>
    </w:p>
    <w:p>
      <w:pPr>
        <w:spacing w:after="140"/>
      </w:pPr>
      <w:r>
        <w:t xml:space="preserve">Cadastro e localização de pacientes; contatos e telefones; cobertura por SUS ou convênio;
alocação em seis escalas com vigência; frequência por turno com confirmação e compensação de
ausências; eventos que encerram o tratamento; digitalização segura e guarda de documentos por vinte
anos; emissão de sete documentos parametrizados e do crachá; relatórios com exportação auditada;
pendências por perfil; carga inicial dos dados das planilhas.</w:t>
      </w:r>
    </w:p>
    <w:p>
      <w:pPr>
        <w:pStyle w:val="Heading2"/>
      </w:pPr>
      <w:r>
        <w:t xml:space="preserve">1.5 Usuários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7"/>
        <w:gridCol w:w="3525"/>
        <w:gridCol w:w="4726"/>
      </w:tblGrid>
      <w:tr>
        <w:trPr>
          <w:tblHeader/>
        </w:trPr>
        <w:tc>
          <w:tcPr>
            <w:tcW w:type="dxa" w:w="13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Perfil</w:t>
            </w:r>
          </w:p>
        </w:tc>
        <w:tc>
          <w:tcPr>
            <w:tcW w:type="dxa" w:w="3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Atribuições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Acesso a dado de paciente</w:t>
            </w:r>
          </w:p>
        </w:tc>
      </w:tr>
      <w:tr>
        <w:tc>
          <w:tcPr>
            <w:tcW w:type="dxa" w:w="13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Recepcionista</w:t>
            </w:r>
          </w:p>
        </w:tc>
        <w:tc>
          <w:tcPr>
            <w:tcW w:type="dxa" w:w="3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Usuário principal: cadastro, frequência, digitalização, emissão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13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Administração</w:t>
            </w:r>
          </w:p>
        </w:tc>
        <w:tc>
          <w:tcPr>
            <w:tcW w:type="dxa" w:w="3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Tudo da recepção, mais relatórios completos, exportação e autorizações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13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Visualizador</w:t>
            </w:r>
          </w:p>
        </w:tc>
        <w:tc>
          <w:tcPr>
            <w:tcW w:type="dxa" w:w="3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Somente consulta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Sim, leitura</w:t>
            </w:r>
          </w:p>
        </w:tc>
      </w:tr>
      <w:tr>
        <w:tc>
          <w:tcPr>
            <w:tcW w:type="dxa" w:w="13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</w:t>
            </w:r>
          </w:p>
        </w:tc>
        <w:tc>
          <w:tcPr>
            <w:tcW w:type="dxa" w:w="3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Usuários, configuração, backup, verificação da cadeia de auditoria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Não</w:t>
            </w:r>
            <w:r>
              <w:rPr>
                <w:sz w:val="19"/>
                <w:szCs w:val="19"/>
              </w:rPr>
              <w:t xml:space="preserve"> (RF-1004)</w:t>
            </w:r>
          </w:p>
        </w:tc>
      </w:tr>
      <w:tr>
        <w:tc>
          <w:tcPr>
            <w:tcW w:type="dxa" w:w="13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Enfermagem</w:t>
            </w:r>
          </w:p>
        </w:tc>
        <w:tc>
          <w:tcPr>
            <w:tcW w:type="dxa" w:w="3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Gestão das escalas: alocação, trocas de turno pontuais e permanentes, sessões extras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Sim — identificação, escala, frequência e relatórios de sessões (RF-901, 906, 908, 916). Sem módulo de documentos e sem relatórios de cadastro (DEC-55)</w:t>
            </w:r>
          </w:p>
        </w:tc>
      </w:tr>
      <w:tr>
        <w:tc>
          <w:tcPr>
            <w:tcW w:type="dxa" w:w="13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i/>
                <w:iCs/>
                <w:sz w:val="19"/>
                <w:szCs w:val="19"/>
              </w:rPr>
              <w:t xml:space="preserve">Tempo</w:t>
            </w:r>
          </w:p>
        </w:tc>
        <w:tc>
          <w:tcPr>
            <w:tcW w:type="dxa" w:w="3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Ator não humano: a passagem do horário abre a sessão de turno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A enfermagem registra diretamente a gestão das escalas (DEC-48). Quando o que ela registra exige termo
assinado — troca pontual ou sessão extra —, a recepção recebe a pendência de emitir o documento,
imprimir e colher as assinaturas (RF-809). A recepção continua lançando a frequência.</w:t>
      </w:r>
    </w:p>
    <w:p>
      <w:pPr>
        <w:pStyle w:val="Heading2"/>
      </w:pPr>
      <w:r>
        <w:t xml:space="preserve">1.6 Limitações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 o cadastro é dado pessoal sensível de saúde: o vínculo com uma clínica de hemodiálise revela
doença renal crônica (LGPD, art. 5º, II, e art. 11).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Documentos de prontuário têm guarda mínima de vinte anos (Lei nº 13.787/2018).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clínica opera todos os dias da escala, inclusive feriados, das 06:00 às 20:00.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Uma única pessoa desenvolve, opera e mantém o sistema (R-25).</w:t>
      </w:r>
    </w:p>
    <w:p>
      <w:pPr>
        <w:pStyle w:val="Heading2"/>
      </w:pPr>
      <w:r>
        <w:t xml:space="preserve">1.7 Premissas e dependências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"/>
        <w:gridCol w:w="6591"/>
        <w:gridCol w:w="2225"/>
      </w:tblGrid>
      <w:tr>
        <w:trPr>
          <w:tblHeader/>
        </w:trPr>
        <w:tc>
          <w:tcPr>
            <w:tcW w:type="dxa" w:w="8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65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Premissa ou dependência</w:t>
            </w:r>
          </w:p>
        </w:tc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Bloqueia</w:t>
            </w:r>
          </w:p>
        </w:tc>
      </w:tr>
      <w:tr>
        <w:tc>
          <w:tcPr>
            <w:tcW w:type="dxa" w:w="8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65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Servidor dedicado conforme a viabilidade §2, em local fechado e sem uso diário</w:t>
            </w:r>
          </w:p>
        </w:tc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Homologação e produção</w:t>
            </w:r>
          </w:p>
        </w:tc>
      </w:tr>
      <w:tr>
        <w:tc>
          <w:tcPr>
            <w:tcW w:type="dxa" w:w="8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65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Arquitetura de aplicação servidora acessada por navegador nas estações. Se a Macroentrega II escolher outro estilo, as §3.1, 3.6 e os requisitos RNF-614, RNF-616 e RNF-618 precisam ser revistos</w:t>
            </w:r>
          </w:p>
        </w:tc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8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65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Webcam adquirida</w:t>
            </w:r>
          </w:p>
        </w:tc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Homologação do crachá</w:t>
            </w:r>
          </w:p>
        </w:tc>
      </w:tr>
      <w:tr>
        <w:tc>
          <w:tcPr>
            <w:tcW w:type="dxa" w:w="8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65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Logotipo e dados institucionais fornecidos, sem o fax</w:t>
            </w:r>
          </w:p>
        </w:tc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Homologação da emissão</w:t>
            </w:r>
          </w:p>
        </w:tc>
      </w:tr>
      <w:tr>
        <w:tc>
          <w:tcPr>
            <w:tcW w:type="dxa" w:w="8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65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Ficha de cadastro em papel revisada, com a frase informativa de DEC-46</w:t>
            </w:r>
          </w:p>
        </w:tc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Go-live</w:t>
            </w:r>
          </w:p>
        </w:tc>
      </w:tr>
      <w:tr>
        <w:tc>
          <w:tcPr>
            <w:tcW w:type="dxa" w:w="8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65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Títulos próprios para os documentos hoje intitulados "Termo de Responsabilidade"</w:t>
            </w:r>
          </w:p>
        </w:tc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Homologação da emissão</w:t>
            </w:r>
          </w:p>
        </w:tc>
      </w:tr>
      <w:tr>
        <w:tc>
          <w:tcPr>
            <w:tcW w:type="dxa" w:w="8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65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Pendências jurídicas PJ-05 e PJ-06 resolvidas (§3.8.4)</w:t>
            </w:r>
          </w:p>
        </w:tc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Go-live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2. Referências</w:t>
      </w:r>
    </w:p>
    <w:p>
      <w:pPr>
        <w:pStyle w:val="Heading2"/>
      </w:pPr>
      <w:r>
        <w:t xml:space="preserve">2.1 Normas e referenciais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19"/>
        <w:gridCol w:w="5719"/>
      </w:tblGrid>
      <w:tr>
        <w:trPr>
          <w:tblHeader/>
        </w:trPr>
        <w:tc>
          <w:tcPr>
            <w:tcW w:type="dxa" w:w="3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Referência</w:t>
            </w:r>
          </w:p>
        </w:tc>
        <w:tc>
          <w:tcPr>
            <w:tcW w:type="dxa" w:w="57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Uso nesta ERS</w:t>
            </w:r>
          </w:p>
        </w:tc>
      </w:tr>
      <w:tr>
        <w:tc>
          <w:tcPr>
            <w:tcW w:type="dxa" w:w="3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ISO/IEC/IEEE 29148:2018</w:t>
            </w:r>
          </w:p>
        </w:tc>
        <w:tc>
          <w:tcPr>
            <w:tcW w:type="dxa" w:w="57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Estrutura e critérios de qualidade dos requisitos</w:t>
            </w:r>
          </w:p>
        </w:tc>
      </w:tr>
      <w:tr>
        <w:tc>
          <w:tcPr>
            <w:tcW w:type="dxa" w:w="3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ISO/IEC 25010:2023</w:t>
            </w:r>
          </w:p>
        </w:tc>
        <w:tc>
          <w:tcPr>
            <w:tcW w:type="dxa" w:w="57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Modelo de qualidade dos requisitos não funcionais</w:t>
            </w:r>
          </w:p>
        </w:tc>
      </w:tr>
      <w:tr>
        <w:tc>
          <w:tcPr>
            <w:tcW w:type="dxa" w:w="3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SWEBOK v4.0</w:t>
            </w:r>
          </w:p>
        </w:tc>
        <w:tc>
          <w:tcPr>
            <w:tcW w:type="dxa" w:w="57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Referencial de engenharia de software do projeto</w:t>
            </w:r>
          </w:p>
        </w:tc>
      </w:tr>
      <w:tr>
        <w:tc>
          <w:tcPr>
            <w:tcW w:type="dxa" w:w="3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STRIDE e LINDDUN</w:t>
            </w:r>
          </w:p>
        </w:tc>
        <w:tc>
          <w:tcPr>
            <w:tcW w:type="dxa" w:w="57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Modelagem de ameaças e de privacidade</w:t>
            </w:r>
          </w:p>
        </w:tc>
      </w:tr>
      <w:tr>
        <w:tc>
          <w:tcPr>
            <w:tcW w:type="dxa" w:w="3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WCAG 2.1</w:t>
            </w:r>
          </w:p>
        </w:tc>
        <w:tc>
          <w:tcPr>
            <w:tcW w:type="dxa" w:w="57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Acessibilidade (RNF-406)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Legislação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7"/>
        <w:gridCol w:w="5011"/>
      </w:tblGrid>
      <w:tr>
        <w:trPr>
          <w:tblHeader/>
        </w:trPr>
        <w:tc>
          <w:tcPr>
            <w:tcW w:type="dxa" w:w="46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Norma</w:t>
            </w:r>
          </w:p>
        </w:tc>
        <w:tc>
          <w:tcPr>
            <w:tcW w:type="dxa" w:w="5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Incidência</w:t>
            </w:r>
          </w:p>
        </w:tc>
      </w:tr>
      <w:tr>
        <w:tc>
          <w:tcPr>
            <w:tcW w:type="dxa" w:w="46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Lei nº 13.709/2018 — LGPD</w:t>
            </w:r>
          </w:p>
        </w:tc>
        <w:tc>
          <w:tcPr>
            <w:tcW w:type="dxa" w:w="5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Bases legais, direitos do titular, segurança, retenção</w:t>
            </w:r>
          </w:p>
        </w:tc>
      </w:tr>
      <w:tr>
        <w:tc>
          <w:tcPr>
            <w:tcW w:type="dxa" w:w="46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Lei nº 13.787/2018</w:t>
            </w:r>
          </w:p>
        </w:tc>
        <w:tc>
          <w:tcPr>
            <w:tcW w:type="dxa" w:w="5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Digitalização e guarda de prontuário por vinte anos</w:t>
            </w:r>
          </w:p>
        </w:tc>
      </w:tr>
      <w:tr>
        <w:tc>
          <w:tcPr>
            <w:tcW w:type="dxa" w:w="46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Guia orientativo da ANPD sobre agentes de tratamento</w:t>
            </w:r>
          </w:p>
        </w:tc>
        <w:tc>
          <w:tcPr>
            <w:tcW w:type="dxa" w:w="5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Empregado não é operador (PJ-08)</w:t>
            </w:r>
          </w:p>
        </w:tc>
      </w:tr>
      <w:tr>
        <w:tc>
          <w:tcPr>
            <w:tcW w:type="dxa" w:w="46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Guia da ANPD sobre tratamento pelo poder público</w:t>
            </w:r>
          </w:p>
        </w:tc>
        <w:tc>
          <w:tcPr>
            <w:tcW w:type="dxa" w:w="5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Consentimento nulo quando o tratamento é compulsório (DEC-46)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Documentos do projeto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9"/>
        <w:gridCol w:w="5699"/>
      </w:tblGrid>
      <w:tr>
        <w:trPr>
          <w:tblHeader/>
        </w:trPr>
        <w:tc>
          <w:tcPr>
            <w:tcW w:type="dxa" w:w="39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56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39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fase0-v1.0-visao-escopo-baseline.md</w:t>
            </w:r>
          </w:p>
        </w:tc>
        <w:tc>
          <w:tcPr>
            <w:tcW w:type="dxa" w:w="56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Visão, escopo, triagem legal, controles SEG-01 a SEG-25</w:t>
            </w:r>
          </w:p>
        </w:tc>
      </w:tr>
      <w:tr>
        <w:tc>
          <w:tcPr>
            <w:tcW w:type="dxa" w:w="39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fase1-*</w:t>
            </w:r>
          </w:p>
        </w:tc>
        <w:tc>
          <w:tcPr>
            <w:tcW w:type="dxa" w:w="56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Perfilamento das planilhas, elicitação, análise dos formulários, especificação da migração</w:t>
            </w:r>
          </w:p>
        </w:tc>
      </w:tr>
      <w:tr>
        <w:tc>
          <w:tcPr>
            <w:tcW w:type="dxa" w:w="39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requisitos-funcionais-v1.1-aprovado.md</w:t>
            </w:r>
          </w:p>
        </w:tc>
        <w:tc>
          <w:tcPr>
            <w:tcW w:type="dxa" w:w="56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 aprovada</w:t>
            </w:r>
          </w:p>
        </w:tc>
      </w:tr>
      <w:tr>
        <w:tc>
          <w:tcPr>
            <w:tcW w:type="dxa" w:w="39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fase2-modelo-dominio.md</w:t>
            </w:r>
          </w:p>
        </w:tc>
        <w:tc>
          <w:tcPr>
            <w:tcW w:type="dxa" w:w="56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Entidades, invariantes, decisões de modelagem</w:t>
            </w:r>
          </w:p>
        </w:tc>
      </w:tr>
      <w:tr>
        <w:tc>
          <w:tcPr>
            <w:tcW w:type="dxa" w:w="39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fase2-casos-de-uso.md</w:t>
            </w:r>
          </w:p>
        </w:tc>
        <w:tc>
          <w:tcPr>
            <w:tcW w:type="dxa" w:w="56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Casos de uso, critérios de aceitação, escopo de entrega</w:t>
            </w:r>
          </w:p>
        </w:tc>
      </w:tr>
      <w:tr>
        <w:tc>
          <w:tcPr>
            <w:tcW w:type="dxa" w:w="39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fase2-requisitos-nao-funcionais.md</w:t>
            </w:r>
          </w:p>
        </w:tc>
        <w:tc>
          <w:tcPr>
            <w:tcW w:type="dxa" w:w="56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Catálogo ISO 25010 e cenários QAS-01 a QAS-10</w:t>
            </w:r>
          </w:p>
        </w:tc>
      </w:tr>
      <w:tr>
        <w:tc>
          <w:tcPr>
            <w:tcW w:type="dxa" w:w="39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fase2-bases-legais-por-operacao.md</w:t>
            </w:r>
          </w:p>
        </w:tc>
        <w:tc>
          <w:tcPr>
            <w:tcW w:type="dxa" w:w="56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OP-01 a OP-15, retenção, pendências jurídicas</w:t>
            </w:r>
          </w:p>
        </w:tc>
      </w:tr>
      <w:tr>
        <w:tc>
          <w:tcPr>
            <w:tcW w:type="dxa" w:w="39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fase2-modelagem-ameacas-stride-linddun.md</w:t>
            </w:r>
          </w:p>
        </w:tc>
        <w:tc>
          <w:tcPr>
            <w:tcW w:type="dxa" w:w="56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Ameaças T-01 a T-26, requisitos derivados</w:t>
            </w:r>
          </w:p>
        </w:tc>
      </w:tr>
      <w:tr>
        <w:tc>
          <w:tcPr>
            <w:tcW w:type="dxa" w:w="39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fase2-viabilidade-fechamento.md</w:t>
            </w:r>
          </w:p>
        </w:tc>
        <w:tc>
          <w:tcPr>
            <w:tcW w:type="dxa" w:w="56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Especificação do servidor, viabilidade, fechamento da Fase 2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Requisitos específicos</w:t>
      </w:r>
    </w:p>
    <w:p>
      <w:pPr>
        <w:pStyle w:val="Heading2"/>
      </w:pPr>
      <w:r>
        <w:t xml:space="preserve">3.1 Interfaces externas</w:t>
      </w:r>
    </w:p>
    <w:p>
      <w:pPr>
        <w:pStyle w:val="Heading3"/>
      </w:pPr>
      <w:r>
        <w:t xml:space="preserve">3.1.1 Interface com o usuário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6"/>
        <w:gridCol w:w="7862"/>
      </w:tblGrid>
      <w:tr>
        <w:trPr>
          <w:tblHeader/>
        </w:trPr>
        <w:tc>
          <w:tcPr>
            <w:tcW w:type="dxa" w:w="17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7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</w:tr>
      <w:tr>
        <w:tc>
          <w:tcPr>
            <w:tcW w:type="dxa" w:w="17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IU-01</w:t>
            </w:r>
          </w:p>
        </w:tc>
        <w:tc>
          <w:tcPr>
            <w:tcW w:type="dxa" w:w="7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Acesso pelas estações Windows da clínica, por navegador, em conexão cifrada (RNF-618)</w:t>
            </w:r>
          </w:p>
        </w:tc>
      </w:tr>
      <w:tr>
        <w:tc>
          <w:tcPr>
            <w:tcW w:type="dxa" w:w="17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IU-02</w:t>
            </w:r>
          </w:p>
        </w:tc>
        <w:tc>
          <w:tcPr>
            <w:tcW w:type="dxa" w:w="7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Tela de cadastro com os campos na ordem da ficha de papel revisada (RF-106, RNF-401)</w:t>
            </w:r>
          </w:p>
        </w:tc>
      </w:tr>
      <w:tr>
        <w:tc>
          <w:tcPr>
            <w:tcW w:type="dxa" w:w="17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IU-03</w:t>
            </w:r>
          </w:p>
        </w:tc>
        <w:tc>
          <w:tcPr>
            <w:tcW w:type="dxa" w:w="7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Tela de frequência do turno inteiro, presença como padrão, uma ação por ausência (RF-502, RNF-402)</w:t>
            </w:r>
          </w:p>
        </w:tc>
      </w:tr>
      <w:tr>
        <w:tc>
          <w:tcPr>
            <w:tcW w:type="dxa" w:w="17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IU-04</w:t>
            </w:r>
          </w:p>
        </w:tc>
        <w:tc>
          <w:tcPr>
            <w:tcW w:type="dxa" w:w="7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Tela de pendências por perfil, com contagem (RF-1010)</w:t>
            </w:r>
          </w:p>
        </w:tc>
      </w:tr>
      <w:tr>
        <w:tc>
          <w:tcPr>
            <w:tcW w:type="dxa" w:w="17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IU-05</w:t>
            </w:r>
          </w:p>
        </w:tc>
        <w:tc>
          <w:tcPr>
            <w:tcW w:type="dxa" w:w="7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Documentos exibidos dentro da aplicação, sem download implícito (SEG-19)</w:t>
            </w:r>
          </w:p>
        </w:tc>
      </w:tr>
      <w:tr>
        <w:tc>
          <w:tcPr>
            <w:tcW w:type="dxa" w:w="17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IU-06</w:t>
            </w:r>
          </w:p>
        </w:tc>
        <w:tc>
          <w:tcPr>
            <w:tcW w:type="dxa" w:w="7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Conformidade com WCAG 2.1 nível AA (RNF-406)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3.1.2 Interfaces de hardware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2"/>
        <w:gridCol w:w="6616"/>
      </w:tblGrid>
      <w:tr>
        <w:trPr>
          <w:tblHeader/>
        </w:trPr>
        <w:tc>
          <w:tcPr>
            <w:tcW w:type="dxa" w:w="30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Dispositivo</w:t>
            </w:r>
          </w:p>
        </w:tc>
        <w:tc>
          <w:tcPr>
            <w:tcW w:type="dxa" w:w="6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Requisito de interface</w:t>
            </w:r>
          </w:p>
        </w:tc>
      </w:tr>
      <w:tr>
        <w:tc>
          <w:tcPr>
            <w:tcW w:type="dxa" w:w="30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Scanner Brother, com alimentador automático</w:t>
            </w:r>
          </w:p>
        </w:tc>
        <w:tc>
          <w:tcPr>
            <w:tcW w:type="dxa" w:w="6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Captura recebida diretamente pela aplicação, sem arquivo intermediário em pasta do usuário (SEG-28). Como aplicação web não aciona scanner, a forma de captura é decisão da Macroentrega II (viabilidade §3.3)</w:t>
            </w:r>
          </w:p>
        </w:tc>
      </w:tr>
      <w:tr>
        <w:tc>
          <w:tcPr>
            <w:tcW w:type="dxa" w:w="30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Webcam</w:t>
            </w:r>
          </w:p>
        </w:tc>
        <w:tc>
          <w:tcPr>
            <w:tcW w:type="dxa" w:w="6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Captura pelo navegador, que só libera a câmera em conexão segura — por isso RNF-618 é também pré-requisito funcional (viabilidade §3.2)</w:t>
            </w:r>
          </w:p>
        </w:tc>
      </w:tr>
      <w:tr>
        <w:tc>
          <w:tcPr>
            <w:tcW w:type="dxa" w:w="30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Impressora</w:t>
            </w:r>
          </w:p>
        </w:tc>
        <w:tc>
          <w:tcPr>
            <w:tcW w:type="dxa" w:w="6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Emissão dos documentos e do crachá. A impressora atual é monocromática; impressão colorida do crachá é decisão da clínica (R-24)</w:t>
            </w:r>
          </w:p>
        </w:tc>
      </w:tr>
      <w:tr>
        <w:tc>
          <w:tcPr>
            <w:tcW w:type="dxa" w:w="30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Nobreak</w:t>
            </w:r>
          </w:p>
        </w:tc>
        <w:tc>
          <w:tcPr>
            <w:tcW w:type="dxa" w:w="6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Comunicação USB com o servidor para desligamento ordenado (RNF-508)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3.1.3 Interfaces de software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8"/>
        <w:gridCol w:w="6420"/>
      </w:tblGrid>
      <w:tr>
        <w:trPr>
          <w:tblHeader/>
        </w:trPr>
        <w:tc>
          <w:tcPr>
            <w:tcW w:type="dxa" w:w="32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Sistema</w:t>
            </w:r>
          </w:p>
        </w:tc>
        <w:tc>
          <w:tcPr>
            <w:tcW w:type="dxa" w:w="6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Interface</w:t>
            </w:r>
          </w:p>
        </w:tc>
      </w:tr>
      <w:tr>
        <w:tc>
          <w:tcPr>
            <w:tcW w:type="dxa" w:w="32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MySQL 8.0</w:t>
            </w:r>
          </w:p>
        </w:tc>
        <w:tc>
          <w:tcPr>
            <w:tcW w:type="dxa" w:w="6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Instância própria, não alcançável pela rede (RNF-301, RNF-614)</w:t>
            </w:r>
          </w:p>
        </w:tc>
      </w:tr>
      <w:tr>
        <w:tc>
          <w:tcPr>
            <w:tcW w:type="dxa" w:w="32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Sistema de estoque</w:t>
            </w:r>
          </w:p>
        </w:tc>
        <w:tc>
          <w:tcPr>
            <w:tcW w:type="dxa" w:w="6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Nenhuma.</w:t>
            </w:r>
            <w:r>
              <w:rPr>
                <w:sz w:val="19"/>
                <w:szCs w:val="19"/>
              </w:rPr>
              <w:t xml:space="preserve"> Compartilha apenas o hardware; instância de banco separada</w:t>
            </w:r>
          </w:p>
        </w:tc>
      </w:tr>
      <w:tr>
        <w:tc>
          <w:tcPr>
            <w:tcW w:type="dxa" w:w="32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Consulta de CEP (ViaCEP, com fonte alternativa)</w:t>
            </w:r>
          </w:p>
        </w:tc>
        <w:tc>
          <w:tcPr>
            <w:tcW w:type="dxa" w:w="6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Envia </w:t>
            </w:r>
            <w:r>
              <w:rPr>
                <w:b/>
                <w:bCs/>
                <w:sz w:val="19"/>
                <w:szCs w:val="19"/>
              </w:rPr>
              <w:t xml:space="preserve">somente o CEP</w:t>
            </w:r>
            <w:r>
              <w:rPr>
                <w:sz w:val="19"/>
                <w:szCs w:val="19"/>
              </w:rPr>
              <w:t xml:space="preserve">. Consulta individual, no cadastro e na resolução de pendência — nunca validação em massa. Indisponibilidade não bloqueia nenhuma função (RNF-507, RNF-612, RNF-704)</w:t>
            </w:r>
          </w:p>
        </w:tc>
      </w:tr>
      <w:tr>
        <w:tc>
          <w:tcPr>
            <w:tcW w:type="dxa" w:w="32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Antimalware</w:t>
            </w:r>
          </w:p>
        </w:tc>
        <w:tc>
          <w:tcPr>
            <w:tcW w:type="dxa" w:w="6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Local, com atualização automática de assinaturas (SEG-09, SEG-21)</w:t>
            </w:r>
          </w:p>
        </w:tc>
      </w:tr>
      <w:tr>
        <w:tc>
          <w:tcPr>
            <w:tcW w:type="dxa" w:w="32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Sistema operacional do servidor</w:t>
            </w:r>
          </w:p>
        </w:tc>
        <w:tc>
          <w:tcPr>
            <w:tcW w:type="dxa" w:w="6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Com suporte de segurança por pelo menos cinco anos e criptografia de disco nativa. Escolha na Macroentrega II (viabilidade §2.3)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3.1.4 Interfaces de comunicação</w:t>
      </w:r>
    </w:p>
    <w:p>
      <w:pPr>
        <w:spacing w:after="140"/>
      </w:pPr>
      <w:r>
        <w:t xml:space="preserve">Somente rede local, sem exposição de entrada (RF-1007). Saída restrita a consulta de CEP,
assinaturas antimalware e atualizações de segurança (RNF-611). Tráfego entre estações e servidor
cifrado (RNF-618). A rede é de uso exclusivo dos funcionários da clínica — administrativos e, com DEC-48, a enfermagem (RNF-619; ver §5, item 9).</w:t>
      </w:r>
    </w:p>
    <w:p>
      <w:pPr>
        <w:pStyle w:val="Heading2"/>
      </w:pPr>
      <w:r>
        <w:t xml:space="preserve">3.2 Requisitos funcionais</w:t>
      </w:r>
    </w:p>
    <w:p>
      <w:pPr>
        <w:pStyle w:val="Heading3"/>
      </w:pPr>
      <w:r>
        <w:t xml:space="preserve">3.2.1 Cadastro de pacientes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2"/>
        <w:gridCol w:w="6146"/>
        <w:gridCol w:w="892"/>
        <w:gridCol w:w="1708"/>
      </w:tblGrid>
      <w:tr>
        <w:trPr>
          <w:tblHeader/>
        </w:trPr>
        <w:tc>
          <w:tcPr>
            <w:tcW w:type="dxa" w:w="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6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  <w:tc>
          <w:tcPr>
            <w:tcW w:type="dxa" w:w="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Verif.</w:t>
            </w:r>
          </w:p>
        </w:tc>
        <w:tc>
          <w:tcPr>
            <w:tcW w:type="dxa" w:w="17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Origem</w:t>
            </w:r>
          </w:p>
        </w:tc>
      </w:tr>
      <w:tr>
        <w:tc>
          <w:tcPr>
            <w:tcW w:type="dxa" w:w="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RF-101</w:t>
            </w:r>
          </w:p>
        </w:tc>
        <w:tc>
          <w:tcPr>
            <w:tcW w:type="dxa" w:w="6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Cadastrar paciente com nome, nome da mãe, data de nascimento, número de prontuário, CPF, RG com órgão expedidor, CNS, endereço completo, município, UF, CEP, código IBGE e data de início do tratamento</w:t>
            </w:r>
          </w:p>
        </w:tc>
        <w:tc>
          <w:tcPr>
            <w:tcW w:type="dxa" w:w="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RF-102</w:t>
            </w:r>
          </w:p>
        </w:tc>
        <w:tc>
          <w:tcPr>
            <w:tcW w:type="dxa" w:w="6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Permitir salvar cadastro incompleto, sinalizando o que falta. O mínimo para salvar o paciente é nome, data de início do tratamento e número de prontuário; sem ele, o preenchimento só pode ser salvo como rascunho (RF-919). Com o mínimo, o usuário escolhe salvar o paciente ou o rascunho</w:t>
            </w:r>
          </w:p>
        </w:tc>
        <w:tc>
          <w:tcPr>
            <w:tcW w:type="dxa" w:w="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B1.1, </w:t>
            </w:r>
            <w:r>
              <w:rPr>
                <w:b/>
                <w:bCs/>
                <w:sz w:val="19"/>
                <w:szCs w:val="19"/>
              </w:rPr>
              <w:t xml:space="preserve">V4</w:t>
            </w:r>
            <w:r>
              <w:rPr>
                <w:sz w:val="19"/>
                <w:szCs w:val="19"/>
              </w:rPr>
              <w:t xml:space="preserve"> — DEC-57</w:t>
            </w:r>
          </w:p>
        </w:tc>
      </w:tr>
      <w:tr>
        <w:tc>
          <w:tcPr>
            <w:tcW w:type="dxa" w:w="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RF-103</w:t>
            </w:r>
          </w:p>
        </w:tc>
        <w:tc>
          <w:tcPr>
            <w:tcW w:type="dxa" w:w="6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Validar CPF e CNS automaticamente pelo dígito verificador, </w:t>
            </w:r>
            <w:r>
              <w:rPr>
                <w:b/>
                <w:bCs/>
                <w:sz w:val="19"/>
                <w:szCs w:val="19"/>
              </w:rPr>
              <w:t xml:space="preserve">recusando a gravação de valor inválido</w:t>
            </w:r>
            <w:r>
              <w:rPr>
                <w:sz w:val="19"/>
                <w:szCs w:val="19"/>
              </w:rPr>
              <w:t xml:space="preserve">, e o CEP contra uma base de referência. CPF ou CNS ausente é permitido e gera pendência</w:t>
            </w:r>
          </w:p>
        </w:tc>
        <w:tc>
          <w:tcPr>
            <w:tcW w:type="dxa" w:w="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B1.1, </w:t>
            </w:r>
            <w:r>
              <w:rPr>
                <w:b/>
                <w:bCs/>
                <w:sz w:val="19"/>
                <w:szCs w:val="19"/>
              </w:rPr>
              <w:t xml:space="preserve">V4</w:t>
            </w:r>
            <w:r>
              <w:rPr>
                <w:sz w:val="19"/>
                <w:szCs w:val="19"/>
              </w:rPr>
              <w:t xml:space="preserve"> — DEC-58</w:t>
            </w:r>
          </w:p>
        </w:tc>
      </w:tr>
      <w:tr>
        <w:tc>
          <w:tcPr>
            <w:tcW w:type="dxa" w:w="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RF-104</w:t>
            </w:r>
          </w:p>
        </w:tc>
        <w:tc>
          <w:tcPr>
            <w:tcW w:type="dxa" w:w="6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Aceitar o número de prontuário gerado fora do sistema, garantindo que não se repita</w:t>
            </w:r>
          </w:p>
        </w:tc>
        <w:tc>
          <w:tcPr>
            <w:tcW w:type="dxa" w:w="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RF-105</w:t>
            </w:r>
          </w:p>
        </w:tc>
        <w:tc>
          <w:tcPr>
            <w:tcW w:type="dxa" w:w="6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Calcular a idade a partir da data de nascimento sempre que for exibida, sem armazená-la</w:t>
            </w:r>
          </w:p>
        </w:tc>
        <w:tc>
          <w:tcPr>
            <w:tcW w:type="dxa" w:w="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RF-106</w:t>
            </w:r>
          </w:p>
        </w:tc>
        <w:tc>
          <w:tcPr>
            <w:tcW w:type="dxa" w:w="6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Apresentar os campos na mesma ordem da ficha de papel usada na entrevista</w:t>
            </w:r>
          </w:p>
        </w:tc>
        <w:tc>
          <w:tcPr>
            <w:tcW w:type="dxa" w:w="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</w:t>
            </w:r>
          </w:p>
        </w:tc>
        <w:tc>
          <w:tcPr>
            <w:tcW w:type="dxa" w:w="17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RF-107</w:t>
            </w:r>
          </w:p>
        </w:tc>
        <w:tc>
          <w:tcPr>
            <w:tcW w:type="dxa" w:w="6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Localizar paciente pelo nome, com desempate por data de nascimento e nome da mãe</w:t>
            </w:r>
          </w:p>
        </w:tc>
        <w:tc>
          <w:tcPr>
            <w:tcW w:type="dxa" w:w="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RF-108</w:t>
            </w:r>
          </w:p>
        </w:tc>
        <w:tc>
          <w:tcPr>
            <w:tcW w:type="dxa" w:w="6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Alertar quando um novo cadastro coincidir em nome, data de nascimento e nome da mãe com um já existente</w:t>
            </w:r>
          </w:p>
        </w:tc>
        <w:tc>
          <w:tcPr>
            <w:tcW w:type="dxa" w:w="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RF-109</w:t>
            </w:r>
          </w:p>
        </w:tc>
        <w:tc>
          <w:tcPr>
            <w:tcW w:type="dxa" w:w="6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Manter uma lista de pendências de cadastro, mostrando quais pacientes têm dado faltante, CEP não verificado ou documento ausente</w:t>
            </w:r>
          </w:p>
        </w:tc>
        <w:tc>
          <w:tcPr>
            <w:tcW w:type="dxa" w:w="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B1.1, </w:t>
            </w:r>
            <w:r>
              <w:rPr>
                <w:b/>
                <w:bCs/>
                <w:sz w:val="19"/>
                <w:szCs w:val="19"/>
              </w:rPr>
              <w:t xml:space="preserve">V4</w:t>
            </w:r>
            <w:r>
              <w:rPr>
                <w:sz w:val="19"/>
                <w:szCs w:val="19"/>
              </w:rPr>
              <w:t xml:space="preserve"> — DEC-58</w:t>
            </w:r>
          </w:p>
        </w:tc>
      </w:tr>
      <w:tr>
        <w:tc>
          <w:tcPr>
            <w:tcW w:type="dxa" w:w="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RF-110</w:t>
            </w:r>
          </w:p>
        </w:tc>
        <w:tc>
          <w:tcPr>
            <w:tcW w:type="dxa" w:w="6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Registrar o sexo do paciente</w:t>
            </w:r>
          </w:p>
        </w:tc>
        <w:tc>
          <w:tcPr>
            <w:tcW w:type="dxa" w:w="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RF-111</w:t>
            </w:r>
          </w:p>
        </w:tc>
        <w:tc>
          <w:tcPr>
            <w:tcW w:type="dxa" w:w="6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Registrar a naturalidade, com município e unidade da federação</w:t>
            </w:r>
          </w:p>
        </w:tc>
        <w:tc>
          <w:tcPr>
            <w:tcW w:type="dxa" w:w="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RF-919</w:t>
            </w:r>
          </w:p>
        </w:tc>
        <w:tc>
          <w:tcPr>
            <w:tcW w:type="dxa" w:w="6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Guardar automaticamente o preenchimento em andamento como rascunho, vinculado ao usuário, e retomá-lo quando ele voltar ao cadastro</w:t>
            </w:r>
          </w:p>
        </w:tc>
        <w:tc>
          <w:tcPr>
            <w:tcW w:type="dxa" w:w="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E01</w:t>
            </w:r>
            <w:r>
              <w:rPr>
                <w:sz w:val="19"/>
                <w:szCs w:val="19"/>
              </w:rPr>
              <w:t xml:space="preserve"> — casos de uso</w:t>
            </w:r>
          </w:p>
        </w:tc>
      </w:tr>
      <w:tr>
        <w:tc>
          <w:tcPr>
            <w:tcW w:type="dxa" w:w="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RF-920</w:t>
            </w:r>
          </w:p>
        </w:tc>
        <w:tc>
          <w:tcPr>
            <w:tcW w:type="dxa" w:w="6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Descartar rascunhos automaticamente após prazo configurável, avisando antes, e permitir descarte manual</w:t>
            </w:r>
          </w:p>
        </w:tc>
        <w:tc>
          <w:tcPr>
            <w:tcW w:type="dxa" w:w="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E01</w:t>
            </w:r>
            <w:r>
              <w:rPr>
                <w:sz w:val="19"/>
                <w:szCs w:val="19"/>
              </w:rPr>
              <w:t xml:space="preserve"> — casos de uso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/>
          <w:bCs/>
        </w:rPr>
        <w:t xml:space="preserve">Notas.</w:t>
      </w:r>
      <w:r>
        <w:t xml:space="preserve"> Os pacientes migrados entram sem sexo e sem naturalidade, e ambos vão para a lista de
pendências (RF-1108). A tabela de municípios é nacional, porque a naturalidade pode ser de qualquer
UF; a residência é filtrada por Goiás (RF-1205). O alerta da tríade (RF-108) é aviso, não bloqueio:
homônimos com mesma data de nascimento e mesma mãe são possíveis.</w:t>
      </w:r>
    </w:p>
    <w:p>
      <w:pPr>
        <w:spacing w:after="140"/>
      </w:pPr>
      <w:r>
        <w:rPr>
          <w:b/>
          <w:bCs/>
        </w:rPr>
        <w:t xml:space="preserve">Rascunho não é cadastro incompleto.</w:t>
      </w:r>
      <w:r>
        <w:t xml:space="preserve"> No rascunho (RF-919) o paciente ainda não existe: não aparece
em busca, escala, relatório nem pendência. O rascunho fica no servidor, vinculado ao usuário, sob o
mesmo controle de acesso e auditoria do cadastro. O prazo de descarte (RF-920) é configurado pelo TI.</w:t>
      </w:r>
    </w:p>
    <w:p>
      <w:pPr>
        <w:pStyle w:val="Heading3"/>
      </w:pPr>
      <w:r>
        <w:t xml:space="preserve">3.2.2 Contatos e telefones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9"/>
        <w:gridCol w:w="5321"/>
        <w:gridCol w:w="1439"/>
        <w:gridCol w:w="1439"/>
      </w:tblGrid>
      <w:tr>
        <w:trPr>
          <w:tblHeader/>
        </w:trPr>
        <w:tc>
          <w:tcPr>
            <w:tcW w:type="dxa" w:w="1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3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  <w:tc>
          <w:tcPr>
            <w:tcW w:type="dxa" w:w="1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Verif.</w:t>
            </w:r>
          </w:p>
        </w:tc>
        <w:tc>
          <w:tcPr>
            <w:tcW w:type="dxa" w:w="1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Origem</w:t>
            </w:r>
          </w:p>
        </w:tc>
      </w:tr>
      <w:tr>
        <w:tc>
          <w:tcPr>
            <w:tcW w:type="dxa" w:w="1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RF-201</w:t>
            </w:r>
          </w:p>
        </w:tc>
        <w:tc>
          <w:tcPr>
            <w:tcW w:type="dxa" w:w="53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Registrar vários contatos por paciente, cada um com nome e grau de parentesco</w:t>
            </w:r>
          </w:p>
        </w:tc>
        <w:tc>
          <w:tcPr>
            <w:tcW w:type="dxa" w:w="1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1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RF-202</w:t>
            </w:r>
          </w:p>
        </w:tc>
        <w:tc>
          <w:tcPr>
            <w:tcW w:type="dxa" w:w="53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Registrar vários telefones, identificando se pertencem ao paciente ou a um contato</w:t>
            </w:r>
          </w:p>
        </w:tc>
        <w:tc>
          <w:tcPr>
            <w:tcW w:type="dxa" w:w="1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3.2.3 Cobertura do tratamento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5543"/>
        <w:gridCol w:w="1365"/>
        <w:gridCol w:w="1365"/>
      </w:tblGrid>
      <w:tr>
        <w:trPr>
          <w:tblHeader/>
        </w:trPr>
        <w:tc>
          <w:tcPr>
            <w:tcW w:type="dxa" w:w="13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5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  <w:tc>
          <w:tcPr>
            <w:tcW w:type="dxa" w:w="13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Verif.</w:t>
            </w:r>
          </w:p>
        </w:tc>
        <w:tc>
          <w:tcPr>
            <w:tcW w:type="dxa" w:w="13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Origem</w:t>
            </w:r>
          </w:p>
        </w:tc>
      </w:tr>
      <w:tr>
        <w:tc>
          <w:tcPr>
            <w:tcW w:type="dxa" w:w="13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RF-301</w:t>
            </w:r>
          </w:p>
        </w:tc>
        <w:tc>
          <w:tcPr>
            <w:tcW w:type="dxa" w:w="55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Registrar a cobertura em dois estados: SUS ou convênio nomeado</w:t>
            </w:r>
          </w:p>
        </w:tc>
        <w:tc>
          <w:tcPr>
            <w:tcW w:type="dxa" w:w="13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3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13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RF-302</w:t>
            </w:r>
          </w:p>
        </w:tc>
        <w:tc>
          <w:tcPr>
            <w:tcW w:type="dxa" w:w="55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Manter o histórico de cobertura com datas de vigência, preservando a anterior quando houver mudança</w:t>
            </w:r>
          </w:p>
        </w:tc>
        <w:tc>
          <w:tcPr>
            <w:tcW w:type="dxa" w:w="13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3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A cobertura pertence ao </w:t>
      </w:r>
      <w:r>
        <w:rPr>
          <w:b/>
          <w:bCs/>
        </w:rPr>
        <w:t xml:space="preserve">período de tratamento</w:t>
      </w:r>
      <w:r>
        <w:t xml:space="preserve">, não ao paciente (modelo §7.1). O registro da
instituição que encaminhou o paciente foi retirado do sistema (DEC-73). Estados possíveis: SUS ou convênio nomeado.</w:t>
      </w:r>
    </w:p>
    <w:p>
      <w:pPr>
        <w:pStyle w:val="Heading3"/>
      </w:pPr>
      <w:r>
        <w:t xml:space="preserve">3.2.4 Escala e alocação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5609"/>
        <w:gridCol w:w="1125"/>
        <w:gridCol w:w="1779"/>
      </w:tblGrid>
      <w:tr>
        <w:trPr>
          <w:tblHeader/>
        </w:trPr>
        <w:tc>
          <w:tcPr>
            <w:tcW w:type="dxa" w:w="1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6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  <w:tc>
          <w:tcPr>
            <w:tcW w:type="dxa" w:w="1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Verif.</w:t>
            </w:r>
          </w:p>
        </w:tc>
        <w:tc>
          <w:tcPr>
            <w:tcW w:type="dxa" w:w="1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Origem</w:t>
            </w:r>
          </w:p>
        </w:tc>
      </w:tr>
      <w:tr>
        <w:tc>
          <w:tcPr>
            <w:tcW w:type="dxa" w:w="1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RF-401</w:t>
            </w:r>
          </w:p>
        </w:tc>
        <w:tc>
          <w:tcPr>
            <w:tcW w:type="dxa" w:w="56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Trabalhar com as seis escalas da clínica, com a nomenclatura já usada: 1-seg, 2-seg, 3-seg, 1-ter, 2-ter, 3-ter</w:t>
            </w:r>
          </w:p>
        </w:tc>
        <w:tc>
          <w:tcPr>
            <w:tcW w:type="dxa" w:w="1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1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RF-402</w:t>
            </w:r>
          </w:p>
        </w:tc>
        <w:tc>
          <w:tcPr>
            <w:tcW w:type="dxa" w:w="56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Alocar o paciente em uma escala, com data de vigência, preservando as alocações anteriores</w:t>
            </w:r>
          </w:p>
        </w:tc>
        <w:tc>
          <w:tcPr>
            <w:tcW w:type="dxa" w:w="1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1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RF-403</w:t>
            </w:r>
          </w:p>
        </w:tc>
        <w:tc>
          <w:tcPr>
            <w:tcW w:type="dxa" w:w="56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Exibir de forma explícita o paciente que está sem alocação — nunca tratá-lo como alocado por omissão</w:t>
            </w:r>
          </w:p>
        </w:tc>
        <w:tc>
          <w:tcPr>
            <w:tcW w:type="dxa" w:w="1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1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RF-404</w:t>
            </w:r>
          </w:p>
        </w:tc>
        <w:tc>
          <w:tcPr>
            <w:tcW w:type="dxa" w:w="56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Mostrar quantos pacientes há em cada escala, sem impor limite</w:t>
            </w:r>
          </w:p>
        </w:tc>
        <w:tc>
          <w:tcPr>
            <w:tcW w:type="dxa" w:w="1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1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RF-405</w:t>
            </w:r>
          </w:p>
        </w:tc>
        <w:tc>
          <w:tcPr>
            <w:tcW w:type="dxa" w:w="56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Permitir a distribuição de vários pacientes de uma vez, em tela única, para a configuração inicial</w:t>
            </w:r>
          </w:p>
        </w:tc>
        <w:tc>
          <w:tcPr>
            <w:tcW w:type="dxa" w:w="1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1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RF-406</w:t>
            </w:r>
          </w:p>
        </w:tc>
        <w:tc>
          <w:tcPr>
            <w:tcW w:type="dxa" w:w="56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Alocação em escala, trocas de turno pontuais e permanentes e sessões extras são registradas pelo perfil de enfermagem; a auditoria identifica o autor</w:t>
            </w:r>
          </w:p>
        </w:tc>
        <w:tc>
          <w:tcPr>
            <w:tcW w:type="dxa" w:w="1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V4</w:t>
            </w:r>
            <w:r>
              <w:rPr>
                <w:sz w:val="19"/>
                <w:szCs w:val="19"/>
              </w:rPr>
              <w:t xml:space="preserve"> — DEC-48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A escala válida para uma sessão é a que vigia na data da sessão (modelo §7.2).</w:t>
      </w:r>
    </w:p>
    <w:p>
      <w:pPr>
        <w:pStyle w:val="Heading3"/>
      </w:pPr>
      <w:r>
        <w:t xml:space="preserve">3.2.5 Frequência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9"/>
        <w:gridCol w:w="6097"/>
        <w:gridCol w:w="859"/>
        <w:gridCol w:w="1823"/>
      </w:tblGrid>
      <w:tr>
        <w:trPr>
          <w:tblHeader/>
        </w:trPr>
        <w:tc>
          <w:tcPr>
            <w:tcW w:type="dxa" w:w="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6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  <w:tc>
          <w:tcPr>
            <w:tcW w:type="dxa" w:w="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Verif.</w:t>
            </w:r>
          </w:p>
        </w:tc>
        <w:tc>
          <w:tcPr>
            <w:tcW w:type="dxa" w:w="18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Origem</w:t>
            </w:r>
          </w:p>
        </w:tc>
      </w:tr>
      <w:tr>
        <w:tc>
          <w:tcPr>
            <w:tcW w:type="dxa" w:w="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RF-501</w:t>
            </w:r>
          </w:p>
        </w:tc>
        <w:tc>
          <w:tcPr>
            <w:tcW w:type="dxa" w:w="6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sessão de turno é aberta automaticamente pelo calendário, identificada por data e escala, sem ação da recepção</w:t>
            </w:r>
          </w:p>
        </w:tc>
        <w:tc>
          <w:tcPr>
            <w:tcW w:type="dxa" w:w="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8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 [R] — DEC-54</w:t>
            </w:r>
          </w:p>
        </w:tc>
      </w:tr>
      <w:tr>
        <w:tc>
          <w:tcPr>
            <w:tcW w:type="dxa" w:w="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RF-502</w:t>
            </w:r>
          </w:p>
        </w:tc>
        <w:tc>
          <w:tcPr>
            <w:tcW w:type="dxa" w:w="6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Lançar a frequência do turno inteiro numa tela só, com presença como padrão e marcação apenas das ausências</w:t>
            </w:r>
          </w:p>
        </w:tc>
        <w:tc>
          <w:tcPr>
            <w:tcW w:type="dxa" w:w="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8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RF-503</w:t>
            </w:r>
          </w:p>
        </w:tc>
        <w:tc>
          <w:tcPr>
            <w:tcW w:type="dxa" w:w="6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Registrar troca pontual de sessão, ligando a sessão perdida à sessão realizada</w:t>
            </w:r>
          </w:p>
        </w:tc>
        <w:tc>
          <w:tcPr>
            <w:tcW w:type="dxa" w:w="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8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RF-504</w:t>
            </w:r>
          </w:p>
        </w:tc>
        <w:tc>
          <w:tcPr>
            <w:tcW w:type="dxa" w:w="6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Registrar sessão extra, que acrescenta uma sessão sem substituir nenhuma. A classificação como extra é provisória dentro do mês e pode ser convertida em reposição por compensação posterior (RF-918)</w:t>
            </w:r>
          </w:p>
        </w:tc>
        <w:tc>
          <w:tcPr>
            <w:tcW w:type="dxa" w:w="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8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 [R] — modelo §7.14</w:t>
            </w:r>
          </w:p>
        </w:tc>
      </w:tr>
      <w:tr>
        <w:tc>
          <w:tcPr>
            <w:tcW w:type="dxa" w:w="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RF-505</w:t>
            </w:r>
          </w:p>
        </w:tc>
        <w:tc>
          <w:tcPr>
            <w:tcW w:type="dxa" w:w="6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Distinguir automaticamente sessão regular, troca pontual e sessão extra, sem exigir classificação manual</w:t>
            </w:r>
          </w:p>
        </w:tc>
        <w:tc>
          <w:tcPr>
            <w:tcW w:type="dxa" w:w="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8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RF-506</w:t>
            </w:r>
          </w:p>
        </w:tc>
        <w:tc>
          <w:tcPr>
            <w:tcW w:type="dxa" w:w="6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Mostrar quantas sessões extras o paciente já teve no mês e avisar ao atingir quatro</w:t>
            </w:r>
          </w:p>
        </w:tc>
        <w:tc>
          <w:tcPr>
            <w:tcW w:type="dxa" w:w="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8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RF-507</w:t>
            </w:r>
          </w:p>
        </w:tc>
        <w:tc>
          <w:tcPr>
            <w:tcW w:type="dxa" w:w="6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Calcular quantas sessões eram previstas no mês, a partir do calendário e da escala vigente do paciente. A clínica opera normalmente em feriados. Sessão que não aconteceu, por fechamento excepcional, é registrada pela administração como não realizada, com motivo, e sai das previstas sem gerar ausências</w:t>
            </w:r>
          </w:p>
        </w:tc>
        <w:tc>
          <w:tcPr>
            <w:tcW w:type="dxa" w:w="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8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B1.1, </w:t>
            </w:r>
            <w:r>
              <w:rPr>
                <w:b/>
                <w:bCs/>
                <w:sz w:val="19"/>
                <w:szCs w:val="19"/>
              </w:rPr>
              <w:t xml:space="preserve">V4</w:t>
            </w:r>
            <w:r>
              <w:rPr>
                <w:sz w:val="19"/>
                <w:szCs w:val="19"/>
              </w:rPr>
              <w:t xml:space="preserve"> — DEC-66</w:t>
            </w:r>
          </w:p>
        </w:tc>
      </w:tr>
      <w:tr>
        <w:tc>
          <w:tcPr>
            <w:tcW w:type="dxa" w:w="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RF-917</w:t>
            </w:r>
          </w:p>
        </w:tc>
        <w:tc>
          <w:tcPr>
            <w:tcW w:type="dxa" w:w="6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Exibir, ao acrescentar um paciente à sessão, as ausências dele no mês em curso, para relacionamento</w:t>
            </w:r>
          </w:p>
        </w:tc>
        <w:tc>
          <w:tcPr>
            <w:tcW w:type="dxa" w:w="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8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E01</w:t>
            </w:r>
            <w:r>
              <w:rPr>
                <w:sz w:val="19"/>
                <w:szCs w:val="19"/>
              </w:rPr>
              <w:t xml:space="preserve"> — modelo de domínio</w:t>
            </w:r>
          </w:p>
        </w:tc>
      </w:tr>
      <w:tr>
        <w:tc>
          <w:tcPr>
            <w:tcW w:type="dxa" w:w="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RF-918</w:t>
            </w:r>
          </w:p>
        </w:tc>
        <w:tc>
          <w:tcPr>
            <w:tcW w:type="dxa" w:w="6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Parear automaticamente ausências e presenças não compensadas por ordem cronológica, exibindo o pareamento e permitindo refazê-lo</w:t>
            </w:r>
          </w:p>
        </w:tc>
        <w:tc>
          <w:tcPr>
            <w:tcW w:type="dxa" w:w="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8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E01</w:t>
            </w:r>
            <w:r>
              <w:rPr>
                <w:sz w:val="19"/>
                <w:szCs w:val="19"/>
              </w:rPr>
              <w:t xml:space="preserve"> — modelo de domínio</w:t>
            </w:r>
          </w:p>
        </w:tc>
      </w:tr>
      <w:tr>
        <w:tc>
          <w:tcPr>
            <w:tcW w:type="dxa" w:w="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RF-921</w:t>
            </w:r>
          </w:p>
        </w:tc>
        <w:tc>
          <w:tcPr>
            <w:tcW w:type="dxa" w:w="6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Presença fora da escala acrescentada pela recepção sem registro prévio da enfermagem gera pendência de ciência para a enfermagem. A presença vale; a classificação continua derivada</w:t>
            </w:r>
          </w:p>
        </w:tc>
        <w:tc>
          <w:tcPr>
            <w:tcW w:type="dxa" w:w="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8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V4</w:t>
            </w:r>
            <w:r>
              <w:rPr>
                <w:sz w:val="19"/>
                <w:szCs w:val="19"/>
              </w:rPr>
              <w:t xml:space="preserve"> — DEC-48</w:t>
            </w:r>
          </w:p>
        </w:tc>
      </w:tr>
      <w:tr>
        <w:tc>
          <w:tcPr>
            <w:tcW w:type="dxa" w:w="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RF-922</w:t>
            </w:r>
          </w:p>
        </w:tc>
        <w:tc>
          <w:tcPr>
            <w:tcW w:type="dxa" w:w="6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Apresentar os pacientes do próximo turno com antecedência configurável — uma hora por padrão, o intervalo de limpeza da sala —, para que a recepção separe fichas e crachás. Cada paciente aparece com as pendências que ele tem, conforme o perfil de quem consulta (§3.2.13)</w:t>
            </w:r>
          </w:p>
        </w:tc>
        <w:tc>
          <w:tcPr>
            <w:tcW w:type="dxa" w:w="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8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V4</w:t>
            </w:r>
            <w:r>
              <w:rPr>
                <w:sz w:val="19"/>
                <w:szCs w:val="19"/>
              </w:rPr>
              <w:t xml:space="preserve"> — DEC-64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/>
          <w:bCs/>
        </w:rPr>
        <w:t xml:space="preserve">Comportamentos que decorrem destes requisitos</w:t>
      </w:r>
      <w:r>
        <w:t xml:space="preserve"> (modelo §7.3, 7.5, 7.11 e 7.14):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sessão de turno só vale depois de </w:t>
      </w:r>
      <w:r>
        <w:rPr>
          <w:b/>
          <w:bCs/>
        </w:rPr>
        <w:t xml:space="preserve">confirmada</w:t>
      </w:r>
      <w:r>
        <w:t xml:space="preserve"> pela recepcionista. A confirmação é liberada na
última hora do turno (antecedência configurável), quando o sistema passa a pedi-la (DEC-67). Sessão não confirmada é pendência de urgência, em destaque, sem prazo.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classificação da presença — regular, reposição ou extra — é </w:t>
      </w:r>
      <w:r>
        <w:rPr>
          <w:b/>
          <w:bCs/>
        </w:rPr>
        <w:t xml:space="preserve">derivada</w:t>
      </w:r>
      <w:r>
        <w:t xml:space="preserve">, nunca digitada.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"Extra" é saldo do mês, não fato: uma extra pendente é consumida por falta posterior do mesmo
paciente no mesmo mês. O pareamento é automático, cronológico, visível e reversível (RF-918). A
fronteira do mês é real.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 caso de divergência, a ficha de frequência assinada prevalece (RN-03).</w:t>
      </w:r>
    </w:p>
    <w:p>
      <w:pPr>
        <w:pStyle w:val="Heading3"/>
      </w:pPr>
      <w:r>
        <w:t xml:space="preserve">3.2.6 Eventos do paciente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5"/>
        <w:gridCol w:w="5952"/>
        <w:gridCol w:w="835"/>
        <w:gridCol w:w="2016"/>
      </w:tblGrid>
      <w:tr>
        <w:trPr>
          <w:tblHeader/>
        </w:trPr>
        <w:tc>
          <w:tcPr>
            <w:tcW w:type="dxa" w:w="8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9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  <w:tc>
          <w:tcPr>
            <w:tcW w:type="dxa" w:w="8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Verif.</w:t>
            </w:r>
          </w:p>
        </w:tc>
        <w:tc>
          <w:tcPr>
            <w:tcW w:type="dxa" w:w="20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Origem</w:t>
            </w:r>
          </w:p>
        </w:tc>
      </w:tr>
      <w:tr>
        <w:tc>
          <w:tcPr>
            <w:tcW w:type="dxa" w:w="8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RF-601</w:t>
            </w:r>
          </w:p>
        </w:tc>
        <w:tc>
          <w:tcPr>
            <w:tcW w:type="dxa" w:w="59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Registrar cinco tipos de evento: óbito, alta, transferência, transplante e desistência</w:t>
            </w:r>
          </w:p>
        </w:tc>
        <w:tc>
          <w:tcPr>
            <w:tcW w:type="dxa" w:w="8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20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8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RF-602</w:t>
            </w:r>
          </w:p>
        </w:tc>
        <w:tc>
          <w:tcPr>
            <w:tcW w:type="dxa" w:w="59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Registrar a data e, quando aplicável, o local — local do falecimento, unidade de destino ou centro transplantador</w:t>
            </w:r>
          </w:p>
        </w:tc>
        <w:tc>
          <w:tcPr>
            <w:tcW w:type="dxa" w:w="8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20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8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RF-603</w:t>
            </w:r>
          </w:p>
        </w:tc>
        <w:tc>
          <w:tcPr>
            <w:tcW w:type="dxa" w:w="59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Encerrar o período de tratamento do paciente ao registrar um evento</w:t>
            </w:r>
          </w:p>
        </w:tc>
        <w:tc>
          <w:tcPr>
            <w:tcW w:type="dxa" w:w="8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20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8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RF-604</w:t>
            </w:r>
          </w:p>
        </w:tc>
        <w:tc>
          <w:tcPr>
            <w:tcW w:type="dxa" w:w="59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Impedir qualquer registro posterior a um óbito. Trocas e extras planejadas depois da data de um evento de encerramento são canceladas automaticamente; presença já confirmada depois da data, possível só com evento de data retroativa, deve ser corrigida por autorização (RF-1008) antes do registro do evento</w:t>
            </w:r>
          </w:p>
        </w:tc>
        <w:tc>
          <w:tcPr>
            <w:tcW w:type="dxa" w:w="8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20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B1.1, </w:t>
            </w:r>
            <w:r>
              <w:rPr>
                <w:b/>
                <w:bCs/>
                <w:sz w:val="19"/>
                <w:szCs w:val="19"/>
              </w:rPr>
              <w:t xml:space="preserve">V4</w:t>
            </w:r>
            <w:r>
              <w:rPr>
                <w:sz w:val="19"/>
                <w:szCs w:val="19"/>
              </w:rPr>
              <w:t xml:space="preserve"> — DEC-65</w:t>
            </w:r>
          </w:p>
        </w:tc>
      </w:tr>
      <w:tr>
        <w:tc>
          <w:tcPr>
            <w:tcW w:type="dxa" w:w="8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RF-605</w:t>
            </w:r>
          </w:p>
        </w:tc>
        <w:tc>
          <w:tcPr>
            <w:tcW w:type="dxa" w:w="59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Permitir que um paciente retorne, abrindo um novo período de tratamento</w:t>
            </w:r>
          </w:p>
        </w:tc>
        <w:tc>
          <w:tcPr>
            <w:tcW w:type="dxa" w:w="8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20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8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RF-606</w:t>
            </w:r>
          </w:p>
        </w:tc>
        <w:tc>
          <w:tcPr>
            <w:tcW w:type="dxa" w:w="59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Permitir correção de evento registrado por engano, mantendo o registro de quem corrigiu e quando</w:t>
            </w:r>
          </w:p>
        </w:tc>
        <w:tc>
          <w:tcPr>
            <w:tcW w:type="dxa" w:w="8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20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8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RF-607</w:t>
            </w:r>
          </w:p>
        </w:tc>
        <w:tc>
          <w:tcPr>
            <w:tcW w:type="dxa" w:w="59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Exigir a certidão de óbito no registro do evento de óbito. Não havendo o documento, o evento é registrado e fica marcado como pendente até que seja anexado</w:t>
            </w:r>
          </w:p>
        </w:tc>
        <w:tc>
          <w:tcPr>
            <w:tcW w:type="dxa" w:w="8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20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B1.1, documento por </w:t>
            </w:r>
            <w:r>
              <w:rPr>
                <w:b/>
                <w:bCs/>
                <w:sz w:val="19"/>
                <w:szCs w:val="19"/>
              </w:rPr>
              <w:t xml:space="preserve">V4</w:t>
            </w:r>
            <w:r>
              <w:rPr>
                <w:sz w:val="19"/>
                <w:szCs w:val="19"/>
              </w:rPr>
              <w:t xml:space="preserve"> — DEC-50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/>
          <w:bCs/>
        </w:rPr>
        <w:t xml:space="preserve">Documento comprobatório por tipo de evento</w:t>
      </w:r>
      <w:r>
        <w:t xml:space="preserve"> (DEC-53). O evento é registrado de imediato e fica
pendente até o documento ser anexado.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3"/>
        <w:gridCol w:w="6735"/>
      </w:tblGrid>
      <w:tr>
        <w:trPr>
          <w:tblHeader/>
        </w:trPr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Evento</w:t>
            </w:r>
          </w:p>
        </w:tc>
        <w:tc>
          <w:tcPr>
            <w:tcW w:type="dxa" w:w="67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Documento comprobatório</w:t>
            </w:r>
          </w:p>
        </w:tc>
      </w:tr>
      <w:tr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Óbito</w:t>
            </w:r>
          </w:p>
        </w:tc>
        <w:tc>
          <w:tcPr>
            <w:tcW w:type="dxa" w:w="67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Certidão de óbito</w:t>
            </w:r>
            <w:r>
              <w:rPr>
                <w:sz w:val="19"/>
                <w:szCs w:val="19"/>
              </w:rPr>
              <w:t xml:space="preserve">, emitida pelo cartório (DEC-50)</w:t>
            </w:r>
          </w:p>
        </w:tc>
      </w:tr>
      <w:tr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67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Documento de alta</w:t>
            </w:r>
          </w:p>
        </w:tc>
      </w:tr>
      <w:tr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Transferência</w:t>
            </w:r>
          </w:p>
        </w:tc>
        <w:tc>
          <w:tcPr>
            <w:tcW w:type="dxa" w:w="67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Documento de encaminhamento à unidade de destino</w:t>
            </w:r>
          </w:p>
        </w:tc>
      </w:tr>
      <w:tr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Transplante</w:t>
            </w:r>
          </w:p>
        </w:tc>
        <w:tc>
          <w:tcPr>
            <w:tcW w:type="dxa" w:w="67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Documento do centro transplantador</w:t>
            </w:r>
          </w:p>
        </w:tc>
      </w:tr>
      <w:tr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Desistência</w:t>
            </w:r>
          </w:p>
        </w:tc>
        <w:tc>
          <w:tcPr>
            <w:tcW w:type="dxa" w:w="67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Termo de consentimento informado de interrupção do tratamento (DOC-06)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Corrigir ou remover um evento é operação auditada sob RF-1008; a situação do paciente se ajusta por
derivação, sem rotina de reversão (modelo §7.10).</w:t>
      </w:r>
    </w:p>
    <w:p>
      <w:pPr>
        <w:pStyle w:val="Heading3"/>
      </w:pPr>
      <w:r>
        <w:t xml:space="preserve">3.2.7 Documentos digitalizados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0"/>
        <w:gridCol w:w="5734"/>
        <w:gridCol w:w="1090"/>
        <w:gridCol w:w="1724"/>
      </w:tblGrid>
      <w:tr>
        <w:trPr>
          <w:tblHeader/>
        </w:trPr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Verif.</w:t>
            </w:r>
          </w:p>
        </w:tc>
        <w:tc>
          <w:tcPr>
            <w:tcW w:type="dxa" w:w="1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Origem</w:t>
            </w:r>
          </w:p>
        </w:tc>
      </w:tr>
      <w:tr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RF-701</w:t>
            </w:r>
          </w:p>
        </w:tc>
        <w:tc>
          <w:tcPr>
            <w:tcW w:type="dxa" w:w="5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Guardar os documentos digitalizados em módulo separado do cadastro, com permissões próprias</w:t>
            </w:r>
          </w:p>
        </w:tc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RF-702</w:t>
            </w:r>
          </w:p>
        </w:tc>
        <w:tc>
          <w:tcPr>
            <w:tcW w:type="dxa" w:w="5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Verificar cada arquivo digitalizado contra programas maliciosos antes de armazená-lo, e recusá-lo se reprovar</w:t>
            </w:r>
          </w:p>
        </w:tc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RF-703</w:t>
            </w:r>
          </w:p>
        </w:tc>
        <w:tc>
          <w:tcPr>
            <w:tcW w:type="dxa" w:w="5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Ler automaticamente os dados do documento digitalizado e apresentá-los para conferência antes de salvar</w:t>
            </w:r>
          </w:p>
        </w:tc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RF-704</w:t>
            </w:r>
          </w:p>
        </w:tc>
        <w:tc>
          <w:tcPr>
            <w:tcW w:type="dxa" w:w="5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Destacar visualmente os campos lidos com baixa confiança</w:t>
            </w:r>
          </w:p>
        </w:tc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RF-705</w:t>
            </w:r>
          </w:p>
        </w:tc>
        <w:tc>
          <w:tcPr>
            <w:tcW w:type="dxa" w:w="5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Classificar cada documento por tipo</w:t>
            </w:r>
          </w:p>
        </w:tc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RF-706</w:t>
            </w:r>
          </w:p>
        </w:tc>
        <w:tc>
          <w:tcPr>
            <w:tcW w:type="dxa" w:w="5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Controlar o checklist de documentos de cadastro: comprovante de endereço, cartão do SUS e, quando houver convênio, cartão do convênio</w:t>
            </w:r>
          </w:p>
        </w:tc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RF-707</w:t>
            </w:r>
          </w:p>
        </w:tc>
        <w:tc>
          <w:tcPr>
            <w:tcW w:type="dxa" w:w="5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Gerar pendência apenas para documentos exigidos: os do checklist de cadastro e os exigidos por um tipo de evento. Os demais documentos de evento não geram pendência</w:t>
            </w:r>
          </w:p>
        </w:tc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RF-708</w:t>
            </w:r>
          </w:p>
        </w:tc>
        <w:tc>
          <w:tcPr>
            <w:tcW w:type="dxa" w:w="5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Não permitir apagar nem sobrescrever documento armazenado. Correção se faz por nova versão, com motivo registrado</w:t>
            </w:r>
          </w:p>
        </w:tc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RF-709</w:t>
            </w:r>
          </w:p>
        </w:tc>
        <w:tc>
          <w:tcPr>
            <w:tcW w:type="dxa" w:w="5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Guardar os documentos por vinte anos, impedindo eliminação antes do prazo</w:t>
            </w:r>
          </w:p>
        </w:tc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RF-710</w:t>
            </w:r>
          </w:p>
        </w:tc>
        <w:tc>
          <w:tcPr>
            <w:tcW w:type="dxa" w:w="5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Registrar quem consultou cada documento, além de quem o inseriu</w:t>
            </w:r>
          </w:p>
        </w:tc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RF-711</w:t>
            </w:r>
          </w:p>
        </w:tc>
        <w:tc>
          <w:tcPr>
            <w:tcW w:type="dxa" w:w="5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Capturar a foto do paciente por webcam, em cores</w:t>
            </w:r>
          </w:p>
        </w:tc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</w:t>
            </w:r>
          </w:p>
        </w:tc>
        <w:tc>
          <w:tcPr>
            <w:tcW w:type="dxa" w:w="1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 [R]</w:t>
            </w:r>
          </w:p>
        </w:tc>
      </w:tr>
      <w:tr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RF-712</w:t>
            </w:r>
          </w:p>
        </w:tc>
        <w:tc>
          <w:tcPr>
            <w:tcW w:type="dxa" w:w="5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Exibir em destaque, na conferência de documento digitalizado, a identificação do paciente de destino — nome, data de nascimento e nome da mãe — antes do armazenamento</w:t>
            </w:r>
          </w:p>
        </w:tc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</w:t>
            </w:r>
          </w:p>
        </w:tc>
        <w:tc>
          <w:tcPr>
            <w:tcW w:type="dxa" w:w="1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E01</w:t>
            </w:r>
            <w:r>
              <w:rPr>
                <w:sz w:val="19"/>
                <w:szCs w:val="19"/>
              </w:rPr>
              <w:t xml:space="preserve"> — ND-92</w:t>
            </w:r>
          </w:p>
        </w:tc>
      </w:tr>
      <w:tr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RF-713</w:t>
            </w:r>
          </w:p>
        </w:tc>
        <w:tc>
          <w:tcPr>
            <w:tcW w:type="dxa" w:w="5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Revincular documento anexado ao paciente errado por operação auditada, com motivo, sem excluir nem alterar o documento</w:t>
            </w:r>
          </w:p>
        </w:tc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E01</w:t>
            </w:r>
            <w:r>
              <w:rPr>
                <w:sz w:val="19"/>
                <w:szCs w:val="19"/>
              </w:rPr>
              <w:t xml:space="preserve"> — ND-92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/>
          <w:bCs/>
        </w:rPr>
        <w:t xml:space="preserve">Notas.</w:t>
      </w:r>
      <w:r>
        <w:t xml:space="preserve"> A foto do paciente é documento de tipo próprio: vem da webcam e pula a digitalização,
mas usa o mesmo armazenamento controlado e a mesma auditoria. Os documentos digitalizados são
guardados em PDF/A, 300 dpi, tons de cinza; a foto, em cores. O pipeline de ingestão está na §3.6.
A extração automática de dados (RF-703, RF-704) é isolada e desativável (RNF-702).</w:t>
      </w:r>
    </w:p>
    <w:p>
      <w:pPr>
        <w:pStyle w:val="Heading3"/>
      </w:pPr>
      <w:r>
        <w:t xml:space="preserve">3.2.8 Emissão de documentos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"/>
        <w:gridCol w:w="6268"/>
        <w:gridCol w:w="941"/>
        <w:gridCol w:w="1488"/>
      </w:tblGrid>
      <w:tr>
        <w:trPr>
          <w:tblHeader/>
        </w:trPr>
        <w:tc>
          <w:tcPr>
            <w:tcW w:type="dxa" w:w="9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6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  <w:tc>
          <w:tcPr>
            <w:tcW w:type="dxa" w:w="9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Verif.</w:t>
            </w:r>
          </w:p>
        </w:tc>
        <w:tc>
          <w:tcPr>
            <w:tcW w:type="dxa" w:w="1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Origem</w:t>
            </w:r>
          </w:p>
        </w:tc>
      </w:tr>
      <w:tr>
        <w:tc>
          <w:tcPr>
            <w:tcW w:type="dxa" w:w="9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RF-801</w:t>
            </w:r>
          </w:p>
        </w:tc>
        <w:tc>
          <w:tcPr>
            <w:tcW w:type="dxa" w:w="6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Gerar os sete documentos da clínica já preenchidos com os dados do cadastro</w:t>
            </w:r>
          </w:p>
        </w:tc>
        <w:tc>
          <w:tcPr>
            <w:tcW w:type="dxa" w:w="9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9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RF-802</w:t>
            </w:r>
          </w:p>
        </w:tc>
        <w:tc>
          <w:tcPr>
            <w:tcW w:type="dxa" w:w="6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Obter o cabeçalho institucional de uma configuração única — nome, endereço, CEP, município, UF e telefone</w:t>
            </w:r>
          </w:p>
        </w:tc>
        <w:tc>
          <w:tcPr>
            <w:tcW w:type="dxa" w:w="9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</w:t>
            </w:r>
          </w:p>
        </w:tc>
        <w:tc>
          <w:tcPr>
            <w:tcW w:type="dxa" w:w="1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9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RF-803</w:t>
            </w:r>
          </w:p>
        </w:tc>
        <w:tc>
          <w:tcPr>
            <w:tcW w:type="dxa" w:w="6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Escrever a data de emissão por extenso, com o município</w:t>
            </w:r>
          </w:p>
        </w:tc>
        <w:tc>
          <w:tcPr>
            <w:tcW w:type="dxa" w:w="9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</w:t>
            </w:r>
          </w:p>
        </w:tc>
        <w:tc>
          <w:tcPr>
            <w:tcW w:type="dxa" w:w="1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9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RF-804</w:t>
            </w:r>
          </w:p>
        </w:tc>
        <w:tc>
          <w:tcPr>
            <w:tcW w:type="dxa" w:w="6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Gerar a declaração de troca de turno a partir do registro da troca, com as duas datas e os dois turnos preenchidos</w:t>
            </w:r>
          </w:p>
        </w:tc>
        <w:tc>
          <w:tcPr>
            <w:tcW w:type="dxa" w:w="9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9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RF-805</w:t>
            </w:r>
          </w:p>
        </w:tc>
        <w:tc>
          <w:tcPr>
            <w:tcW w:type="dxa" w:w="6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Gerar o termo de diálise extra apenas com o cabeçalho, sob demanda, uma folha por paciente por mês, avisando se já houve emissão no mesmo mês</w:t>
            </w:r>
          </w:p>
        </w:tc>
        <w:tc>
          <w:tcPr>
            <w:tcW w:type="dxa" w:w="9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9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RF-806</w:t>
            </w:r>
          </w:p>
        </w:tc>
        <w:tc>
          <w:tcPr>
            <w:tcW w:type="dxa" w:w="6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Permitir digitar o nome e o registro do profissional no momento da emissão do termo de consentimento, sem cadastro prévio</w:t>
            </w:r>
          </w:p>
        </w:tc>
        <w:tc>
          <w:tcPr>
            <w:tcW w:type="dxa" w:w="9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9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RF-807</w:t>
            </w:r>
          </w:p>
        </w:tc>
        <w:tc>
          <w:tcPr>
            <w:tcW w:type="dxa" w:w="6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Permitir texto livre na carta de recusa pontual, descrevendo o que foi recusado</w:t>
            </w:r>
          </w:p>
        </w:tc>
        <w:tc>
          <w:tcPr>
            <w:tcW w:type="dxa" w:w="9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9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RF-808</w:t>
            </w:r>
          </w:p>
        </w:tc>
        <w:tc>
          <w:tcPr>
            <w:tcW w:type="dxa" w:w="6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Emitir o crachá com foto do paciente, logotipo da clínica, nome do paciente e nome da mãe</w:t>
            </w:r>
          </w:p>
        </w:tc>
        <w:tc>
          <w:tcPr>
            <w:tcW w:type="dxa" w:w="9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</w:t>
            </w:r>
          </w:p>
        </w:tc>
        <w:tc>
          <w:tcPr>
            <w:tcW w:type="dxa" w:w="1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9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RF-809</w:t>
            </w:r>
          </w:p>
        </w:tc>
        <w:tc>
          <w:tcPr>
            <w:tcW w:type="dxa" w:w="6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Quando a enfermagem registrar troca pontual ou sessão extra, gerar para a recepção pendência de termo: emitir o documento já preenchido (DOC-03 ou DOC-07), imprimir, colher as assinaturas, digitalizar e anexar. A pendência se encerra com o documento assinado anexado</w:t>
            </w:r>
          </w:p>
        </w:tc>
        <w:tc>
          <w:tcPr>
            <w:tcW w:type="dxa" w:w="9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V4</w:t>
            </w:r>
            <w:r>
              <w:rPr>
                <w:sz w:val="19"/>
                <w:szCs w:val="19"/>
              </w:rPr>
              <w:t xml:space="preserve"> — DEC-48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/>
          <w:bCs/>
        </w:rPr>
        <w:t xml:space="preserve">Os sete documentos parametrizados</w:t>
      </w:r>
      <w:r>
        <w:t xml:space="preserve"> (análise dos formulários, §2 e §3.2):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9"/>
        <w:gridCol w:w="3697"/>
        <w:gridCol w:w="4772"/>
      </w:tblGrid>
      <w:tr>
        <w:trPr>
          <w:tblHeader/>
        </w:trPr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6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4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Campos preenchidos pelo sistema</w:t>
            </w:r>
          </w:p>
        </w:tc>
      </w:tr>
      <w:tr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DOC-01</w:t>
            </w:r>
          </w:p>
        </w:tc>
        <w:tc>
          <w:tcPr>
            <w:tcW w:type="dxa" w:w="36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Ficha de cadastro do paciente</w:t>
            </w:r>
          </w:p>
        </w:tc>
        <w:tc>
          <w:tcPr>
            <w:tcW w:type="dxa" w:w="4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Todos os campos do cadastro, na ordem da ficha revisada</w:t>
            </w:r>
          </w:p>
        </w:tc>
      </w:tr>
      <w:tr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DOC-02</w:t>
            </w:r>
          </w:p>
        </w:tc>
        <w:tc>
          <w:tcPr>
            <w:tcW w:type="dxa" w:w="36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Termo de responsabilidade — implante de cateter duplo lúmen</w:t>
            </w:r>
          </w:p>
        </w:tc>
        <w:tc>
          <w:tcPr>
            <w:tcW w:type="dxa" w:w="4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Nome do paciente, município e data de emissão</w:t>
            </w:r>
          </w:p>
        </w:tc>
      </w:tr>
      <w:tr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DOC-03</w:t>
            </w:r>
          </w:p>
        </w:tc>
        <w:tc>
          <w:tcPr>
            <w:tcW w:type="dxa" w:w="36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Declaração de troca de turno</w:t>
            </w:r>
          </w:p>
        </w:tc>
        <w:tc>
          <w:tcPr>
            <w:tcW w:type="dxa" w:w="4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Nome; data e turno de origem e de destino; município e data (RF-804)</w:t>
            </w:r>
          </w:p>
        </w:tc>
      </w:tr>
      <w:tr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DOC-04</w:t>
            </w:r>
          </w:p>
        </w:tc>
        <w:tc>
          <w:tcPr>
            <w:tcW w:type="dxa" w:w="36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Termo de responsabilidade — alimentos</w:t>
            </w:r>
          </w:p>
        </w:tc>
        <w:tc>
          <w:tcPr>
            <w:tcW w:type="dxa" w:w="4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Nome; endereço da clínica no corpo; município e data</w:t>
            </w:r>
          </w:p>
        </w:tc>
      </w:tr>
      <w:tr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DOC-05</w:t>
            </w:r>
          </w:p>
        </w:tc>
        <w:tc>
          <w:tcPr>
            <w:tcW w:type="dxa" w:w="36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Carta de recusa em data específica</w:t>
            </w:r>
          </w:p>
        </w:tc>
        <w:tc>
          <w:tcPr>
            <w:tcW w:type="dxa" w:w="4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Nome, CPF, CNS, endereço; data da recusa; texto livre; contato que assina (RF-807)</w:t>
            </w:r>
          </w:p>
        </w:tc>
      </w:tr>
      <w:tr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DOC-06</w:t>
            </w:r>
          </w:p>
        </w:tc>
        <w:tc>
          <w:tcPr>
            <w:tcW w:type="dxa" w:w="36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Termo de consentimento informado — interrupção do tratamento</w:t>
            </w:r>
          </w:p>
        </w:tc>
        <w:tc>
          <w:tcPr>
            <w:tcW w:type="dxa" w:w="4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Nome e CPF; nome e registro profissional digitados na emissão (RF-806); linhas para três testemunhas</w:t>
            </w:r>
          </w:p>
        </w:tc>
      </w:tr>
      <w:tr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DOC-07</w:t>
            </w:r>
          </w:p>
        </w:tc>
        <w:tc>
          <w:tcPr>
            <w:tcW w:type="dxa" w:w="36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Termo de necessidade de diálise extra</w:t>
            </w:r>
          </w:p>
        </w:tc>
        <w:tc>
          <w:tcPr>
            <w:tcW w:type="dxa" w:w="4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Apenas cabeçalho: nome, data de nascimento, nome da mãe, turno vigente (RF-805)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Os títulos definitivos de DOC-02 a DOC-05 dependem da clínica (§1.7, item 6). Os modelos são criados
do zero, nunca a partir de documento real de paciente editado por cima (RNF-903).</w:t>
      </w:r>
    </w:p>
    <w:p>
      <w:pPr>
        <w:pStyle w:val="Heading3"/>
      </w:pPr>
      <w:r>
        <w:t xml:space="preserve">3.2.9 Relatórios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"/>
        <w:gridCol w:w="5004"/>
        <w:gridCol w:w="984"/>
        <w:gridCol w:w="2666"/>
      </w:tblGrid>
      <w:tr>
        <w:trPr>
          <w:tblHeader/>
        </w:trPr>
        <w:tc>
          <w:tcPr>
            <w:tcW w:type="dxa" w:w="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0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  <w:tc>
          <w:tcPr>
            <w:tcW w:type="dxa" w:w="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Verif.</w:t>
            </w:r>
          </w:p>
        </w:tc>
        <w:tc>
          <w:tcPr>
            <w:tcW w:type="dxa" w:w="26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Origem</w:t>
            </w:r>
          </w:p>
        </w:tc>
      </w:tr>
      <w:tr>
        <w:tc>
          <w:tcPr>
            <w:tcW w:type="dxa" w:w="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RF-901</w:t>
            </w:r>
          </w:p>
        </w:tc>
        <w:tc>
          <w:tcPr>
            <w:tcW w:type="dxa" w:w="50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Permitir seleção de período em todos os relatórios</w:t>
            </w:r>
          </w:p>
        </w:tc>
        <w:tc>
          <w:tcPr>
            <w:tcW w:type="dxa" w:w="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26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RF-902</w:t>
            </w:r>
          </w:p>
        </w:tc>
        <w:tc>
          <w:tcPr>
            <w:tcW w:type="dxa" w:w="50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Entrada de pacientes por período</w:t>
            </w:r>
          </w:p>
        </w:tc>
        <w:tc>
          <w:tcPr>
            <w:tcW w:type="dxa" w:w="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26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RF-903</w:t>
            </w:r>
          </w:p>
        </w:tc>
        <w:tc>
          <w:tcPr>
            <w:tcW w:type="dxa" w:w="50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Pacientes por cidade</w:t>
            </w:r>
          </w:p>
        </w:tc>
        <w:tc>
          <w:tcPr>
            <w:tcW w:type="dxa" w:w="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26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RF-904</w:t>
            </w:r>
          </w:p>
        </w:tc>
        <w:tc>
          <w:tcPr>
            <w:tcW w:type="dxa" w:w="50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Eventos ocorridos por período, filtrados por categoria</w:t>
            </w:r>
          </w:p>
        </w:tc>
        <w:tc>
          <w:tcPr>
            <w:tcW w:type="dxa" w:w="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26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RF-905</w:t>
            </w:r>
          </w:p>
        </w:tc>
        <w:tc>
          <w:tcPr>
            <w:tcW w:type="dxa" w:w="50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Pacientes por convênio, em dois modos: situação no momento, ou cobertura vigente num período escolhido</w:t>
            </w:r>
          </w:p>
        </w:tc>
        <w:tc>
          <w:tcPr>
            <w:tcW w:type="dxa" w:w="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26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RF-906</w:t>
            </w:r>
          </w:p>
        </w:tc>
        <w:tc>
          <w:tcPr>
            <w:tcW w:type="dxa" w:w="50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Frequência mensal por paciente, comparando sessões previstas, realizadas, ausências e extras</w:t>
            </w:r>
          </w:p>
        </w:tc>
        <w:tc>
          <w:tcPr>
            <w:tcW w:type="dxa" w:w="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26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RF-907</w:t>
            </w:r>
          </w:p>
        </w:tc>
        <w:tc>
          <w:tcPr>
            <w:tcW w:type="dxa" w:w="50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Exibir, em todo relatório de série histórica, a data em que a série começa</w:t>
            </w:r>
          </w:p>
        </w:tc>
        <w:tc>
          <w:tcPr>
            <w:tcW w:type="dxa" w:w="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26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RF-908</w:t>
            </w:r>
          </w:p>
        </w:tc>
        <w:tc>
          <w:tcPr>
            <w:tcW w:type="dxa" w:w="50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Ocupação por escala</w:t>
            </w:r>
          </w:p>
        </w:tc>
        <w:tc>
          <w:tcPr>
            <w:tcW w:type="dxa" w:w="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26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RF-909</w:t>
            </w:r>
          </w:p>
        </w:tc>
        <w:tc>
          <w:tcPr>
            <w:tcW w:type="dxa" w:w="50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Exibir na tela inicial um lembrete dos aniversariantes do dia</w:t>
            </w:r>
          </w:p>
        </w:tc>
        <w:tc>
          <w:tcPr>
            <w:tcW w:type="dxa" w:w="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</w:t>
            </w:r>
          </w:p>
        </w:tc>
        <w:tc>
          <w:tcPr>
            <w:tcW w:type="dxa" w:w="26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RF-910</w:t>
            </w:r>
          </w:p>
        </w:tc>
        <w:tc>
          <w:tcPr>
            <w:tcW w:type="dxa" w:w="50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Pacientes por faixa etária, em faixas de dez anos: 0–9, 10–19, 20–29, 30–39, 40–49, 50–59, 60–69, 70–79, 80–89, 90–99 e 100 ou mais</w:t>
            </w:r>
          </w:p>
        </w:tc>
        <w:tc>
          <w:tcPr>
            <w:tcW w:type="dxa" w:w="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26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B1.1, valores por </w:t>
            </w:r>
            <w:r>
              <w:rPr>
                <w:b/>
                <w:bCs/>
                <w:sz w:val="19"/>
                <w:szCs w:val="19"/>
              </w:rPr>
              <w:t xml:space="preserve">V4</w:t>
            </w:r>
            <w:r>
              <w:rPr>
                <w:sz w:val="19"/>
                <w:szCs w:val="19"/>
              </w:rPr>
              <w:t xml:space="preserve"> — DEC-49</w:t>
            </w:r>
          </w:p>
        </w:tc>
      </w:tr>
      <w:tr>
        <w:tc>
          <w:tcPr>
            <w:tcW w:type="dxa" w:w="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RF-911</w:t>
            </w:r>
          </w:p>
        </w:tc>
        <w:tc>
          <w:tcPr>
            <w:tcW w:type="dxa" w:w="50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Pacientes por sexo</w:t>
            </w:r>
          </w:p>
        </w:tc>
        <w:tc>
          <w:tcPr>
            <w:tcW w:type="dxa" w:w="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26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RF-912</w:t>
            </w:r>
          </w:p>
        </w:tc>
        <w:tc>
          <w:tcPr>
            <w:tcW w:type="dxa" w:w="50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Baixar qualquer relatório em PDF e em XLSX, contendo apenas as colunas do relatório escolhido</w:t>
            </w:r>
          </w:p>
        </w:tc>
        <w:tc>
          <w:tcPr>
            <w:tcW w:type="dxa" w:w="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26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 [R] — ND-94</w:t>
            </w:r>
          </w:p>
        </w:tc>
      </w:tr>
      <w:tr>
        <w:tc>
          <w:tcPr>
            <w:tcW w:type="dxa" w:w="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RF-913</w:t>
            </w:r>
          </w:p>
        </w:tc>
        <w:tc>
          <w:tcPr>
            <w:tcW w:type="dxa" w:w="50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Bloquear a emissão do relatório mensal de frequência enquanto houver sessão não confirmada no mês, informando quantas faltam e quais</w:t>
            </w:r>
          </w:p>
        </w:tc>
        <w:tc>
          <w:tcPr>
            <w:tcW w:type="dxa" w:w="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26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E01</w:t>
            </w:r>
            <w:r>
              <w:rPr>
                <w:sz w:val="19"/>
                <w:szCs w:val="19"/>
              </w:rPr>
              <w:t xml:space="preserve"> — modelo de domínio</w:t>
            </w:r>
          </w:p>
        </w:tc>
      </w:tr>
      <w:tr>
        <w:tc>
          <w:tcPr>
            <w:tcW w:type="dxa" w:w="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RF-914</w:t>
            </w:r>
          </w:p>
        </w:tc>
        <w:tc>
          <w:tcPr>
            <w:tcW w:type="dxa" w:w="50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Sinalizar, nos demais relatórios que usam frequência com recorte livre de período, a existência de sessões não confirmadas no intervalo</w:t>
            </w:r>
          </w:p>
        </w:tc>
        <w:tc>
          <w:tcPr>
            <w:tcW w:type="dxa" w:w="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26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E01</w:t>
            </w:r>
            <w:r>
              <w:rPr>
                <w:sz w:val="19"/>
                <w:szCs w:val="19"/>
              </w:rPr>
              <w:t xml:space="preserve"> — modelo de domínio</w:t>
            </w:r>
          </w:p>
        </w:tc>
      </w:tr>
      <w:tr>
        <w:tc>
          <w:tcPr>
            <w:tcW w:type="dxa" w:w="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RF-915</w:t>
            </w:r>
          </w:p>
        </w:tc>
        <w:tc>
          <w:tcPr>
            <w:tcW w:type="dxa" w:w="50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Marcar o mês como alterado após o fechamento, com data, responsável e motivo, exibindo essa marca em todo relatório de frequência que inclua aquele período</w:t>
            </w:r>
          </w:p>
        </w:tc>
        <w:tc>
          <w:tcPr>
            <w:tcW w:type="dxa" w:w="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26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E01</w:t>
            </w:r>
            <w:r>
              <w:rPr>
                <w:sz w:val="19"/>
                <w:szCs w:val="19"/>
              </w:rPr>
              <w:t xml:space="preserve"> — modelo de domínio; </w:t>
            </w:r>
            <w:r>
              <w:rPr>
                <w:b/>
                <w:bCs/>
                <w:sz w:val="19"/>
                <w:szCs w:val="19"/>
              </w:rPr>
              <w:t xml:space="preserve">V4</w:t>
            </w:r>
            <w:r>
              <w:rPr>
                <w:sz w:val="19"/>
                <w:szCs w:val="19"/>
              </w:rPr>
              <w:t xml:space="preserve"> — DEC-69</w:t>
            </w:r>
          </w:p>
        </w:tc>
      </w:tr>
      <w:tr>
        <w:tc>
          <w:tcPr>
            <w:tcW w:type="dxa" w:w="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RF-916</w:t>
            </w:r>
          </w:p>
        </w:tc>
        <w:tc>
          <w:tcPr>
            <w:tcW w:type="dxa" w:w="50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Balanço mensal por paciente: sessões previstas, realizadas, ausências não compensadas, reposições e extras definitivas</w:t>
            </w:r>
          </w:p>
        </w:tc>
        <w:tc>
          <w:tcPr>
            <w:tcW w:type="dxa" w:w="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26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E01</w:t>
            </w:r>
            <w:r>
              <w:rPr>
                <w:sz w:val="19"/>
                <w:szCs w:val="19"/>
              </w:rPr>
              <w:t xml:space="preserve"> — modelo de domínio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/>
          <w:bCs/>
        </w:rPr>
        <w:t xml:space="preserve">Notas.</w:t>
      </w:r>
      <w:r>
        <w:t xml:space="preserve"> A faixa etária é calculada na data de referência do relatório (RF-910); as faixas são
configuração (RF-1206). Todo relatório de série histórica informa que a série começa na implantação
(RF-907, RN-05). O relatório mensal de frequência só existe quando o mês está completo (RF-913).
Relatórios agregados são tratados como dado pessoal, sem supressão de células (DEC-44).</w:t>
      </w:r>
    </w:p>
    <w:p>
      <w:pPr>
        <w:pStyle w:val="Heading3"/>
      </w:pPr>
      <w:r>
        <w:t xml:space="preserve">3.2.10 Acesso e usuários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"/>
        <w:gridCol w:w="6119"/>
        <w:gridCol w:w="750"/>
        <w:gridCol w:w="1959"/>
      </w:tblGrid>
      <w:tr>
        <w:trPr>
          <w:tblHeader/>
        </w:trPr>
        <w:tc>
          <w:tcPr>
            <w:tcW w:type="dxa" w:w="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6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Verif.</w:t>
            </w:r>
          </w:p>
        </w:tc>
        <w:tc>
          <w:tcPr>
            <w:tcW w:type="dxa" w:w="19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Origem</w:t>
            </w:r>
          </w:p>
        </w:tc>
      </w:tr>
      <w:tr>
        <w:tc>
          <w:tcPr>
            <w:tcW w:type="dxa" w:w="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RF-1001</w:t>
            </w:r>
          </w:p>
        </w:tc>
        <w:tc>
          <w:tcPr>
            <w:tcW w:type="dxa" w:w="6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Cinco perfis: visualizador, recepcionista, administração, TI e enfermagem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</w:t>
            </w:r>
          </w:p>
        </w:tc>
        <w:tc>
          <w:tcPr>
            <w:tcW w:type="dxa" w:w="19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V4</w:t>
            </w:r>
            <w:r>
              <w:rPr>
                <w:sz w:val="19"/>
                <w:szCs w:val="19"/>
              </w:rPr>
              <w:t xml:space="preserve"> — DEC-48</w:t>
            </w:r>
          </w:p>
        </w:tc>
      </w:tr>
      <w:tr>
        <w:tc>
          <w:tcPr>
            <w:tcW w:type="dxa" w:w="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RF-1002</w:t>
            </w:r>
          </w:p>
        </w:tc>
        <w:tc>
          <w:tcPr>
            <w:tcW w:type="dxa" w:w="6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Login individual para cada usuário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9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RF-1003</w:t>
            </w:r>
          </w:p>
        </w:tc>
        <w:tc>
          <w:tcPr>
            <w:tcW w:type="dxa" w:w="6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Bloquear a sessão automaticamente após período de inatividade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9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RF-1004</w:t>
            </w:r>
          </w:p>
        </w:tc>
        <w:tc>
          <w:tcPr>
            <w:tcW w:type="dxa" w:w="6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Não conceder ao perfil de TI acesso a dados de paciente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9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RF-1005</w:t>
            </w:r>
          </w:p>
        </w:tc>
        <w:tc>
          <w:tcPr>
            <w:tcW w:type="dxa" w:w="6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Inativar usuário em vez de excluí-lo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9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RF-1006</w:t>
            </w:r>
          </w:p>
        </w:tc>
        <w:tc>
          <w:tcPr>
            <w:tcW w:type="dxa" w:w="6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Registrar quem criou, alterou, consultou, exportou e inativou cada informação sensível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9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RF-1007</w:t>
            </w:r>
          </w:p>
        </w:tc>
        <w:tc>
          <w:tcPr>
            <w:tcW w:type="dxa" w:w="6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Funcionar apenas na rede local, sem acesso externo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</w:t>
            </w:r>
          </w:p>
        </w:tc>
        <w:tc>
          <w:tcPr>
            <w:tcW w:type="dxa" w:w="19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RF-1008</w:t>
            </w:r>
          </w:p>
        </w:tc>
        <w:tc>
          <w:tcPr>
            <w:tcW w:type="dxa" w:w="6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Exigir autorização da administração, concedida </w:t>
            </w:r>
            <w:r>
              <w:rPr>
                <w:b/>
                <w:bCs/>
                <w:sz w:val="19"/>
                <w:szCs w:val="19"/>
              </w:rPr>
              <w:t xml:space="preserve">a partir da sessão do próprio autorizador</w:t>
            </w:r>
            <w:r>
              <w:rPr>
                <w:sz w:val="19"/>
                <w:szCs w:val="19"/>
              </w:rPr>
              <w:t xml:space="preserve">, para excluir cadastro criado por engano e para alterar registro já confirmado — reabrir sessão, alterar presença, alterar alocação que alcance sessões confirmadas, corrigir ou remover evento. A solicitação aguarda na tela de pendências da administração até ser aprovada ou recusada, e a auditoria registra autor e autorizador separadamente. Quando a solicitação parte da própria administração, a aprovação é automática e a auditoria registra o mesmo usuário nos dois papéis. Aprovada a exclusão de cadastro criado por engano, tudo o que está vinculado a ele — documentos, presenças, alocações e trocas — é descartado automaticamente, e a tela de decisão mostra antes o que será descartado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9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E01</w:t>
            </w:r>
            <w:r>
              <w:rPr>
                <w:sz w:val="19"/>
                <w:szCs w:val="19"/>
              </w:rPr>
              <w:t xml:space="preserve"> — DEC-42; </w:t>
            </w:r>
            <w:r>
              <w:rPr>
                <w:b/>
                <w:bCs/>
                <w:sz w:val="19"/>
                <w:szCs w:val="19"/>
              </w:rPr>
              <w:t xml:space="preserve">V4</w:t>
            </w:r>
            <w:r>
              <w:rPr>
                <w:sz w:val="19"/>
                <w:szCs w:val="19"/>
              </w:rPr>
              <w:t xml:space="preserve"> — DEC-60, DEC-61</w:t>
            </w:r>
          </w:p>
        </w:tc>
      </w:tr>
      <w:tr>
        <w:tc>
          <w:tcPr>
            <w:tcW w:type="dxa" w:w="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RF-1009</w:t>
            </w:r>
          </w:p>
        </w:tc>
        <w:tc>
          <w:tcPr>
            <w:tcW w:type="dxa" w:w="6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Registrar e acompanhar pedidos de pacientes sobre seus próprios dados, com relatório de atendimento. O atendimento de pedido de acesso produz cópia dos documentos daquele paciente, com registro da entrega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9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 [R] — ND-95</w:t>
            </w:r>
          </w:p>
        </w:tc>
      </w:tr>
      <w:tr>
        <w:tc>
          <w:tcPr>
            <w:tcW w:type="dxa" w:w="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RF-1010</w:t>
            </w:r>
          </w:p>
        </w:tc>
        <w:tc>
          <w:tcPr>
            <w:tcW w:type="dxa" w:w="6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Exibir a cada perfil, em tela única e com contagem, as pendências que lhe cabem, conforme a matriz da §3.2.13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9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E01</w:t>
            </w:r>
            <w:r>
              <w:rPr>
                <w:sz w:val="19"/>
                <w:szCs w:val="19"/>
              </w:rPr>
              <w:t xml:space="preserve"> — ND-97</w:t>
            </w:r>
          </w:p>
        </w:tc>
      </w:tr>
      <w:tr>
        <w:tc>
          <w:tcPr>
            <w:tcW w:type="dxa" w:w="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RF-1011</w:t>
            </w:r>
          </w:p>
        </w:tc>
        <w:tc>
          <w:tcPr>
            <w:tcW w:type="dxa" w:w="6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Notificar a administração quando a verificação da cadeia de auditoria falhar, com aviso sem detalhe técnico e sem dado de paciente; o TI recebe o diagnóstico completo. O aviso só é encerrado pela administração, com registro da explicação recebida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9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E01</w:t>
            </w:r>
            <w:r>
              <w:rPr>
                <w:sz w:val="19"/>
                <w:szCs w:val="19"/>
              </w:rPr>
              <w:t xml:space="preserve"> — DEC-43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3.2.11 Migração dos dados atuais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2"/>
        <w:gridCol w:w="5827"/>
        <w:gridCol w:w="965"/>
        <w:gridCol w:w="1804"/>
      </w:tblGrid>
      <w:tr>
        <w:trPr>
          <w:tblHeader/>
        </w:trPr>
        <w:tc>
          <w:tcPr>
            <w:tcW w:type="dxa" w:w="10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8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  <w:tc>
          <w:tcPr>
            <w:tcW w:type="dxa" w:w="9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Verif.</w:t>
            </w:r>
          </w:p>
        </w:tc>
        <w:tc>
          <w:tcPr>
            <w:tcW w:type="dxa" w:w="1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Origem</w:t>
            </w:r>
          </w:p>
        </w:tc>
      </w:tr>
      <w:tr>
        <w:tc>
          <w:tcPr>
            <w:tcW w:type="dxa" w:w="10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RF-1101</w:t>
            </w:r>
          </w:p>
        </w:tc>
        <w:tc>
          <w:tcPr>
            <w:tcW w:type="dxa" w:w="58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Importar a planilha de endereços e telefones como base dos pacientes em tratamento</w:t>
            </w:r>
          </w:p>
        </w:tc>
        <w:tc>
          <w:tcPr>
            <w:tcW w:type="dxa" w:w="9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10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RF-1102</w:t>
            </w:r>
          </w:p>
        </w:tc>
        <w:tc>
          <w:tcPr>
            <w:tcW w:type="dxa" w:w="58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Complementar com a planilha de entradas, ligando os registros pelo número de prontuário</w:t>
            </w:r>
          </w:p>
        </w:tc>
        <w:tc>
          <w:tcPr>
            <w:tcW w:type="dxa" w:w="9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10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RF-1103</w:t>
            </w:r>
          </w:p>
        </w:tc>
        <w:tc>
          <w:tcPr>
            <w:tcW w:type="dxa" w:w="58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Conferir contra a planilha de eventos para identificar cadastros desatualizados</w:t>
            </w:r>
          </w:p>
        </w:tc>
        <w:tc>
          <w:tcPr>
            <w:tcW w:type="dxa" w:w="9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10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RF-1104</w:t>
            </w:r>
          </w:p>
        </w:tc>
        <w:tc>
          <w:tcPr>
            <w:tcW w:type="dxa" w:w="58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Converter o código IBGE para o formato completo de sete dígitos</w:t>
            </w:r>
          </w:p>
        </w:tc>
        <w:tc>
          <w:tcPr>
            <w:tcW w:type="dxa" w:w="9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10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RF-1105</w:t>
            </w:r>
          </w:p>
        </w:tc>
        <w:tc>
          <w:tcPr>
            <w:tcW w:type="dxa" w:w="58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Classificar a qualidade de cada CEP importado e encaminhar os problemáticos para a lista de pendências</w:t>
            </w:r>
          </w:p>
        </w:tc>
        <w:tc>
          <w:tcPr>
            <w:tcW w:type="dxa" w:w="9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10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RF-1106</w:t>
            </w:r>
          </w:p>
        </w:tc>
        <w:tc>
          <w:tcPr>
            <w:tcW w:type="dxa" w:w="58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Produzir relatório de exceções da importação, para revisão pela recepção. Valor inválido da planilha não é importado: o campo fica vazio, o caso entra no relatório e o paciente é importado com a pendência correspondente</w:t>
            </w:r>
          </w:p>
        </w:tc>
        <w:tc>
          <w:tcPr>
            <w:tcW w:type="dxa" w:w="9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B1.1, </w:t>
            </w:r>
            <w:r>
              <w:rPr>
                <w:b/>
                <w:bCs/>
                <w:sz w:val="19"/>
                <w:szCs w:val="19"/>
              </w:rPr>
              <w:t xml:space="preserve">V4</w:t>
            </w:r>
            <w:r>
              <w:rPr>
                <w:sz w:val="19"/>
                <w:szCs w:val="19"/>
              </w:rPr>
              <w:t xml:space="preserve"> — DEC-58</w:t>
            </w:r>
          </w:p>
        </w:tc>
      </w:tr>
      <w:tr>
        <w:tc>
          <w:tcPr>
            <w:tcW w:type="dxa" w:w="10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RF-1107</w:t>
            </w:r>
          </w:p>
        </w:tc>
        <w:tc>
          <w:tcPr>
            <w:tcW w:type="dxa" w:w="58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Importar todos os pacientes com documentação pendente</w:t>
            </w:r>
          </w:p>
        </w:tc>
        <w:tc>
          <w:tcPr>
            <w:tcW w:type="dxa" w:w="9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10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RF-1108</w:t>
            </w:r>
          </w:p>
        </w:tc>
        <w:tc>
          <w:tcPr>
            <w:tcW w:type="dxa" w:w="58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Importar todos os pacientes sem sexo e sem naturalidade, marcados como pendentes</w:t>
            </w:r>
          </w:p>
        </w:tc>
        <w:tc>
          <w:tcPr>
            <w:tcW w:type="dxa" w:w="9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/>
          <w:bCs/>
        </w:rPr>
        <w:t xml:space="preserve">Critério de aceitação da carga.</w:t>
      </w:r>
      <w:r>
        <w:t xml:space="preserve"> Zero exceções não prova carga correta: o extrator de referência
passou sem erro com rótulos de telefone invertidos. A aceitação exige </w:t>
      </w:r>
      <w:r>
        <w:rPr>
          <w:b/>
          <w:bCs/>
        </w:rPr>
        <w:t xml:space="preserve">conferência amostral humana</w:t>
      </w:r>
      <w:r>
        <w:t xml:space="preserve">
de registros migrados contra a planilha de origem, além do relatório de exceções (RF-1106, RNF-103).
A carga é o último item construído, contra o modelo já estável (casos de uso §5.4).</w:t>
      </w:r>
    </w:p>
    <w:p>
      <w:pPr>
        <w:pStyle w:val="Heading3"/>
      </w:pPr>
      <w:r>
        <w:t xml:space="preserve">3.2.12 Configurações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"/>
        <w:gridCol w:w="5996"/>
        <w:gridCol w:w="902"/>
        <w:gridCol w:w="1766"/>
      </w:tblGrid>
      <w:tr>
        <w:trPr>
          <w:tblHeader/>
        </w:trPr>
        <w:tc>
          <w:tcPr>
            <w:tcW w:type="dxa" w:w="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Verif.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Origem</w:t>
            </w:r>
          </w:p>
        </w:tc>
      </w:tr>
      <w:tr>
        <w:tc>
          <w:tcPr>
            <w:tcW w:type="dxa" w:w="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RF-1201</w:t>
            </w:r>
          </w:p>
        </w:tc>
        <w:tc>
          <w:tcPr>
            <w:tcW w:type="dxa" w:w="5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Dados institucionais usados nos documentos</w:t>
            </w:r>
          </w:p>
        </w:tc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RF-1202</w:t>
            </w:r>
          </w:p>
        </w:tc>
        <w:tc>
          <w:tcPr>
            <w:tcW w:type="dxa" w:w="5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Logotipo da clínica, usado no crachá</w:t>
            </w:r>
          </w:p>
        </w:tc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RF-1203</w:t>
            </w:r>
          </w:p>
        </w:tc>
        <w:tc>
          <w:tcPr>
            <w:tcW w:type="dxa" w:w="5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Os tipos de documento, sua família, a composição do checklist de cadastro e os documentos exigidos por evento são </w:t>
            </w:r>
            <w:r>
              <w:rPr>
                <w:b/>
                <w:bCs/>
                <w:sz w:val="19"/>
                <w:szCs w:val="19"/>
              </w:rPr>
              <w:t xml:space="preserve">definidos no sistema e não configuráveis pela tela</w:t>
            </w:r>
            <w:r>
              <w:rPr>
                <w:sz w:val="19"/>
                <w:szCs w:val="19"/>
              </w:rPr>
              <w:t xml:space="preserve">. Acrescentar ou alterar tipo exige nova versão, com análise de impacto. Não existe tipo genérico</w:t>
            </w:r>
          </w:p>
        </w:tc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E01</w:t>
            </w:r>
            <w:r>
              <w:rPr>
                <w:sz w:val="19"/>
                <w:szCs w:val="19"/>
              </w:rPr>
              <w:t xml:space="preserve"> — DEC-41, ND-96</w:t>
            </w:r>
          </w:p>
        </w:tc>
      </w:tr>
      <w:tr>
        <w:tc>
          <w:tcPr>
            <w:tcW w:type="dxa" w:w="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RF-1204</w:t>
            </w:r>
          </w:p>
        </w:tc>
        <w:tc>
          <w:tcPr>
            <w:tcW w:type="dxa" w:w="5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Cadastro de convênios</w:t>
            </w:r>
          </w:p>
        </w:tc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RF-1205</w:t>
            </w:r>
          </w:p>
        </w:tc>
        <w:tc>
          <w:tcPr>
            <w:tcW w:type="dxa" w:w="5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Tabela nacional de municípios com código IBGE</w:t>
            </w:r>
          </w:p>
        </w:tc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  <w:tr>
        <w:tc>
          <w:tcPr>
            <w:tcW w:type="dxa" w:w="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RF-1206</w:t>
            </w:r>
          </w:p>
        </w:tc>
        <w:tc>
          <w:tcPr>
            <w:tcW w:type="dxa" w:w="5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Faixas etárias usadas nos relatórios, configuradas de dez em dez anos, de 0 a 100 ou mais (DEC-49)</w:t>
            </w:r>
          </w:p>
        </w:tc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B1.1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RF-1203 permanece nesta seção para preservar a numeração, embora deixe de ser configuração (DEC-41).</w:t>
      </w:r>
    </w:p>
    <w:p>
      <w:pPr>
        <w:pStyle w:val="Heading3"/>
      </w:pPr>
      <w:r>
        <w:t xml:space="preserve">3.2.13 Matriz de pendências por perfil</w:t>
      </w:r>
    </w:p>
    <w:p>
      <w:pPr>
        <w:spacing w:after="140"/>
      </w:pPr>
      <w:r>
        <w:t xml:space="preserve">Referenciada por RF-1010. Cada linha é uma pendência; cada coluna, o perfil que a vê.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8"/>
        <w:gridCol w:w="1039"/>
        <w:gridCol w:w="1423"/>
        <w:gridCol w:w="1273"/>
        <w:gridCol w:w="1643"/>
        <w:gridCol w:w="1162"/>
      </w:tblGrid>
      <w:tr>
        <w:trPr>
          <w:tblHeader/>
        </w:trPr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Pendência</w:t>
            </w:r>
          </w:p>
        </w:tc>
        <w:tc>
          <w:tcPr>
            <w:tcW w:type="dxa" w:w="1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Recepção</w:t>
            </w:r>
          </w:p>
        </w:tc>
        <w:tc>
          <w:tcPr>
            <w:tcW w:type="dxa" w:w="1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Administração</w:t>
            </w:r>
          </w:p>
        </w:tc>
        <w:tc>
          <w:tcPr>
            <w:tcW w:type="dxa" w:w="12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Visualizador</w:t>
            </w:r>
          </w:p>
        </w:tc>
        <w:tc>
          <w:tcPr>
            <w:tcW w:type="dxa" w:w="1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TI</w:t>
            </w:r>
          </w:p>
        </w:tc>
        <w:tc>
          <w:tcPr>
            <w:tcW w:type="dxa" w:w="11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Enfermagem</w:t>
            </w:r>
          </w:p>
        </w:tc>
      </w:tr>
      <w:tr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Cadastro incompleto ou CEP não verificado</w:t>
            </w:r>
          </w:p>
        </w:tc>
        <w:tc>
          <w:tcPr>
            <w:tcW w:type="dxa" w:w="1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2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1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Documento do checklist faltante</w:t>
            </w:r>
          </w:p>
        </w:tc>
        <w:tc>
          <w:tcPr>
            <w:tcW w:type="dxa" w:w="1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2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1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Evento sem documento comprobatório</w:t>
            </w:r>
          </w:p>
        </w:tc>
        <w:tc>
          <w:tcPr>
            <w:tcW w:type="dxa" w:w="1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2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1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Sessão de turno não confirmada — </w:t>
            </w:r>
            <w:r>
              <w:rPr>
                <w:b/>
                <w:bCs/>
                <w:sz w:val="19"/>
                <w:szCs w:val="19"/>
              </w:rPr>
              <w:t xml:space="preserve">urgência</w:t>
            </w:r>
          </w:p>
        </w:tc>
        <w:tc>
          <w:tcPr>
            <w:tcW w:type="dxa" w:w="1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2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1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Termo a emitir e assinar — troca pontual ou sessão extra (RF-809)</w:t>
            </w:r>
          </w:p>
        </w:tc>
        <w:tc>
          <w:tcPr>
            <w:tcW w:type="dxa" w:w="1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2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1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Paciente sem alocação (RF-403)</w:t>
            </w:r>
          </w:p>
        </w:tc>
        <w:tc>
          <w:tcPr>
            <w:tcW w:type="dxa" w:w="1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2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1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Presença fora da escala sem registro prévio (RF-921)</w:t>
            </w:r>
          </w:p>
        </w:tc>
        <w:tc>
          <w:tcPr>
            <w:tcW w:type="dxa" w:w="1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1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Sessão extra além do limite mensal</w:t>
            </w:r>
          </w:p>
        </w:tc>
        <w:tc>
          <w:tcPr>
            <w:tcW w:type="dxa" w:w="1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2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1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Possível duplicidade pela tríade</w:t>
            </w:r>
          </w:p>
        </w:tc>
        <w:tc>
          <w:tcPr>
            <w:tcW w:type="dxa" w:w="1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2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1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Pedido de titular, com prazo de resposta visível</w:t>
            </w:r>
          </w:p>
        </w:tc>
        <w:tc>
          <w:tcPr>
            <w:tcW w:type="dxa" w:w="1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2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1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Solicitação de autorização (RF-1008)</w:t>
            </w:r>
          </w:p>
        </w:tc>
        <w:tc>
          <w:tcPr>
            <w:tcW w:type="dxa" w:w="1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2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1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Falha na verificação da cadeia de auditoria (RF-1011)</w:t>
            </w:r>
          </w:p>
        </w:tc>
        <w:tc>
          <w:tcPr>
            <w:tcW w:type="dxa" w:w="1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 aviso simples</w:t>
            </w:r>
          </w:p>
        </w:tc>
        <w:tc>
          <w:tcPr>
            <w:tcW w:type="dxa" w:w="12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 diagnóstico</w:t>
            </w:r>
          </w:p>
        </w:tc>
        <w:tc>
          <w:tcPr>
            <w:tcW w:type="dxa" w:w="11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Rascunho próximo do descarte (RF-920) — só para o autor do rascunho</w:t>
            </w:r>
          </w:p>
        </w:tc>
        <w:tc>
          <w:tcPr>
            <w:tcW w:type="dxa" w:w="1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2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1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Documento capturado aguardando conferência</w:t>
            </w:r>
          </w:p>
        </w:tc>
        <w:tc>
          <w:tcPr>
            <w:tcW w:type="dxa" w:w="1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2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1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Documento bloqueado por detecção no rescan ou hash divergente</w:t>
            </w:r>
          </w:p>
        </w:tc>
        <w:tc>
          <w:tcPr>
            <w:tcW w:type="dxa" w:w="1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2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 só identificadores</w:t>
            </w:r>
          </w:p>
        </w:tc>
        <w:tc>
          <w:tcPr>
            <w:tcW w:type="dxa" w:w="11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Documentos elegíveis para descarte ao fim da retenção</w:t>
            </w:r>
          </w:p>
        </w:tc>
        <w:tc>
          <w:tcPr>
            <w:tcW w:type="dxa" w:w="1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2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1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Job agendado que não rodou no horário</w:t>
            </w:r>
          </w:p>
        </w:tc>
        <w:tc>
          <w:tcPr>
            <w:tcW w:type="dxa" w:w="1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1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Assinaturas do antimalware desatualizadas (SEG-21)</w:t>
            </w:r>
          </w:p>
        </w:tc>
        <w:tc>
          <w:tcPr>
            <w:tcW w:type="dxa" w:w="1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1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Ocupação de disco acima do limite (RNF-621)</w:t>
            </w:r>
          </w:p>
        </w:tc>
        <w:tc>
          <w:tcPr>
            <w:tcW w:type="dxa" w:w="1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1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Âncora mensal da cadeia de auditoria, para anotação fora do sistema</w:t>
            </w:r>
          </w:p>
        </w:tc>
        <w:tc>
          <w:tcPr>
            <w:tcW w:type="dxa" w:w="1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2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1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A coluna da administração nas linhas operacionais decorre da definição do perfil: "tudo da
recepção" (§1.5). As linhas em negrito foram acrescentadas por DEC-48; as seis seguintes, por DEC-70; a última, por DEC-72. Cadastro incompleto,
documento do checklist faltante e paciente sem alocação só valem para paciente em tratamento; após o
evento de saída, permanece apenas a pendência do evento sem documento comprobatório (DEC-71). A pendência de termo aparece também para a enfermagem, que
acompanha o que gerou. A assinatura e o carimbo da enfermeira na declaração de troca de turno são
colhidos em papel, fora do sistema; a emissão, a impressão e a digitalização continuam com a
recepção.</w:t>
      </w:r>
    </w:p>
    <w:p>
      <w:pPr>
        <w:pStyle w:val="Heading2"/>
      </w:pPr>
      <w:r>
        <w:t xml:space="preserve">3.3 Regras de negócio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"/>
        <w:gridCol w:w="4299"/>
        <w:gridCol w:w="4383"/>
      </w:tblGrid>
      <w:tr>
        <w:trPr>
          <w:tblHeader/>
        </w:trPr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42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Regra</w:t>
            </w:r>
          </w:p>
        </w:tc>
        <w:tc>
          <w:tcPr>
            <w:tcW w:type="dxa" w:w="43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RN-01</w:t>
            </w:r>
          </w:p>
        </w:tc>
        <w:tc>
          <w:tcPr>
            <w:tcW w:type="dxa" w:w="42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Até quatro sessões extras por paciente por mês; trocas pontuais não contam</w:t>
            </w:r>
          </w:p>
        </w:tc>
        <w:tc>
          <w:tcPr>
            <w:tcW w:type="dxa" w:w="43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sistema conta e sinaliza a partir da quinta, </w:t>
            </w:r>
            <w:r>
              <w:rPr>
                <w:b/>
                <w:bCs/>
                <w:sz w:val="19"/>
                <w:szCs w:val="19"/>
              </w:rPr>
              <w:t xml:space="preserve">sem bloquear</w:t>
            </w:r>
            <w:r>
              <w:rPr>
                <w:sz w:val="19"/>
                <w:szCs w:val="19"/>
              </w:rPr>
              <w:t xml:space="preserve">. Quem decide é a enfermagem (modelo §7.9)</w:t>
            </w:r>
          </w:p>
        </w:tc>
      </w:tr>
      <w:tr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RN-02</w:t>
            </w:r>
          </w:p>
        </w:tc>
        <w:tc>
          <w:tcPr>
            <w:tcW w:type="dxa" w:w="42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Nenhum fato datado pode existir após a data do óbito. A captura de documento após o óbito é permitida</w:t>
            </w:r>
          </w:p>
        </w:tc>
        <w:tc>
          <w:tcPr>
            <w:tcW w:type="dxa" w:w="43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INV-01, DEC-62</w:t>
            </w:r>
          </w:p>
        </w:tc>
      </w:tr>
      <w:tr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RN-03</w:t>
            </w:r>
          </w:p>
        </w:tc>
        <w:tc>
          <w:tcPr>
            <w:tcW w:type="dxa" w:w="42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 divergência, a ficha de frequência assinada prevalece sobre o sistema</w:t>
            </w:r>
          </w:p>
        </w:tc>
        <w:tc>
          <w:tcPr>
            <w:tcW w:type="dxa" w:w="43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ficha é o comprovante de faturamento (DEC-31)</w:t>
            </w:r>
          </w:p>
        </w:tc>
      </w:tr>
      <w:tr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RN-04</w:t>
            </w:r>
          </w:p>
        </w:tc>
        <w:tc>
          <w:tcPr>
            <w:tcW w:type="dxa" w:w="42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planilha de cadastro é a fonte da verdade na migração</w:t>
            </w:r>
          </w:p>
        </w:tc>
        <w:tc>
          <w:tcPr>
            <w:tcW w:type="dxa" w:w="43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DEC-13</w:t>
            </w:r>
          </w:p>
        </w:tc>
      </w:tr>
      <w:tr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RN-05</w:t>
            </w:r>
          </w:p>
        </w:tc>
        <w:tc>
          <w:tcPr>
            <w:tcW w:type="dxa" w:w="42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histórico do sistema começa na data de implantação</w:t>
            </w:r>
          </w:p>
        </w:tc>
        <w:tc>
          <w:tcPr>
            <w:tcW w:type="dxa" w:w="43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DEC-14</w:t>
            </w:r>
          </w:p>
        </w:tc>
      </w:tr>
      <w:tr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RN-06</w:t>
            </w:r>
          </w:p>
        </w:tc>
        <w:tc>
          <w:tcPr>
            <w:tcW w:type="dxa" w:w="42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Documentos digitalizados são guardados por vinte anos</w:t>
            </w:r>
          </w:p>
        </w:tc>
        <w:tc>
          <w:tcPr>
            <w:tcW w:type="dxa" w:w="43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Lei nº 13.787/2018</w:t>
            </w:r>
          </w:p>
        </w:tc>
      </w:tr>
      <w:tr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RN-07</w:t>
            </w:r>
          </w:p>
        </w:tc>
        <w:tc>
          <w:tcPr>
            <w:tcW w:type="dxa" w:w="42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Paciente sem escala atribuída nunca é considerado em tratamento por omissão</w:t>
            </w:r>
          </w:p>
        </w:tc>
        <w:tc>
          <w:tcPr>
            <w:tcW w:type="dxa" w:w="43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RF-403</w:t>
            </w:r>
          </w:p>
        </w:tc>
      </w:tr>
      <w:tr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RN-08</w:t>
            </w:r>
          </w:p>
        </w:tc>
        <w:tc>
          <w:tcPr>
            <w:tcW w:type="dxa" w:w="42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Todo evento exige o documento comprobatório da §3.2.6; sem ele, o evento vale, mas fica pendente</w:t>
            </w:r>
          </w:p>
        </w:tc>
        <w:tc>
          <w:tcPr>
            <w:tcW w:type="dxa" w:w="43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Estendido do óbito aos cinco eventos por DEC-53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/>
          <w:bCs/>
        </w:rPr>
        <w:t xml:space="preserve">Princípio geral (modelo §7.9): o sistema registra o que aconteceu; quem decide é a clínica.</w:t>
      </w:r>
      <w:r>
        <w:t xml:space="preserve">
Ocupação de escala não bloqueia, a tríade alerta, a quinta extra sinaliza.</w:t>
      </w:r>
    </w:p>
    <w:p>
      <w:pPr>
        <w:pStyle w:val="Heading2"/>
      </w:pPr>
      <w:r>
        <w:t xml:space="preserve">3.4 Requisitos lógicos de dados</w:t>
      </w:r>
    </w:p>
    <w:p>
      <w:pPr>
        <w:pStyle w:val="Heading3"/>
      </w:pPr>
      <w:r>
        <w:t xml:space="preserve">3.4.1 Contextos e entidades</w:t>
      </w:r>
    </w:p>
    <w:p>
      <w:pPr>
        <w:spacing w:after="140"/>
      </w:pPr>
      <w:r>
        <w:t xml:space="preserve">O sistema é organizado em cinco contextos com fronteiras explícitas (RNF-701). O contexto de
Documentos conhece o paciente apenas pelo identificador.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7496"/>
      </w:tblGrid>
      <w:tr>
        <w:trPr>
          <w:tblHeader/>
        </w:trPr>
        <w:tc>
          <w:tcPr>
            <w:tcW w:type="dxa" w:w="21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Contexto</w:t>
            </w:r>
          </w:p>
        </w:tc>
        <w:tc>
          <w:tcPr>
            <w:tcW w:type="dxa" w:w="74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Entidades</w:t>
            </w:r>
          </w:p>
        </w:tc>
      </w:tr>
      <w:tr>
        <w:tc>
          <w:tcPr>
            <w:tcW w:type="dxa" w:w="21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Cadastro</w:t>
            </w:r>
          </w:p>
        </w:tc>
        <w:tc>
          <w:tcPr>
            <w:tcW w:type="dxa" w:w="74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Paciente, Contato, Telefone, Período de tratamento, Evento, Cobertura</w:t>
            </w:r>
          </w:p>
        </w:tc>
      </w:tr>
      <w:tr>
        <w:tc>
          <w:tcPr>
            <w:tcW w:type="dxa" w:w="21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Operação</w:t>
            </w:r>
          </w:p>
        </w:tc>
        <w:tc>
          <w:tcPr>
            <w:tcW w:type="dxa" w:w="74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Escala (tabela fixa), Alocação, Sessão de turno, Presença, Compensação</w:t>
            </w:r>
          </w:p>
        </w:tc>
      </w:tr>
      <w:tr>
        <w:tc>
          <w:tcPr>
            <w:tcW w:type="dxa" w:w="21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Documentos</w:t>
            </w:r>
          </w:p>
        </w:tc>
        <w:tc>
          <w:tcPr>
            <w:tcW w:type="dxa" w:w="74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Documento, Tipo de documento (fixo), Emissão de documento, Foto do paciente</w:t>
            </w:r>
          </w:p>
        </w:tc>
      </w:tr>
      <w:tr>
        <w:tc>
          <w:tcPr>
            <w:tcW w:type="dxa" w:w="21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Acesso</w:t>
            </w:r>
          </w:p>
        </w:tc>
        <w:tc>
          <w:tcPr>
            <w:tcW w:type="dxa" w:w="74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Usuário, Perfil, Registro de auditoria, Requisição de titular, Solicitação de autorização</w:t>
            </w:r>
          </w:p>
        </w:tc>
      </w:tr>
      <w:tr>
        <w:tc>
          <w:tcPr>
            <w:tcW w:type="dxa" w:w="21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Configuração</w:t>
            </w:r>
          </w:p>
        </w:tc>
        <w:tc>
          <w:tcPr>
            <w:tcW w:type="dxa" w:w="74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Município (nacional, código IBGE de 7 dígitos), Convênio, Dados institucionais, Logotipo, Faixas etárias, Parâmetros de retenção e de digitalização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A entidade </w:t>
      </w:r>
      <w:r>
        <w:rPr>
          <w:b/>
          <w:bCs/>
        </w:rPr>
        <w:t xml:space="preserve">Solicitação de autorização</w:t>
      </w:r>
      <w:r>
        <w:t xml:space="preserve"> é acrescentada ao modelo de domínio por DEC-42: registra
quem pediu, o quê, quando, quem decidiu, a decisão e o motivo.</w:t>
      </w:r>
    </w:p>
    <w:p>
      <w:pPr>
        <w:pStyle w:val="Heading3"/>
      </w:pPr>
      <w:r>
        <w:t xml:space="preserve">3.4.2 Invariantes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3"/>
        <w:gridCol w:w="6971"/>
        <w:gridCol w:w="1534"/>
      </w:tblGrid>
      <w:tr>
        <w:trPr>
          <w:tblHeader/>
        </w:trPr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6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Invariante</w:t>
            </w:r>
          </w:p>
        </w:tc>
        <w:tc>
          <w:tcPr>
            <w:tcW w:type="dxa" w:w="15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INV-01</w:t>
            </w:r>
          </w:p>
        </w:tc>
        <w:tc>
          <w:tcPr>
            <w:tcW w:type="dxa" w:w="6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Nenhum fato datado — presença, alocação, troca de turno, evento ou período de tratamento — pode ter data posterior a um óbito. A captura de documento, inclusive da certidão que comprova o óbito, é permitida depois dele (DEC-62)</w:t>
            </w:r>
          </w:p>
        </w:tc>
        <w:tc>
          <w:tcPr>
            <w:tcW w:type="dxa" w:w="15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Bloqueio</w:t>
            </w:r>
          </w:p>
        </w:tc>
      </w:tr>
      <w:tr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INV-02</w:t>
            </w:r>
          </w:p>
        </w:tc>
        <w:tc>
          <w:tcPr>
            <w:tcW w:type="dxa" w:w="6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Um paciente tem no máximo um período de tratamento aberto por vez</w:t>
            </w:r>
          </w:p>
        </w:tc>
        <w:tc>
          <w:tcPr>
            <w:tcW w:type="dxa" w:w="15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Bloqueio</w:t>
            </w:r>
          </w:p>
        </w:tc>
      </w:tr>
      <w:tr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INV-03</w:t>
            </w:r>
          </w:p>
        </w:tc>
        <w:tc>
          <w:tcPr>
            <w:tcW w:type="dxa" w:w="6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Alocação exige período de tratamento aberto</w:t>
            </w:r>
          </w:p>
        </w:tc>
        <w:tc>
          <w:tcPr>
            <w:tcW w:type="dxa" w:w="15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Bloqueio</w:t>
            </w:r>
          </w:p>
        </w:tc>
      </w:tr>
      <w:tr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INV-04</w:t>
            </w:r>
          </w:p>
        </w:tc>
        <w:tc>
          <w:tcPr>
            <w:tcW w:type="dxa" w:w="6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Presença só existe em sessão cuja data esteja dentro de um período aberto do paciente</w:t>
            </w:r>
          </w:p>
        </w:tc>
        <w:tc>
          <w:tcPr>
            <w:tcW w:type="dxa" w:w="15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Bloqueio</w:t>
            </w:r>
          </w:p>
        </w:tc>
      </w:tr>
      <w:tr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INV-05</w:t>
            </w:r>
          </w:p>
        </w:tc>
        <w:tc>
          <w:tcPr>
            <w:tcW w:type="dxa" w:w="6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limite de quatro extras </w:t>
            </w:r>
            <w:r>
              <w:rPr>
                <w:b/>
                <w:bCs/>
                <w:sz w:val="19"/>
                <w:szCs w:val="19"/>
              </w:rPr>
              <w:t xml:space="preserve">não</w:t>
            </w:r>
            <w:r>
              <w:rPr>
                <w:sz w:val="19"/>
                <w:szCs w:val="19"/>
              </w:rPr>
              <w:t xml:space="preserve"> é invariante: o sistema conta e sinaliza, sem bloquear (RN-01)</w:t>
            </w:r>
          </w:p>
        </w:tc>
        <w:tc>
          <w:tcPr>
            <w:tcW w:type="dxa" w:w="15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Sinalização</w:t>
            </w:r>
          </w:p>
        </w:tc>
      </w:tr>
      <w:tr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INV-06</w:t>
            </w:r>
          </w:p>
        </w:tc>
        <w:tc>
          <w:tcPr>
            <w:tcW w:type="dxa" w:w="6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Documento armazenado não é alterado nem excluído — só recebe nova versão</w:t>
            </w:r>
          </w:p>
        </w:tc>
        <w:tc>
          <w:tcPr>
            <w:tcW w:type="dxa" w:w="15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Bloqueio</w:t>
            </w:r>
          </w:p>
        </w:tc>
      </w:tr>
      <w:tr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INV-07</w:t>
            </w:r>
          </w:p>
        </w:tc>
        <w:tc>
          <w:tcPr>
            <w:tcW w:type="dxa" w:w="6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Número de prontuário é único</w:t>
            </w:r>
          </w:p>
        </w:tc>
        <w:tc>
          <w:tcPr>
            <w:tcW w:type="dxa" w:w="15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Bloqueio</w:t>
            </w:r>
          </w:p>
        </w:tc>
      </w:tr>
      <w:tr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INV-08</w:t>
            </w:r>
          </w:p>
        </w:tc>
        <w:tc>
          <w:tcPr>
            <w:tcW w:type="dxa" w:w="6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Coincidência da tríade nome + data de nascimento + nome da mãe gera </w:t>
            </w:r>
            <w:r>
              <w:rPr>
                <w:b/>
                <w:bCs/>
                <w:sz w:val="19"/>
                <w:szCs w:val="19"/>
              </w:rPr>
              <w:t xml:space="preserve">alerta</w:t>
            </w:r>
            <w:r>
              <w:rPr>
                <w:sz w:val="19"/>
                <w:szCs w:val="19"/>
              </w:rPr>
              <w:t xml:space="preserve">, não bloqueio</w:t>
            </w:r>
          </w:p>
        </w:tc>
        <w:tc>
          <w:tcPr>
            <w:tcW w:type="dxa" w:w="15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Alerta</w:t>
            </w:r>
          </w:p>
        </w:tc>
      </w:tr>
      <w:tr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INV-09</w:t>
            </w:r>
          </w:p>
        </w:tc>
        <w:tc>
          <w:tcPr>
            <w:tcW w:type="dxa" w:w="6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Vigências de cobertura de um mesmo período não se sobrepõem</w:t>
            </w:r>
          </w:p>
        </w:tc>
        <w:tc>
          <w:tcPr>
            <w:tcW w:type="dxa" w:w="15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Bloqueio</w:t>
            </w:r>
          </w:p>
        </w:tc>
      </w:tr>
      <w:tr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INV-10</w:t>
            </w:r>
          </w:p>
        </w:tc>
        <w:tc>
          <w:tcPr>
            <w:tcW w:type="dxa" w:w="6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Vigências de alocação de um mesmo período não se sobrepõem</w:t>
            </w:r>
          </w:p>
        </w:tc>
        <w:tc>
          <w:tcPr>
            <w:tcW w:type="dxa" w:w="15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Bloqueio</w:t>
            </w:r>
          </w:p>
        </w:tc>
      </w:tr>
      <w:tr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INV-11</w:t>
            </w:r>
          </w:p>
        </w:tc>
        <w:tc>
          <w:tcPr>
            <w:tcW w:type="dxa" w:w="6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Todo evento permanece pendente até que seu documento comprobatório seja anexado</w:t>
            </w:r>
          </w:p>
        </w:tc>
        <w:tc>
          <w:tcPr>
            <w:tcW w:type="dxa" w:w="15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Pendência</w:t>
            </w:r>
          </w:p>
        </w:tc>
      </w:tr>
      <w:tr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INV-12</w:t>
            </w:r>
          </w:p>
        </w:tc>
        <w:tc>
          <w:tcPr>
            <w:tcW w:type="dxa" w:w="6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Telefone pertence ao paciente ou a um contato, nunca a ambos</w:t>
            </w:r>
          </w:p>
        </w:tc>
        <w:tc>
          <w:tcPr>
            <w:tcW w:type="dxa" w:w="15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Bloqueio</w:t>
            </w:r>
          </w:p>
        </w:tc>
      </w:tr>
      <w:tr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INV-13</w:t>
            </w:r>
          </w:p>
        </w:tc>
        <w:tc>
          <w:tcPr>
            <w:tcW w:type="dxa" w:w="6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Documento anterior ao fim da retenção não pode ser eliminado</w:t>
            </w:r>
          </w:p>
        </w:tc>
        <w:tc>
          <w:tcPr>
            <w:tcW w:type="dxa" w:w="15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Bloqueio</w:t>
            </w:r>
          </w:p>
        </w:tc>
      </w:tr>
      <w:tr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INV-14</w:t>
            </w:r>
          </w:p>
        </w:tc>
        <w:tc>
          <w:tcPr>
            <w:tcW w:type="dxa" w:w="6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Sessão de turno não confirmada não conta como frequência lançada</w:t>
            </w:r>
          </w:p>
        </w:tc>
        <w:tc>
          <w:tcPr>
            <w:tcW w:type="dxa" w:w="15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Bloqueio</w:t>
            </w:r>
          </w:p>
        </w:tc>
      </w:tr>
      <w:tr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INV-15</w:t>
            </w:r>
          </w:p>
        </w:tc>
        <w:tc>
          <w:tcPr>
            <w:tcW w:type="dxa" w:w="6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CPF e CNS são únicos entre pacientes, quando informados. A recusa informa o paciente que já usa o número (DEC-59)</w:t>
            </w:r>
          </w:p>
        </w:tc>
        <w:tc>
          <w:tcPr>
            <w:tcW w:type="dxa" w:w="15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Bloqueio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3.4.3 Informação derivada, nunca armazenada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5"/>
        <w:gridCol w:w="6033"/>
      </w:tblGrid>
      <w:tr>
        <w:trPr>
          <w:tblHeader/>
        </w:trPr>
        <w:tc>
          <w:tcPr>
            <w:tcW w:type="dxa" w:w="3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Informação</w:t>
            </w:r>
          </w:p>
        </w:tc>
        <w:tc>
          <w:tcPr>
            <w:tcW w:type="dxa" w:w="60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Derivada de</w:t>
            </w:r>
          </w:p>
        </w:tc>
      </w:tr>
      <w:tr>
        <w:tc>
          <w:tcPr>
            <w:tcW w:type="dxa" w:w="3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Idade</w:t>
            </w:r>
          </w:p>
        </w:tc>
        <w:tc>
          <w:tcPr>
            <w:tcW w:type="dxa" w:w="60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Data de nascimento e data de referência</w:t>
            </w:r>
          </w:p>
        </w:tc>
      </w:tr>
      <w:tr>
        <w:tc>
          <w:tcPr>
            <w:tcW w:type="dxa" w:w="3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Faixa etária</w:t>
            </w:r>
          </w:p>
        </w:tc>
        <w:tc>
          <w:tcPr>
            <w:tcW w:type="dxa" w:w="60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Idade na data de referência do relatório</w:t>
            </w:r>
          </w:p>
        </w:tc>
      </w:tr>
      <w:tr>
        <w:tc>
          <w:tcPr>
            <w:tcW w:type="dxa" w:w="3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Situação do paciente</w:t>
            </w:r>
          </w:p>
        </w:tc>
        <w:tc>
          <w:tcPr>
            <w:tcW w:type="dxa" w:w="60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Períodos e eventos</w:t>
            </w:r>
          </w:p>
        </w:tc>
      </w:tr>
      <w:tr>
        <w:tc>
          <w:tcPr>
            <w:tcW w:type="dxa" w:w="3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Classificação da presença</w:t>
            </w:r>
          </w:p>
        </w:tc>
        <w:tc>
          <w:tcPr>
            <w:tcW w:type="dxa" w:w="60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Alocação vigente, trocas e compensações</w:t>
            </w:r>
          </w:p>
        </w:tc>
      </w:tr>
      <w:tr>
        <w:tc>
          <w:tcPr>
            <w:tcW w:type="dxa" w:w="3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Sessões previstas no mês</w:t>
            </w:r>
          </w:p>
        </w:tc>
        <w:tc>
          <w:tcPr>
            <w:tcW w:type="dxa" w:w="60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Calendário e alocação vigente</w:t>
            </w:r>
          </w:p>
        </w:tc>
      </w:tr>
      <w:tr>
        <w:tc>
          <w:tcPr>
            <w:tcW w:type="dxa" w:w="3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Contagem de extras no mês</w:t>
            </w:r>
          </w:p>
        </w:tc>
        <w:tc>
          <w:tcPr>
            <w:tcW w:type="dxa" w:w="60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Presenças fora da escala sem compensação — provisória com o mês aberto</w:t>
            </w:r>
          </w:p>
        </w:tc>
      </w:tr>
      <w:tr>
        <w:tc>
          <w:tcPr>
            <w:tcW w:type="dxa" w:w="3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Pendências</w:t>
            </w:r>
          </w:p>
        </w:tc>
        <w:tc>
          <w:tcPr>
            <w:tcW w:type="dxa" w:w="60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Campos, documentos e confirmações em falta</w:t>
            </w:r>
          </w:p>
        </w:tc>
      </w:tr>
      <w:tr>
        <w:tc>
          <w:tcPr>
            <w:tcW w:type="dxa" w:w="3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Ocupação por escala</w:t>
            </w:r>
          </w:p>
        </w:tc>
        <w:tc>
          <w:tcPr>
            <w:tcW w:type="dxa" w:w="60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Alocações vigentes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Cada item desta tabela é um campo que </w:t>
      </w:r>
      <w:r>
        <w:rPr>
          <w:b/>
          <w:bCs/>
        </w:rPr>
        <w:t xml:space="preserve">não</w:t>
      </w:r>
      <w:r>
        <w:t xml:space="preserve"> existirá no banco. Armazená-lo é defeito: a idade
impressa errada em documento real da clínica foi o exemplo que motivou a regra.</w:t>
      </w:r>
    </w:p>
    <w:p>
      <w:pPr>
        <w:pStyle w:val="Heading3"/>
      </w:pPr>
      <w:r>
        <w:t xml:space="preserve">3.4.4 Retenção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5"/>
        <w:gridCol w:w="4024"/>
        <w:gridCol w:w="2749"/>
      </w:tblGrid>
      <w:tr>
        <w:trPr>
          <w:tblHeader/>
        </w:trPr>
        <w:tc>
          <w:tcPr>
            <w:tcW w:type="dxa" w:w="28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Dado</w:t>
            </w:r>
          </w:p>
        </w:tc>
        <w:tc>
          <w:tcPr>
            <w:tcW w:type="dxa" w:w="4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Prazo</w:t>
            </w:r>
          </w:p>
        </w:tc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Origem</w:t>
            </w:r>
          </w:p>
        </w:tc>
      </w:tr>
      <w:tr>
        <w:tc>
          <w:tcPr>
            <w:tcW w:type="dxa" w:w="28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Documentos de prontuário digitalizados</w:t>
            </w:r>
          </w:p>
        </w:tc>
        <w:tc>
          <w:tcPr>
            <w:tcW w:type="dxa" w:w="4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20 anos a contar do último registro; eliminação impedida antes do prazo</w:t>
            </w:r>
          </w:p>
        </w:tc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Lei nº 13.787/2018, RF-709, RNF-610</w:t>
            </w:r>
          </w:p>
        </w:tc>
      </w:tr>
      <w:tr>
        <w:tc>
          <w:tcPr>
            <w:tcW w:type="dxa" w:w="28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Prova de integridade de cada documento</w:t>
            </w:r>
          </w:p>
        </w:tc>
        <w:tc>
          <w:tcPr>
            <w:tcW w:type="dxa" w:w="4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mesmo do documento</w:t>
            </w:r>
          </w:p>
        </w:tc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RNF-628</w:t>
            </w:r>
          </w:p>
        </w:tc>
      </w:tr>
      <w:tr>
        <w:tc>
          <w:tcPr>
            <w:tcW w:type="dxa" w:w="28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Cadastro, frequência e sessões</w:t>
            </w:r>
          </w:p>
        </w:tc>
        <w:tc>
          <w:tcPr>
            <w:tcW w:type="dxa" w:w="4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Acompanham o prontuário</w:t>
            </w:r>
          </w:p>
        </w:tc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Bases legais §6.1</w:t>
            </w:r>
          </w:p>
        </w:tc>
      </w:tr>
      <w:tr>
        <w:tc>
          <w:tcPr>
            <w:tcW w:type="dxa" w:w="28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Registro de auditoria</w:t>
            </w:r>
          </w:p>
        </w:tc>
        <w:tc>
          <w:tcPr>
            <w:tcW w:type="dxa" w:w="4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 anos, com ponto de corte verificável no expurgo</w:t>
            </w:r>
          </w:p>
        </w:tc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DEC-45, RNF-628</w:t>
            </w:r>
          </w:p>
        </w:tc>
      </w:tr>
      <w:tr>
        <w:tc>
          <w:tcPr>
            <w:tcW w:type="dxa" w:w="28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Contas de usuário</w:t>
            </w:r>
          </w:p>
        </w:tc>
        <w:tc>
          <w:tcPr>
            <w:tcW w:type="dxa" w:w="4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Inativadas, nunca excluídas</w:t>
            </w:r>
          </w:p>
        </w:tc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RF-1005</w:t>
            </w:r>
          </w:p>
        </w:tc>
      </w:tr>
      <w:tr>
        <w:tc>
          <w:tcPr>
            <w:tcW w:type="dxa" w:w="28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Rascunho de cadastro</w:t>
            </w:r>
          </w:p>
        </w:tc>
        <w:tc>
          <w:tcPr>
            <w:tcW w:type="dxa" w:w="4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Prazo configurável, com aviso antes do descarte</w:t>
            </w:r>
          </w:p>
        </w:tc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RF-920</w:t>
            </w:r>
          </w:p>
        </w:tc>
      </w:tr>
      <w:tr>
        <w:tc>
          <w:tcPr>
            <w:tcW w:type="dxa" w:w="28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Quarentena de ingestão</w:t>
            </w:r>
          </w:p>
        </w:tc>
        <w:tc>
          <w:tcPr>
            <w:tcW w:type="dxa" w:w="4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Expurgo automático por idade; fora do backup</w:t>
            </w:r>
          </w:p>
        </w:tc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SEG-29</w:t>
            </w:r>
          </w:p>
        </w:tc>
      </w:tr>
      <w:tr>
        <w:tc>
          <w:tcPr>
            <w:tcW w:type="dxa" w:w="28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Backups</w:t>
            </w:r>
          </w:p>
        </w:tc>
        <w:tc>
          <w:tcPr>
            <w:tcW w:type="dxa" w:w="4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Ciclo de vida finito, para que dado eliminado não sobreviva indefinidamente</w:t>
            </w:r>
          </w:p>
        </w:tc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Bases legais §6.3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3.5 Requisitos de qualidade</w:t>
      </w:r>
    </w:p>
    <w:p>
      <w:pPr>
        <w:spacing w:after="140"/>
      </w:pPr>
      <w:r>
        <w:t xml:space="preserve">Organizados pelas características da ISO/IEC 25010:2023. Cada requisito tem alvo e verificação.</w:t>
      </w:r>
    </w:p>
    <w:p>
      <w:pPr>
        <w:pStyle w:val="Heading3"/>
      </w:pPr>
      <w:r>
        <w:t xml:space="preserve">3.5.1 Adequação funcional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"/>
        <w:gridCol w:w="4575"/>
        <w:gridCol w:w="4061"/>
      </w:tblGrid>
      <w:tr>
        <w:trPr>
          <w:tblHeader/>
        </w:trPr>
        <w:tc>
          <w:tcPr>
            <w:tcW w:type="dxa" w:w="10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45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Requisito e alvo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Verificação</w:t>
            </w:r>
          </w:p>
        </w:tc>
      </w:tr>
      <w:tr>
        <w:tc>
          <w:tcPr>
            <w:tcW w:type="dxa" w:w="10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RNF-101</w:t>
            </w:r>
          </w:p>
        </w:tc>
        <w:tc>
          <w:tcPr>
            <w:tcW w:type="dxa" w:w="45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Correção dos cálculos derivados.</w:t>
            </w:r>
            <w:r>
              <w:rPr>
                <w:sz w:val="19"/>
                <w:szCs w:val="19"/>
              </w:rPr>
              <w:t xml:space="preserve"> Idade, sessões previstas, contagem de extras e ocupação calculados sem divergência em 100% dos casos de teste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Bateria de testes com meses de 4 e 5 ocorrências de cada dia, admissões e saídas no meio do mês, e trocas de escala</w:t>
            </w:r>
          </w:p>
        </w:tc>
      </w:tr>
      <w:tr>
        <w:tc>
          <w:tcPr>
            <w:tcW w:type="dxa" w:w="10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RNF-102</w:t>
            </w:r>
          </w:p>
        </w:tc>
        <w:tc>
          <w:tcPr>
            <w:tcW w:type="dxa" w:w="45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Correção da validação de documentos.</w:t>
            </w:r>
            <w:r>
              <w:rPr>
                <w:sz w:val="19"/>
                <w:szCs w:val="19"/>
              </w:rPr>
              <w:t xml:space="preserve"> CPF, CNS e código IBGE validados por dígito verificador, sem falso positivo nem falso negativo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Massa de teste com documentos válidos e inválidos conhecidos</w:t>
            </w:r>
          </w:p>
        </w:tc>
      </w:tr>
      <w:tr>
        <w:tc>
          <w:tcPr>
            <w:tcW w:type="dxa" w:w="10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RNF-103</w:t>
            </w:r>
          </w:p>
        </w:tc>
        <w:tc>
          <w:tcPr>
            <w:tcW w:type="dxa" w:w="45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Completude da migração.</w:t>
            </w:r>
            <w:r>
              <w:rPr>
                <w:sz w:val="19"/>
                <w:szCs w:val="19"/>
              </w:rPr>
              <w:t xml:space="preserve"> 100% dos registros de origem resultam em carga ou em exceção registrada. Nenhum registro desaparece silenciosamente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Conferência de contagem entre origem e destino, mais relatório de exceções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3.5.2 Eficiência de desempenho</w:t>
      </w:r>
    </w:p>
    <w:p>
      <w:pPr>
        <w:spacing w:after="140"/>
      </w:pPr>
      <w:r>
        <w:t xml:space="preserve">Volumetria de referência: 146 pacientes ativos, cerca de 1.200 acumulados em 20 anos.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1"/>
        <w:gridCol w:w="5110"/>
        <w:gridCol w:w="3267"/>
      </w:tblGrid>
      <w:tr>
        <w:trPr>
          <w:tblHeader/>
        </w:trPr>
        <w:tc>
          <w:tcPr>
            <w:tcW w:type="dxa" w:w="12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1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Requisito e alvo</w:t>
            </w:r>
          </w:p>
        </w:tc>
        <w:tc>
          <w:tcPr>
            <w:tcW w:type="dxa" w:w="32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Verificação</w:t>
            </w:r>
          </w:p>
        </w:tc>
      </w:tr>
      <w:tr>
        <w:tc>
          <w:tcPr>
            <w:tcW w:type="dxa" w:w="12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RNF-201</w:t>
            </w:r>
          </w:p>
        </w:tc>
        <w:tc>
          <w:tcPr>
            <w:tcW w:type="dxa" w:w="51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Tempo de busca de paciente.</w:t>
            </w:r>
            <w:r>
              <w:rPr>
                <w:sz w:val="19"/>
                <w:szCs w:val="19"/>
              </w:rPr>
              <w:t xml:space="preserve"> &lt; 2 s com 1.200 pacientes na base</w:t>
            </w:r>
          </w:p>
        </w:tc>
        <w:tc>
          <w:tcPr>
            <w:tcW w:type="dxa" w:w="32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Medição com base sintética no volume de 20 anos</w:t>
            </w:r>
          </w:p>
        </w:tc>
      </w:tr>
      <w:tr>
        <w:tc>
          <w:tcPr>
            <w:tcW w:type="dxa" w:w="12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RNF-202</w:t>
            </w:r>
          </w:p>
        </w:tc>
        <w:tc>
          <w:tcPr>
            <w:tcW w:type="dxa" w:w="51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Abertura do cadastro completo.</w:t>
            </w:r>
            <w:r>
              <w:rPr>
                <w:sz w:val="19"/>
                <w:szCs w:val="19"/>
              </w:rPr>
              <w:t xml:space="preserve"> &lt; 2 s</w:t>
            </w:r>
          </w:p>
        </w:tc>
        <w:tc>
          <w:tcPr>
            <w:tcW w:type="dxa" w:w="32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Idem</w:t>
            </w:r>
          </w:p>
        </w:tc>
      </w:tr>
      <w:tr>
        <w:tc>
          <w:tcPr>
            <w:tcW w:type="dxa" w:w="12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RNF-203</w:t>
            </w:r>
          </w:p>
        </w:tc>
        <w:tc>
          <w:tcPr>
            <w:tcW w:type="dxa" w:w="51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Gravação do cadastro.</w:t>
            </w:r>
            <w:r>
              <w:rPr>
                <w:sz w:val="19"/>
                <w:szCs w:val="19"/>
              </w:rPr>
              <w:t xml:space="preserve"> &lt; 3 s</w:t>
            </w:r>
          </w:p>
        </w:tc>
        <w:tc>
          <w:tcPr>
            <w:tcW w:type="dxa" w:w="32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Idem</w:t>
            </w:r>
          </w:p>
        </w:tc>
      </w:tr>
      <w:tr>
        <w:tc>
          <w:tcPr>
            <w:tcW w:type="dxa" w:w="12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RNF-204</w:t>
            </w:r>
          </w:p>
        </w:tc>
        <w:tc>
          <w:tcPr>
            <w:tcW w:type="dxa" w:w="51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Marcação de presença individual na tela do turno.</w:t>
            </w:r>
            <w:r>
              <w:rPr>
                <w:sz w:val="19"/>
                <w:szCs w:val="19"/>
              </w:rPr>
              <w:t xml:space="preserve"> &lt; 1 s, sem recarregar a lista</w:t>
            </w:r>
          </w:p>
        </w:tc>
        <w:tc>
          <w:tcPr>
            <w:tcW w:type="dxa" w:w="32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Medição na tela de frequência com 30 pacientes</w:t>
            </w:r>
          </w:p>
        </w:tc>
      </w:tr>
      <w:tr>
        <w:tc>
          <w:tcPr>
            <w:tcW w:type="dxa" w:w="12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RNF-205</w:t>
            </w:r>
          </w:p>
        </w:tc>
        <w:tc>
          <w:tcPr>
            <w:tcW w:type="dxa" w:w="51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Confirmação da sessão de turno.</w:t>
            </w:r>
            <w:r>
              <w:rPr>
                <w:sz w:val="19"/>
                <w:szCs w:val="19"/>
              </w:rPr>
              <w:t xml:space="preserve"> &lt; 3 s</w:t>
            </w:r>
          </w:p>
        </w:tc>
        <w:tc>
          <w:tcPr>
            <w:tcW w:type="dxa" w:w="32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Idem</w:t>
            </w:r>
          </w:p>
        </w:tc>
      </w:tr>
      <w:tr>
        <w:tc>
          <w:tcPr>
            <w:tcW w:type="dxa" w:w="12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RNF-206</w:t>
            </w:r>
          </w:p>
        </w:tc>
        <w:tc>
          <w:tcPr>
            <w:tcW w:type="dxa" w:w="51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Geração de documento parametrizado.</w:t>
            </w:r>
            <w:r>
              <w:rPr>
                <w:sz w:val="19"/>
                <w:szCs w:val="19"/>
              </w:rPr>
              <w:t xml:space="preserve"> &lt; 10 s, da solicitação ao arquivo pronto</w:t>
            </w:r>
          </w:p>
        </w:tc>
        <w:tc>
          <w:tcPr>
            <w:tcW w:type="dxa" w:w="32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Medição por tipo de documento</w:t>
            </w:r>
          </w:p>
        </w:tc>
      </w:tr>
      <w:tr>
        <w:tc>
          <w:tcPr>
            <w:tcW w:type="dxa" w:w="12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RNF-207</w:t>
            </w:r>
          </w:p>
        </w:tc>
        <w:tc>
          <w:tcPr>
            <w:tcW w:type="dxa" w:w="51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Emissão de relatório mensal.</w:t>
            </w:r>
            <w:r>
              <w:rPr>
                <w:sz w:val="19"/>
                <w:szCs w:val="19"/>
              </w:rPr>
              <w:t xml:space="preserve"> &lt; 15 s para o mês completo da clínica</w:t>
            </w:r>
          </w:p>
        </w:tc>
        <w:tc>
          <w:tcPr>
            <w:tcW w:type="dxa" w:w="32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Medição com dados de 12 meses carregados</w:t>
            </w:r>
          </w:p>
        </w:tc>
      </w:tr>
      <w:tr>
        <w:tc>
          <w:tcPr>
            <w:tcW w:type="dxa" w:w="12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RNF-208</w:t>
            </w:r>
          </w:p>
        </w:tc>
        <w:tc>
          <w:tcPr>
            <w:tcW w:type="dxa" w:w="51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Ingestão de documento digitalizado.</w:t>
            </w:r>
            <w:r>
              <w:rPr>
                <w:sz w:val="19"/>
                <w:szCs w:val="19"/>
              </w:rPr>
              <w:t xml:space="preserve"> &lt; 30 s da captura à tela de conferência, incluindo varredura e reconstrução</w:t>
            </w:r>
          </w:p>
        </w:tc>
        <w:tc>
          <w:tcPr>
            <w:tcW w:type="dxa" w:w="32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Medição com documento A4 a 300 dpi</w:t>
            </w:r>
          </w:p>
        </w:tc>
      </w:tr>
      <w:tr>
        <w:tc>
          <w:tcPr>
            <w:tcW w:type="dxa" w:w="12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RNF-209</w:t>
            </w:r>
          </w:p>
        </w:tc>
        <w:tc>
          <w:tcPr>
            <w:tcW w:type="dxa" w:w="51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Consumo de armazenamento.</w:t>
            </w:r>
            <w:r>
              <w:rPr>
                <w:sz w:val="19"/>
                <w:szCs w:val="19"/>
              </w:rPr>
              <w:t xml:space="preserve"> &lt; 8 GB em 20 anos para documentos e fotos</w:t>
            </w:r>
          </w:p>
        </w:tc>
        <w:tc>
          <w:tcPr>
            <w:tcW w:type="dxa" w:w="32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Projeção aferida trimestralmente contra o real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3.5.3 Compatibilidade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"/>
        <w:gridCol w:w="4758"/>
        <w:gridCol w:w="3934"/>
      </w:tblGrid>
      <w:tr>
        <w:trPr>
          <w:tblHeader/>
        </w:trPr>
        <w:tc>
          <w:tcPr>
            <w:tcW w:type="dxa" w:w="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47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Requisito e alvo</w:t>
            </w:r>
          </w:p>
        </w:tc>
        <w:tc>
          <w:tcPr>
            <w:tcW w:type="dxa" w:w="39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Verificação</w:t>
            </w:r>
          </w:p>
        </w:tc>
      </w:tr>
      <w:tr>
        <w:tc>
          <w:tcPr>
            <w:tcW w:type="dxa" w:w="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RNF-301</w:t>
            </w:r>
          </w:p>
        </w:tc>
        <w:tc>
          <w:tcPr>
            <w:tcW w:type="dxa" w:w="47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Banco de dados.</w:t>
            </w:r>
            <w:r>
              <w:rPr>
                <w:sz w:val="19"/>
                <w:szCs w:val="19"/>
              </w:rPr>
              <w:t xml:space="preserve"> MySQL 8.0, em </w:t>
            </w:r>
            <w:r>
              <w:rPr>
                <w:b/>
                <w:bCs/>
                <w:sz w:val="19"/>
                <w:szCs w:val="19"/>
              </w:rPr>
              <w:t xml:space="preserve">instância própria</w:t>
            </w:r>
            <w:r>
              <w:rPr>
                <w:sz w:val="19"/>
                <w:szCs w:val="19"/>
              </w:rPr>
              <w:t xml:space="preserve">, com banco e usuário dedicados, separada da instância do sistema de estoque e não alcançável pela rede (viabilidade §2.6)</w:t>
            </w:r>
          </w:p>
        </w:tc>
        <w:tc>
          <w:tcPr>
            <w:tcW w:type="dxa" w:w="39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Inspeção de configuração</w:t>
            </w:r>
          </w:p>
        </w:tc>
      </w:tr>
      <w:tr>
        <w:tc>
          <w:tcPr>
            <w:tcW w:type="dxa" w:w="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RNF-302</w:t>
            </w:r>
          </w:p>
        </w:tc>
        <w:tc>
          <w:tcPr>
            <w:tcW w:type="dxa" w:w="47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Coexistência.</w:t>
            </w:r>
            <w:r>
              <w:rPr>
                <w:sz w:val="19"/>
                <w:szCs w:val="19"/>
              </w:rPr>
              <w:t xml:space="preserve"> Nenhuma degradação mensurável do sistema de estoque após a implantação</w:t>
            </w:r>
          </w:p>
        </w:tc>
        <w:tc>
          <w:tcPr>
            <w:tcW w:type="dxa" w:w="39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Medição de tempo de resposta do sistema existente, antes e depois</w:t>
            </w:r>
          </w:p>
        </w:tc>
      </w:tr>
      <w:tr>
        <w:tc>
          <w:tcPr>
            <w:tcW w:type="dxa" w:w="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RNF-303</w:t>
            </w:r>
          </w:p>
        </w:tc>
        <w:tc>
          <w:tcPr>
            <w:tcW w:type="dxa" w:w="47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Estações.</w:t>
            </w:r>
            <w:r>
              <w:rPr>
                <w:sz w:val="19"/>
                <w:szCs w:val="19"/>
              </w:rPr>
              <w:t xml:space="preserve"> Windows, conforme o parque existente</w:t>
            </w:r>
          </w:p>
        </w:tc>
        <w:tc>
          <w:tcPr>
            <w:tcW w:type="dxa" w:w="39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Homologação em estação idêntica à da recepção</w:t>
            </w:r>
          </w:p>
        </w:tc>
      </w:tr>
      <w:tr>
        <w:tc>
          <w:tcPr>
            <w:tcW w:type="dxa" w:w="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RNF-304</w:t>
            </w:r>
          </w:p>
        </w:tc>
        <w:tc>
          <w:tcPr>
            <w:tcW w:type="dxa" w:w="47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Periféricos.</w:t>
            </w:r>
            <w:r>
              <w:rPr>
                <w:sz w:val="19"/>
                <w:szCs w:val="19"/>
              </w:rPr>
              <w:t xml:space="preserve"> Scanner Brother </w:t>
            </w:r>
            <w:r>
              <w:rPr>
                <w:b/>
                <w:bCs/>
                <w:sz w:val="19"/>
                <w:szCs w:val="19"/>
              </w:rPr>
              <w:t xml:space="preserve">com alimentador automático de documentos</w:t>
            </w:r>
            <w:r>
              <w:rPr>
                <w:sz w:val="19"/>
                <w:szCs w:val="19"/>
              </w:rPr>
              <w:t xml:space="preserve">; webcam a adquirir; nobreak com comunicação USB</w:t>
            </w:r>
          </w:p>
        </w:tc>
        <w:tc>
          <w:tcPr>
            <w:tcW w:type="dxa" w:w="39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Teste com o equipamento real antes da homologação, incluindo digitalização de documento de várias páginas em uma passagem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3.5.4 Capacidade de interação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5"/>
        <w:gridCol w:w="4941"/>
        <w:gridCol w:w="3592"/>
      </w:tblGrid>
      <w:tr>
        <w:trPr>
          <w:tblHeader/>
        </w:trPr>
        <w:tc>
          <w:tcPr>
            <w:tcW w:type="dxa" w:w="11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49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Requisito e alvo</w:t>
            </w:r>
          </w:p>
        </w:tc>
        <w:tc>
          <w:tcPr>
            <w:tcW w:type="dxa" w:w="35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Verificação</w:t>
            </w:r>
          </w:p>
        </w:tc>
      </w:tr>
      <w:tr>
        <w:tc>
          <w:tcPr>
            <w:tcW w:type="dxa" w:w="11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RNF-401</w:t>
            </w:r>
          </w:p>
        </w:tc>
        <w:tc>
          <w:tcPr>
            <w:tcW w:type="dxa" w:w="49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Ordem dos campos do cadastro.</w:t>
            </w:r>
            <w:r>
              <w:rPr>
                <w:sz w:val="19"/>
                <w:szCs w:val="19"/>
              </w:rPr>
              <w:t xml:space="preserve"> Idêntica à da ficha de papel revisada</w:t>
            </w:r>
          </w:p>
        </w:tc>
        <w:tc>
          <w:tcPr>
            <w:tcW w:type="dxa" w:w="35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Conferência lado a lado com a ficha</w:t>
            </w:r>
          </w:p>
        </w:tc>
      </w:tr>
      <w:tr>
        <w:tc>
          <w:tcPr>
            <w:tcW w:type="dxa" w:w="11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RNF-402</w:t>
            </w:r>
          </w:p>
        </w:tc>
        <w:tc>
          <w:tcPr>
            <w:tcW w:type="dxa" w:w="49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Esforço de lançamento de frequência.</w:t>
            </w:r>
            <w:r>
              <w:rPr>
                <w:sz w:val="19"/>
                <w:szCs w:val="19"/>
              </w:rPr>
              <w:t xml:space="preserve"> Turno completo lançado em, no máximo, um clique por exceção mais a confirmação</w:t>
            </w:r>
          </w:p>
        </w:tc>
        <w:tc>
          <w:tcPr>
            <w:tcW w:type="dxa" w:w="35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Contagem de cliques em turno com 3 ausências</w:t>
            </w:r>
          </w:p>
        </w:tc>
      </w:tr>
      <w:tr>
        <w:tc>
          <w:tcPr>
            <w:tcW w:type="dxa" w:w="11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RNF-403</w:t>
            </w:r>
          </w:p>
        </w:tc>
        <w:tc>
          <w:tcPr>
            <w:tcW w:type="dxa" w:w="49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Tempo de cadastro completo.</w:t>
            </w:r>
            <w:r>
              <w:rPr>
                <w:sz w:val="19"/>
                <w:szCs w:val="19"/>
              </w:rPr>
              <w:t xml:space="preserve"> &lt; 5 min de transcrição, contra 15 min hoje</w:t>
            </w:r>
          </w:p>
        </w:tc>
        <w:tc>
          <w:tcPr>
            <w:tcW w:type="dxa" w:w="35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Cronometragem com a recepcionista, em homologação</w:t>
            </w:r>
          </w:p>
        </w:tc>
      </w:tr>
      <w:tr>
        <w:tc>
          <w:tcPr>
            <w:tcW w:type="dxa" w:w="11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RNF-404</w:t>
            </w:r>
          </w:p>
        </w:tc>
        <w:tc>
          <w:tcPr>
            <w:tcW w:type="dxa" w:w="49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Tempo de localização de paciente.</w:t>
            </w:r>
            <w:r>
              <w:rPr>
                <w:sz w:val="19"/>
                <w:szCs w:val="19"/>
              </w:rPr>
              <w:t xml:space="preserve"> &lt; 15 s, contra 3 min hoje</w:t>
            </w:r>
          </w:p>
        </w:tc>
        <w:tc>
          <w:tcPr>
            <w:tcW w:type="dxa" w:w="35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Idem</w:t>
            </w:r>
          </w:p>
        </w:tc>
      </w:tr>
      <w:tr>
        <w:tc>
          <w:tcPr>
            <w:tcW w:type="dxa" w:w="11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RNF-405</w:t>
            </w:r>
          </w:p>
        </w:tc>
        <w:tc>
          <w:tcPr>
            <w:tcW w:type="dxa" w:w="49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Emissão de documento.</w:t>
            </w:r>
            <w:r>
              <w:rPr>
                <w:sz w:val="19"/>
                <w:szCs w:val="19"/>
              </w:rPr>
              <w:t xml:space="preserve"> &lt; 1 min, contra 5 a 6 min hoje</w:t>
            </w:r>
          </w:p>
        </w:tc>
        <w:tc>
          <w:tcPr>
            <w:tcW w:type="dxa" w:w="35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Idem</w:t>
            </w:r>
          </w:p>
        </w:tc>
      </w:tr>
      <w:tr>
        <w:tc>
          <w:tcPr>
            <w:tcW w:type="dxa" w:w="11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RNF-406</w:t>
            </w:r>
          </w:p>
        </w:tc>
        <w:tc>
          <w:tcPr>
            <w:tcW w:type="dxa" w:w="49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Acessibilidade.</w:t>
            </w:r>
            <w:r>
              <w:rPr>
                <w:sz w:val="19"/>
                <w:szCs w:val="19"/>
              </w:rPr>
              <w:t xml:space="preserve"> WCAG 2.1 nível AA</w:t>
            </w:r>
          </w:p>
        </w:tc>
        <w:tc>
          <w:tcPr>
            <w:tcW w:type="dxa" w:w="35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Auditoria com ferramenta automatizada e verificação de teclado e contraste</w:t>
            </w:r>
          </w:p>
        </w:tc>
      </w:tr>
      <w:tr>
        <w:tc>
          <w:tcPr>
            <w:tcW w:type="dxa" w:w="11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RNF-407</w:t>
            </w:r>
          </w:p>
        </w:tc>
        <w:tc>
          <w:tcPr>
            <w:tcW w:type="dxa" w:w="49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Proteção contra erro do usuário.</w:t>
            </w:r>
            <w:r>
              <w:rPr>
                <w:sz w:val="19"/>
                <w:szCs w:val="19"/>
              </w:rPr>
              <w:t xml:space="preserve"> Toda ação irreversível exige confirmação explícita, e nenhuma exclusão de paciente é possível pela tela</w:t>
            </w:r>
          </w:p>
        </w:tc>
        <w:tc>
          <w:tcPr>
            <w:tcW w:type="dxa" w:w="35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Revisão de cada operação destrutiva</w:t>
            </w:r>
          </w:p>
        </w:tc>
      </w:tr>
      <w:tr>
        <w:tc>
          <w:tcPr>
            <w:tcW w:type="dxa" w:w="11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RNF-408</w:t>
            </w:r>
          </w:p>
        </w:tc>
        <w:tc>
          <w:tcPr>
            <w:tcW w:type="dxa" w:w="49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Visibilidade das pendências.</w:t>
            </w:r>
            <w:r>
              <w:rPr>
                <w:sz w:val="19"/>
                <w:szCs w:val="19"/>
              </w:rPr>
              <w:t xml:space="preserve"> As pendências de cada perfil acessíveis numa tela única, com contagem (RF-1010)</w:t>
            </w:r>
          </w:p>
        </w:tc>
        <w:tc>
          <w:tcPr>
            <w:tcW w:type="dxa" w:w="35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Inspeção com cada perfil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RNF-403 a RNF-405 comparam com o processo atual e são medidos </w:t>
      </w:r>
      <w:r>
        <w:rPr>
          <w:b/>
          <w:bCs/>
        </w:rPr>
        <w:t xml:space="preserve">com a recepcionista</w:t>
      </w:r>
      <w:r>
        <w:t xml:space="preserve">, em
homologação. São os requisitos que decidem a adoção.</w:t>
      </w:r>
    </w:p>
    <w:p>
      <w:pPr>
        <w:pStyle w:val="Heading3"/>
      </w:pPr>
      <w:r>
        <w:t xml:space="preserve">3.5.5 Confiabilidade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5"/>
        <w:gridCol w:w="4779"/>
        <w:gridCol w:w="4014"/>
      </w:tblGrid>
      <w:tr>
        <w:trPr>
          <w:tblHeader/>
        </w:trPr>
        <w:tc>
          <w:tcPr>
            <w:tcW w:type="dxa" w:w="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4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Requisito e alvo</w:t>
            </w:r>
          </w:p>
        </w:tc>
        <w:tc>
          <w:tcPr>
            <w:tcW w:type="dxa" w:w="4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Verificação</w:t>
            </w:r>
          </w:p>
        </w:tc>
      </w:tr>
      <w:tr>
        <w:tc>
          <w:tcPr>
            <w:tcW w:type="dxa" w:w="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RNF-501</w:t>
            </w:r>
          </w:p>
        </w:tc>
        <w:tc>
          <w:tcPr>
            <w:tcW w:type="dxa" w:w="4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Disponibilidade na janela de operação.</w:t>
            </w:r>
            <w:r>
              <w:rPr>
                <w:sz w:val="19"/>
                <w:szCs w:val="19"/>
              </w:rPr>
              <w:t xml:space="preserve"> 05:00 às 20:00, de segunda a sábado, cobrindo a preparação do primeiro turno (RF-922) (DEC-68). Manutenção apenas fora dessa janela</w:t>
            </w:r>
          </w:p>
        </w:tc>
        <w:tc>
          <w:tcPr>
            <w:tcW w:type="dxa" w:w="4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Registro de indisponibilidade</w:t>
            </w:r>
          </w:p>
        </w:tc>
      </w:tr>
      <w:tr>
        <w:tc>
          <w:tcPr>
            <w:tcW w:type="dxa" w:w="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RNF-502</w:t>
            </w:r>
          </w:p>
        </w:tc>
        <w:tc>
          <w:tcPr>
            <w:tcW w:type="dxa" w:w="4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RPO — perda máxima aceitável de dados.</w:t>
            </w:r>
            <w:r>
              <w:rPr>
                <w:sz w:val="19"/>
                <w:szCs w:val="19"/>
              </w:rPr>
              <w:t xml:space="preserve"> 24 h em falha de hardware com os discos preservados, correspondente ao backup diário; 7 dias em perda total do servidor, correspondente à cópia semanal fora da máquina (DEC-56)</w:t>
            </w:r>
          </w:p>
        </w:tc>
        <w:tc>
          <w:tcPr>
            <w:tcW w:type="dxa" w:w="4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Verificação da rotina</w:t>
            </w:r>
          </w:p>
        </w:tc>
      </w:tr>
      <w:tr>
        <w:tc>
          <w:tcPr>
            <w:tcW w:type="dxa" w:w="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RNF-503</w:t>
            </w:r>
          </w:p>
        </w:tc>
        <w:tc>
          <w:tcPr>
            <w:tcW w:type="dxa" w:w="4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RTO — tempo máximo de retorno.</w:t>
            </w:r>
            <w:r>
              <w:rPr>
                <w:sz w:val="19"/>
                <w:szCs w:val="19"/>
              </w:rPr>
              <w:t xml:space="preserve"> 4 h</w:t>
            </w:r>
          </w:p>
        </w:tc>
        <w:tc>
          <w:tcPr>
            <w:tcW w:type="dxa" w:w="4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Teste de restauração cronometrado</w:t>
            </w:r>
            <w:r>
              <w:rPr>
                <w:sz w:val="19"/>
                <w:szCs w:val="19"/>
              </w:rPr>
              <w:t xml:space="preserve">, com evidência registrada</w:t>
            </w:r>
          </w:p>
        </w:tc>
      </w:tr>
      <w:tr>
        <w:tc>
          <w:tcPr>
            <w:tcW w:type="dxa" w:w="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RNF-504</w:t>
            </w:r>
          </w:p>
        </w:tc>
        <w:tc>
          <w:tcPr>
            <w:tcW w:type="dxa" w:w="4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Cópia fora do servidor.</w:t>
            </w:r>
            <w:r>
              <w:rPr>
                <w:sz w:val="19"/>
                <w:szCs w:val="19"/>
              </w:rPr>
              <w:t xml:space="preserve"> Ao menos uma cópia semanal mantida fora da máquina e fora da sala</w:t>
            </w:r>
          </w:p>
        </w:tc>
        <w:tc>
          <w:tcPr>
            <w:tcW w:type="dxa" w:w="4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Inspeção física e registro de rodízio</w:t>
            </w:r>
          </w:p>
        </w:tc>
      </w:tr>
      <w:tr>
        <w:tc>
          <w:tcPr>
            <w:tcW w:type="dxa" w:w="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RNF-505</w:t>
            </w:r>
          </w:p>
        </w:tc>
        <w:tc>
          <w:tcPr>
            <w:tcW w:type="dxa" w:w="4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Restauração testada.</w:t>
            </w:r>
            <w:r>
              <w:rPr>
                <w:sz w:val="19"/>
                <w:szCs w:val="19"/>
              </w:rPr>
              <w:t xml:space="preserve"> Ao menos um teste completo antes do go-live e um por semestre</w:t>
            </w:r>
          </w:p>
        </w:tc>
        <w:tc>
          <w:tcPr>
            <w:tcW w:type="dxa" w:w="4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Evidência datada</w:t>
            </w:r>
          </w:p>
        </w:tc>
      </w:tr>
      <w:tr>
        <w:tc>
          <w:tcPr>
            <w:tcW w:type="dxa" w:w="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RNF-506</w:t>
            </w:r>
          </w:p>
        </w:tc>
        <w:tc>
          <w:tcPr>
            <w:tcW w:type="dxa" w:w="4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Contingência operacional.</w:t>
            </w:r>
            <w:r>
              <w:rPr>
                <w:sz w:val="19"/>
                <w:szCs w:val="19"/>
              </w:rPr>
              <w:t xml:space="preserve"> Procedimento manual documentado para a recepção operar durante indisponibilidade</w:t>
            </w:r>
          </w:p>
        </w:tc>
        <w:tc>
          <w:tcPr>
            <w:tcW w:type="dxa" w:w="4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Documento aprovado e conhecido pela equipe</w:t>
            </w:r>
          </w:p>
        </w:tc>
      </w:tr>
      <w:tr>
        <w:tc>
          <w:tcPr>
            <w:tcW w:type="dxa" w:w="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RNF-507</w:t>
            </w:r>
          </w:p>
        </w:tc>
        <w:tc>
          <w:tcPr>
            <w:tcW w:type="dxa" w:w="4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Tolerância a falha de serviço externo.</w:t>
            </w:r>
            <w:r>
              <w:rPr>
                <w:sz w:val="19"/>
                <w:szCs w:val="19"/>
              </w:rPr>
              <w:t xml:space="preserve"> Indisponibilidade da consulta de CEP não impede cadastro nem qualquer outra função</w:t>
            </w:r>
          </w:p>
        </w:tc>
        <w:tc>
          <w:tcPr>
            <w:tcW w:type="dxa" w:w="4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Teste com o serviço bloqueado</w:t>
            </w:r>
          </w:p>
        </w:tc>
      </w:tr>
      <w:tr>
        <w:tc>
          <w:tcPr>
            <w:tcW w:type="dxa" w:w="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RNF-508</w:t>
            </w:r>
          </w:p>
        </w:tc>
        <w:tc>
          <w:tcPr>
            <w:tcW w:type="dxa" w:w="4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Energia.</w:t>
            </w:r>
            <w:r>
              <w:rPr>
                <w:sz w:val="19"/>
                <w:szCs w:val="19"/>
              </w:rPr>
              <w:t xml:space="preserve"> Nobreak mantém o servidor durante a falta de energia e a comutação para o gerador. Em bateria crítica, o servidor é desligado de forma ordenada e automática, com os bancos encerrados antes do sistema operacional</w:t>
            </w:r>
          </w:p>
        </w:tc>
        <w:tc>
          <w:tcPr>
            <w:tcW w:type="dxa" w:w="4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Teste em homologação: corte de energia com o gerador desligado, até o desligamento automático, seguido de verificação de integridade do banco e dos documentos</w:t>
            </w:r>
          </w:p>
        </w:tc>
      </w:tr>
      <w:tr>
        <w:tc>
          <w:tcPr>
            <w:tcW w:type="dxa" w:w="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RNF-617</w:t>
            </w:r>
          </w:p>
        </w:tc>
        <w:tc>
          <w:tcPr>
            <w:tcW w:type="dxa" w:w="4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Cópia fora do servidor cifrada com chave que não viaja com a mídia, desconectada após a gravação, com registro de localização e de destruição de cada mídia</w:t>
            </w:r>
          </w:p>
        </w:tc>
        <w:tc>
          <w:tcPr>
            <w:tcW w:type="dxa" w:w="4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Inspeção física e do registro; tentativa de leitura da mídia sem a chave</w:t>
            </w:r>
          </w:p>
        </w:tc>
      </w:tr>
      <w:tr>
        <w:tc>
          <w:tcPr>
            <w:tcW w:type="dxa" w:w="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RNF-621</w:t>
            </w:r>
          </w:p>
        </w:tc>
        <w:tc>
          <w:tcPr>
            <w:tcW w:type="dxa" w:w="4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Alerta de ocupação de disco; backup local em volume distinto do repositório</w:t>
            </w:r>
          </w:p>
        </w:tc>
        <w:tc>
          <w:tcPr>
            <w:tcW w:type="dxa" w:w="4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Teste de alerta com volume próximo do limite</w:t>
            </w:r>
          </w:p>
        </w:tc>
      </w:tr>
      <w:tr>
        <w:tc>
          <w:tcPr>
            <w:tcW w:type="dxa" w:w="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RNF-622</w:t>
            </w:r>
          </w:p>
        </w:tc>
        <w:tc>
          <w:tcPr>
            <w:tcW w:type="dxa" w:w="4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Chave de criptografia com cópia de custódia fora do servidor, em dois locais. O teste de restauração inclui a recuperação da chave</w:t>
            </w:r>
          </w:p>
        </w:tc>
        <w:tc>
          <w:tcPr>
            <w:tcW w:type="dxa" w:w="4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Teste de restauração em máquina limpa, sem acesso ao servidor original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3.5.6 Segurança</w:t>
      </w:r>
    </w:p>
    <w:p>
      <w:pPr>
        <w:spacing w:after="140"/>
      </w:pPr>
      <w:r>
        <w:t xml:space="preserve">Fundamento: LGPD, arts. 37 e 46 a 49.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"/>
        <w:gridCol w:w="5418"/>
        <w:gridCol w:w="3354"/>
      </w:tblGrid>
      <w:tr>
        <w:trPr>
          <w:tblHeader/>
        </w:trPr>
        <w:tc>
          <w:tcPr>
            <w:tcW w:type="dxa" w:w="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Requisito e alvo</w:t>
            </w:r>
          </w:p>
        </w:tc>
        <w:tc>
          <w:tcPr>
            <w:tcW w:type="dxa" w:w="3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Verificação</w:t>
            </w:r>
          </w:p>
        </w:tc>
      </w:tr>
      <w:tr>
        <w:tc>
          <w:tcPr>
            <w:tcW w:type="dxa" w:w="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RNF-601</w:t>
            </w:r>
          </w:p>
        </w:tc>
        <w:tc>
          <w:tcPr>
            <w:tcW w:type="dxa" w:w="5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Autenticação individual.</w:t>
            </w:r>
            <w:r>
              <w:rPr>
                <w:sz w:val="19"/>
                <w:szCs w:val="19"/>
              </w:rPr>
              <w:t xml:space="preserve"> Um login por pessoa. Nenhuma conta compartilhada. Uma sessão ativa por usuário: novo login encerra a anterior, com aviso (DEC-63)</w:t>
            </w:r>
          </w:p>
        </w:tc>
        <w:tc>
          <w:tcPr>
            <w:tcW w:type="dxa" w:w="3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Inspeção do cadastro de usuários; teste de login em duas estações</w:t>
            </w:r>
          </w:p>
        </w:tc>
      </w:tr>
      <w:tr>
        <w:tc>
          <w:tcPr>
            <w:tcW w:type="dxa" w:w="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RNF-602</w:t>
            </w:r>
          </w:p>
        </w:tc>
        <w:tc>
          <w:tcPr>
            <w:tcW w:type="dxa" w:w="5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Bloqueio por inatividade.</w:t>
            </w:r>
            <w:r>
              <w:rPr>
                <w:sz w:val="19"/>
                <w:szCs w:val="19"/>
              </w:rPr>
              <w:t xml:space="preserve"> Sessão bloqueada automaticamente; prazo configurável</w:t>
            </w:r>
          </w:p>
        </w:tc>
        <w:tc>
          <w:tcPr>
            <w:tcW w:type="dxa" w:w="3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Teste na estação</w:t>
            </w:r>
          </w:p>
        </w:tc>
      </w:tr>
      <w:tr>
        <w:tc>
          <w:tcPr>
            <w:tcW w:type="dxa" w:w="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RNF-603</w:t>
            </w:r>
          </w:p>
        </w:tc>
        <w:tc>
          <w:tcPr>
            <w:tcW w:type="dxa" w:w="5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Menor privilégio no banco.</w:t>
            </w:r>
            <w:r>
              <w:rPr>
                <w:sz w:val="19"/>
                <w:szCs w:val="19"/>
              </w:rPr>
              <w:t xml:space="preserve"> Usuário da aplicação sem permissão administrativa; perfil de TI sem acesso a dado de paciente</w:t>
            </w:r>
          </w:p>
        </w:tc>
        <w:tc>
          <w:tcPr>
            <w:tcW w:type="dxa" w:w="3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Inspeção de permissões</w:t>
            </w:r>
          </w:p>
        </w:tc>
      </w:tr>
      <w:tr>
        <w:tc>
          <w:tcPr>
            <w:tcW w:type="dxa" w:w="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RNF-604</w:t>
            </w:r>
          </w:p>
        </w:tc>
        <w:tc>
          <w:tcPr>
            <w:tcW w:type="dxa" w:w="5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Criptografia em repouso.</w:t>
            </w:r>
            <w:r>
              <w:rPr>
                <w:sz w:val="19"/>
                <w:szCs w:val="19"/>
              </w:rPr>
              <w:t xml:space="preserve"> Repositório de documentos digitalizados cifrado</w:t>
            </w:r>
          </w:p>
        </w:tc>
        <w:tc>
          <w:tcPr>
            <w:tcW w:type="dxa" w:w="3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Inspeção</w:t>
            </w:r>
          </w:p>
        </w:tc>
      </w:tr>
      <w:tr>
        <w:tc>
          <w:tcPr>
            <w:tcW w:type="dxa" w:w="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RNF-605</w:t>
            </w:r>
          </w:p>
        </w:tc>
        <w:tc>
          <w:tcPr>
            <w:tcW w:type="dxa" w:w="5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Auditoria de escrita.</w:t>
            </w:r>
            <w:r>
              <w:rPr>
                <w:sz w:val="19"/>
                <w:szCs w:val="19"/>
              </w:rPr>
              <w:t xml:space="preserve"> Toda criação, alteração e inativação registrada com autor, autorizador quando houver, instante e motivo</w:t>
            </w:r>
          </w:p>
        </w:tc>
        <w:tc>
          <w:tcPr>
            <w:tcW w:type="dxa" w:w="3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Amostragem de operações contra o log</w:t>
            </w:r>
          </w:p>
        </w:tc>
      </w:tr>
      <w:tr>
        <w:tc>
          <w:tcPr>
            <w:tcW w:type="dxa" w:w="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RNF-606</w:t>
            </w:r>
          </w:p>
        </w:tc>
        <w:tc>
          <w:tcPr>
            <w:tcW w:type="dxa" w:w="5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Auditoria de leitura.</w:t>
            </w:r>
            <w:r>
              <w:rPr>
                <w:sz w:val="19"/>
                <w:szCs w:val="19"/>
              </w:rPr>
              <w:t xml:space="preserve"> Toda consulta a documento de prontuário registrada</w:t>
            </w:r>
          </w:p>
        </w:tc>
        <w:tc>
          <w:tcPr>
            <w:tcW w:type="dxa" w:w="3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Idem</w:t>
            </w:r>
          </w:p>
        </w:tc>
      </w:tr>
      <w:tr>
        <w:tc>
          <w:tcPr>
            <w:tcW w:type="dxa" w:w="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RNF-607</w:t>
            </w:r>
          </w:p>
        </w:tc>
        <w:tc>
          <w:tcPr>
            <w:tcW w:type="dxa" w:w="5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Auditoria de exportação.</w:t>
            </w:r>
            <w:r>
              <w:rPr>
                <w:sz w:val="19"/>
                <w:szCs w:val="19"/>
              </w:rPr>
              <w:t xml:space="preserve"> Toda exportação de relatório registrada com filtros aplicados</w:t>
            </w:r>
          </w:p>
        </w:tc>
        <w:tc>
          <w:tcPr>
            <w:tcW w:type="dxa" w:w="3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Idem</w:t>
            </w:r>
          </w:p>
        </w:tc>
      </w:tr>
      <w:tr>
        <w:tc>
          <w:tcPr>
            <w:tcW w:type="dxa" w:w="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RNF-608</w:t>
            </w:r>
          </w:p>
        </w:tc>
        <w:tc>
          <w:tcPr>
            <w:tcW w:type="dxa" w:w="5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Ingestão segura de arquivos.</w:t>
            </w:r>
            <w:r>
              <w:rPr>
                <w:sz w:val="19"/>
                <w:szCs w:val="19"/>
              </w:rPr>
              <w:t xml:space="preserve"> Lista de permissão por assinatura binária, quarentena, varredura, reconstrução, armazenamento fora da raiz web</w:t>
            </w:r>
          </w:p>
        </w:tc>
        <w:tc>
          <w:tcPr>
            <w:tcW w:type="dxa" w:w="3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Teste com arquivo EICAR e com arquivo de extensão falsificada</w:t>
            </w:r>
          </w:p>
        </w:tc>
      </w:tr>
      <w:tr>
        <w:tc>
          <w:tcPr>
            <w:tcW w:type="dxa" w:w="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RNF-609</w:t>
            </w:r>
          </w:p>
        </w:tc>
        <w:tc>
          <w:tcPr>
            <w:tcW w:type="dxa" w:w="5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Irretratabilidade.</w:t>
            </w:r>
            <w:r>
              <w:rPr>
                <w:sz w:val="19"/>
                <w:szCs w:val="19"/>
              </w:rPr>
              <w:t xml:space="preserve"> Registro de auditoria não alterável pela aplicação</w:t>
            </w:r>
          </w:p>
        </w:tc>
        <w:tc>
          <w:tcPr>
            <w:tcW w:type="dxa" w:w="3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Inspeção de permissões</w:t>
            </w:r>
          </w:p>
        </w:tc>
      </w:tr>
      <w:tr>
        <w:tc>
          <w:tcPr>
            <w:tcW w:type="dxa" w:w="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RNF-610</w:t>
            </w:r>
          </w:p>
        </w:tc>
        <w:tc>
          <w:tcPr>
            <w:tcW w:type="dxa" w:w="5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Retenção protegida.</w:t>
            </w:r>
            <w:r>
              <w:rPr>
                <w:sz w:val="19"/>
                <w:szCs w:val="19"/>
              </w:rPr>
              <w:t xml:space="preserve"> Documento com menos de 20 anos não pode ser eliminado por nenhuma função do sistema</w:t>
            </w:r>
          </w:p>
        </w:tc>
        <w:tc>
          <w:tcPr>
            <w:tcW w:type="dxa" w:w="3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Teste de tentativa de exclusão</w:t>
            </w:r>
          </w:p>
        </w:tc>
      </w:tr>
      <w:tr>
        <w:tc>
          <w:tcPr>
            <w:tcW w:type="dxa" w:w="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RNF-611</w:t>
            </w:r>
          </w:p>
        </w:tc>
        <w:tc>
          <w:tcPr>
            <w:tcW w:type="dxa" w:w="5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Superfície de rede.</w:t>
            </w:r>
            <w:r>
              <w:rPr>
                <w:sz w:val="19"/>
                <w:szCs w:val="19"/>
              </w:rPr>
              <w:t xml:space="preserve"> Sem exposição de entrada. Saída restrita a uma </w:t>
            </w:r>
            <w:r>
              <w:rPr>
                <w:b/>
                <w:bCs/>
                <w:sz w:val="19"/>
                <w:szCs w:val="19"/>
              </w:rPr>
              <w:t xml:space="preserve">lista de destinos permitidos</w:t>
            </w:r>
            <w:r>
              <w:rPr>
                <w:sz w:val="19"/>
                <w:szCs w:val="19"/>
              </w:rPr>
              <w:t xml:space="preserve">: consulta de CEP, assinaturas antimalware e atualizações de segurança do sistema operacional e das dependências. Qualquer outro destino é bloqueado</w:t>
            </w:r>
          </w:p>
        </w:tc>
        <w:tc>
          <w:tcPr>
            <w:tcW w:type="dxa" w:w="3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Inspeção de configuração</w:t>
            </w:r>
          </w:p>
        </w:tc>
      </w:tr>
      <w:tr>
        <w:tc>
          <w:tcPr>
            <w:tcW w:type="dxa" w:w="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RNF-612</w:t>
            </w:r>
          </w:p>
        </w:tc>
        <w:tc>
          <w:tcPr>
            <w:tcW w:type="dxa" w:w="5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Dados enviados a terceiros.</w:t>
            </w:r>
            <w:r>
              <w:rPr>
                <w:sz w:val="19"/>
                <w:szCs w:val="19"/>
              </w:rPr>
              <w:t xml:space="preserve"> Somente o CEP. Nenhuma identificação do paciente sai do sistema por integração</w:t>
            </w:r>
          </w:p>
        </w:tc>
        <w:tc>
          <w:tcPr>
            <w:tcW w:type="dxa" w:w="3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Inspeção do código de integração</w:t>
            </w:r>
          </w:p>
        </w:tc>
      </w:tr>
      <w:tr>
        <w:tc>
          <w:tcPr>
            <w:tcW w:type="dxa" w:w="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RNF-613</w:t>
            </w:r>
          </w:p>
        </w:tc>
        <w:tc>
          <w:tcPr>
            <w:tcW w:type="dxa" w:w="5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Bloqueio progressivo após tentativas de login falhas; senhas armazenadas com função de hash adaptativa</w:t>
            </w:r>
          </w:p>
        </w:tc>
        <w:tc>
          <w:tcPr>
            <w:tcW w:type="dxa" w:w="3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Teste de tentativas sucessivas; inspeção do armazenamento</w:t>
            </w:r>
          </w:p>
        </w:tc>
      </w:tr>
      <w:tr>
        <w:tc>
          <w:tcPr>
            <w:tcW w:type="dxa" w:w="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RNF-614</w:t>
            </w:r>
          </w:p>
        </w:tc>
        <w:tc>
          <w:tcPr>
            <w:tcW w:type="dxa" w:w="5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banco deste sistema aceita conexão apenas do servidor de aplicação e não é alcançável pela rede. Nenhuma estação conhece sua credencial. Como os terminais do estoque conectam direto ao MySQL, o banco do estoque fica em instância separada (viabilidade, §2.6)</w:t>
            </w:r>
          </w:p>
        </w:tc>
        <w:tc>
          <w:tcPr>
            <w:tcW w:type="dxa" w:w="3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Tentativa de conexão a partir de uma estação e de um terminal do estoque, com a credencial do estoque</w:t>
            </w:r>
          </w:p>
        </w:tc>
      </w:tr>
      <w:tr>
        <w:tc>
          <w:tcPr>
            <w:tcW w:type="dxa" w:w="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RNF-615</w:t>
            </w:r>
          </w:p>
        </w:tc>
        <w:tc>
          <w:tcPr>
            <w:tcW w:type="dxa" w:w="5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Trilha de auditoria encadeada por hash, incluindo o hash de cada documento ingerido. O último elo é registrado fora do servidor periodicamente, e a cadeia é verificada</w:t>
            </w:r>
          </w:p>
        </w:tc>
        <w:tc>
          <w:tcPr>
            <w:tcW w:type="dxa" w:w="3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Alteração deliberada de um registro em homologação, detectada na verificação</w:t>
            </w:r>
          </w:p>
        </w:tc>
      </w:tr>
      <w:tr>
        <w:tc>
          <w:tcPr>
            <w:tcW w:type="dxa" w:w="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RNF-616</w:t>
            </w:r>
          </w:p>
        </w:tc>
        <w:tc>
          <w:tcPr>
            <w:tcW w:type="dxa" w:w="5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Estações com criptografia de disco, conta de usuário sem privilégio administrativo e navegador atualizado. </w:t>
            </w:r>
            <w:r>
              <w:rPr>
                <w:b/>
                <w:bCs/>
                <w:sz w:val="19"/>
                <w:szCs w:val="19"/>
              </w:rPr>
              <w:t xml:space="preserve">Nenhuma cópia de documento permanece na estação após consulta</w:t>
            </w:r>
          </w:p>
        </w:tc>
        <w:tc>
          <w:tcPr>
            <w:tcW w:type="dxa" w:w="3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Inspeção de downloads, cache e pastas temporárias após uso; inspeção das contas locais</w:t>
            </w:r>
          </w:p>
        </w:tc>
      </w:tr>
      <w:tr>
        <w:tc>
          <w:tcPr>
            <w:tcW w:type="dxa" w:w="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RNF-618</w:t>
            </w:r>
          </w:p>
        </w:tc>
        <w:tc>
          <w:tcPr>
            <w:tcW w:type="dxa" w:w="5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Tráfego entre estações e servidor cifrado, inclusive na rede local</w:t>
            </w:r>
          </w:p>
        </w:tc>
        <w:tc>
          <w:tcPr>
            <w:tcW w:type="dxa" w:w="3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Captura de tráfego em homologação</w:t>
            </w:r>
          </w:p>
        </w:tc>
      </w:tr>
      <w:tr>
        <w:tc>
          <w:tcPr>
            <w:tcW w:type="dxa" w:w="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RNF-619</w:t>
            </w:r>
          </w:p>
        </w:tc>
        <w:tc>
          <w:tcPr>
            <w:tcW w:type="dxa" w:w="5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Rede sem fio acessível a pacientes, acompanhantes ou dispositivos pessoais isolada da rede do servidor</w:t>
            </w:r>
          </w:p>
        </w:tc>
        <w:tc>
          <w:tcPr>
            <w:tcW w:type="dxa" w:w="3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Tentativa de acesso ao servidor a partir da rede sem fio</w:t>
            </w:r>
          </w:p>
        </w:tc>
      </w:tr>
      <w:tr>
        <w:tc>
          <w:tcPr>
            <w:tcW w:type="dxa" w:w="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RNF-620</w:t>
            </w:r>
          </w:p>
        </w:tc>
        <w:tc>
          <w:tcPr>
            <w:tcW w:type="dxa" w:w="5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Esta aplicação roda com conta de serviço própria no sistema operacional. Repositório e backup legíveis só por ela, e </w:t>
            </w:r>
            <w:r>
              <w:rPr>
                <w:b/>
                <w:bCs/>
                <w:sz w:val="19"/>
                <w:szCs w:val="19"/>
              </w:rPr>
              <w:t xml:space="preserve">nunca expostos como pasta compartilhada de rede</w:t>
            </w:r>
          </w:p>
        </w:tc>
        <w:tc>
          <w:tcPr>
            <w:tcW w:type="dxa" w:w="3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Inspeção de permissões e de compartilhamentos</w:t>
            </w:r>
          </w:p>
        </w:tc>
      </w:tr>
      <w:tr>
        <w:tc>
          <w:tcPr>
            <w:tcW w:type="dxa" w:w="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RNF-623</w:t>
            </w:r>
          </w:p>
        </w:tc>
        <w:tc>
          <w:tcPr>
            <w:tcW w:type="dxa" w:w="5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Autorização verificada no servidor em cada operação, para cada documento. Identificador aleatório não substitui verificação</w:t>
            </w:r>
          </w:p>
        </w:tc>
        <w:tc>
          <w:tcPr>
            <w:tcW w:type="dxa" w:w="3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Teste de requisição direta com identificador de documento de outro paciente</w:t>
            </w:r>
          </w:p>
        </w:tc>
      </w:tr>
      <w:tr>
        <w:tc>
          <w:tcPr>
            <w:tcW w:type="dxa" w:w="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RNF-624</w:t>
            </w:r>
          </w:p>
        </w:tc>
        <w:tc>
          <w:tcPr>
            <w:tcW w:type="dxa" w:w="5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Logs técnicos contêm apenas identificadores internos. Nunca texto extraído, nome, CPF ou CNS</w:t>
            </w:r>
          </w:p>
        </w:tc>
        <w:tc>
          <w:tcPr>
            <w:tcW w:type="dxa" w:w="3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Revisão de logs após bateria de testes</w:t>
            </w:r>
          </w:p>
        </w:tc>
      </w:tr>
      <w:tr>
        <w:tc>
          <w:tcPr>
            <w:tcW w:type="dxa" w:w="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RNF-625</w:t>
            </w:r>
          </w:p>
        </w:tc>
        <w:tc>
          <w:tcPr>
            <w:tcW w:type="dxa" w:w="5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Acesso à trilha de auditoria restrito à administração e ao TI, e registrado. Para o TI, paciente identificado apenas pelo identificador interno, sem nome nem tipo de documento</w:t>
            </w:r>
          </w:p>
        </w:tc>
        <w:tc>
          <w:tcPr>
            <w:tcW w:type="dxa" w:w="3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Consulta à trilha com cada perfil, seguida de verificação do registro</w:t>
            </w:r>
          </w:p>
        </w:tc>
      </w:tr>
      <w:tr>
        <w:tc>
          <w:tcPr>
            <w:tcW w:type="dxa" w:w="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RNF-626</w:t>
            </w:r>
          </w:p>
        </w:tc>
        <w:tc>
          <w:tcPr>
            <w:tcW w:type="dxa" w:w="5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Metadados de documentos da família de prontuário seguem a permissão do conteúdo</w:t>
            </w:r>
          </w:p>
        </w:tc>
        <w:tc>
          <w:tcPr>
            <w:tcW w:type="dxa" w:w="3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Consulta com perfil sem permissão</w:t>
            </w:r>
          </w:p>
        </w:tc>
      </w:tr>
      <w:tr>
        <w:tc>
          <w:tcPr>
            <w:tcW w:type="dxa" w:w="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RNF-627</w:t>
            </w:r>
          </w:p>
        </w:tc>
        <w:tc>
          <w:tcPr>
            <w:tcW w:type="dxa" w:w="5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Toda leitura, reconstrução e extração de imagem ocorre no servidor da clínica. Nenhuma imagem ou texto de documento sai por integração</w:t>
            </w:r>
          </w:p>
        </w:tc>
        <w:tc>
          <w:tcPr>
            <w:tcW w:type="dxa" w:w="3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Revisão de código e inspeção de tráfego de saída</w:t>
            </w:r>
          </w:p>
        </w:tc>
      </w:tr>
      <w:tr>
        <w:tc>
          <w:tcPr>
            <w:tcW w:type="dxa" w:w="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RNF-628</w:t>
            </w:r>
          </w:p>
        </w:tc>
        <w:tc>
          <w:tcPr>
            <w:tcW w:type="dxa" w:w="5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hash de cada documento e sua prova de encadeamento são mantidos junto ao documento pelo prazo dele (20 anos), independentes da trilha de auditoria. O expurgo da trilha após 5 anos (DEC-45) registra um ponto de corte verificável, e a cadeia remanescente continua conferível</w:t>
            </w:r>
          </w:p>
        </w:tc>
        <w:tc>
          <w:tcPr>
            <w:tcW w:type="dxa" w:w="3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Expurgo simulado em homologação, seguido de verificação da cadeia e da integridade dos documentos antigos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3.5.6.1 Estações fora de suporte — risco aceito</w:t>
      </w:r>
    </w:p>
    <w:p>
      <w:pPr>
        <w:spacing w:after="140"/>
      </w:pPr>
      <w:r>
        <w:t xml:space="preserve">As estações permanecem como estão, com Windows 10 e Windows 11 (DEC-51). O Windows 10 não recebe
correções de segurança desde outubro de 2025, e o programa estendido para consumidores não se aplica
a uso comercial. A clínica aceita esse risco.</w:t>
      </w:r>
    </w:p>
    <w:p>
      <w:pPr>
        <w:spacing w:after="140"/>
      </w:pPr>
      <w:r>
        <w:t xml:space="preserve">A compensação é manter os dados </w:t>
      </w:r>
      <w:r>
        <w:rPr>
          <w:b/>
          <w:bCs/>
        </w:rPr>
        <w:t xml:space="preserve">fora</w:t>
      </w:r>
      <w:r>
        <w:t xml:space="preserve"> das estações e reduzir o que uma estação comprometida
alcança: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2"/>
        <w:gridCol w:w="5116"/>
      </w:tblGrid>
      <w:tr>
        <w:trPr>
          <w:tblHeader/>
        </w:trPr>
        <w:tc>
          <w:tcPr>
            <w:tcW w:type="dxa" w:w="4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Controle</w:t>
            </w:r>
          </w:p>
        </w:tc>
        <w:tc>
          <w:tcPr>
            <w:tcW w:type="dxa" w:w="5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Efeito</w:t>
            </w:r>
          </w:p>
        </w:tc>
      </w:tr>
      <w:tr>
        <w:tc>
          <w:tcPr>
            <w:tcW w:type="dxa" w:w="4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Nenhuma cópia de documento permanece na estação (SEG-19 revisado, SEG-28, RNF-616)</w:t>
            </w:r>
          </w:p>
        </w:tc>
        <w:tc>
          <w:tcPr>
            <w:tcW w:type="dxa" w:w="5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Uma estação comprometida não entrega acervo, porque não tem acervo</w:t>
            </w:r>
          </w:p>
        </w:tc>
      </w:tr>
      <w:tr>
        <w:tc>
          <w:tcPr>
            <w:tcW w:type="dxa" w:w="4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Conta local sem privilégio administrativo</w:t>
            </w:r>
          </w:p>
        </w:tc>
        <w:tc>
          <w:tcPr>
            <w:tcW w:type="dxa" w:w="5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Limita o que um programa malicioso instala</w:t>
            </w:r>
          </w:p>
        </w:tc>
      </w:tr>
      <w:tr>
        <w:tc>
          <w:tcPr>
            <w:tcW w:type="dxa" w:w="4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Antimalware ativo e atualizado (SEG-23)</w:t>
            </w:r>
          </w:p>
        </w:tc>
        <w:tc>
          <w:tcPr>
            <w:tcW w:type="dxa" w:w="5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Detecção corrente</w:t>
            </w:r>
          </w:p>
        </w:tc>
      </w:tr>
      <w:tr>
        <w:tc>
          <w:tcPr>
            <w:tcW w:type="dxa" w:w="4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Navegador sempre atualizado</w:t>
            </w:r>
          </w:p>
        </w:tc>
        <w:tc>
          <w:tcPr>
            <w:tcW w:type="dxa" w:w="5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É o programa que abre conteúdo externo; convém verificar até quando o fabricante o atualiza no Windows 10</w:t>
            </w:r>
          </w:p>
        </w:tc>
      </w:tr>
      <w:tr>
        <w:tc>
          <w:tcPr>
            <w:tcW w:type="dxa" w:w="4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Banco inalcançável pela estação (RNF-614)</w:t>
            </w:r>
          </w:p>
        </w:tc>
        <w:tc>
          <w:tcPr>
            <w:tcW w:type="dxa" w:w="5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Credencial de banco não existe na estação</w:t>
            </w:r>
          </w:p>
        </w:tc>
      </w:tr>
      <w:tr>
        <w:tc>
          <w:tcPr>
            <w:tcW w:type="dxa" w:w="4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Repositório e backup sem compartilhamento de rede (RNF-620)</w:t>
            </w:r>
          </w:p>
        </w:tc>
        <w:tc>
          <w:tcPr>
            <w:tcW w:type="dxa" w:w="5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Ransomware na estação não alcança documentos nem backup</w:t>
            </w:r>
          </w:p>
        </w:tc>
      </w:tr>
      <w:tr>
        <w:tc>
          <w:tcPr>
            <w:tcW w:type="dxa" w:w="4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Bloqueio por inatividade e login individual (RNF-601, RNF-602)</w:t>
            </w:r>
          </w:p>
        </w:tc>
        <w:tc>
          <w:tcPr>
            <w:tcW w:type="dxa" w:w="5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Limita uso indevido no balcão</w:t>
            </w:r>
          </w:p>
        </w:tc>
      </w:tr>
      <w:tr>
        <w:tc>
          <w:tcPr>
            <w:tcW w:type="dxa" w:w="4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Criptografia de disco, por ferramenta própria onde a edição for Home</w:t>
            </w:r>
          </w:p>
        </w:tc>
        <w:tc>
          <w:tcPr>
            <w:tcW w:type="dxa" w:w="5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Protege contra furto da máquina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Esta é a diferença prática que o servidor dedicado trouxe: com o servidor separado, a estação deixa
de ser onde os dados moram e passa a ser apenas por onde eles são vistos. Sem essa separação, o risco
aceito aqui seria bem maior.</w:t>
      </w:r>
    </w:p>
    <w:p>
      <w:pPr>
        <w:spacing w:after="140"/>
      </w:pPr>
      <w:r>
        <w:rPr>
          <w:b/>
          <w:bCs/>
        </w:rPr>
        <w:t xml:space="preserve">O que a criptografia em repouso protege.</w:t>
      </w:r>
      <w:r>
        <w:t xml:space="preserve"> Com a chave no mesmo servidor, RNF-604 protege contra
perda ou furto da mídia, não contra quem administra o servidor. Contra este, o controle é tornar
alterações detectáveis (RNF-615) — risco R-27, aceito com compensação.</w:t>
      </w:r>
    </w:p>
    <w:p>
      <w:pPr>
        <w:pStyle w:val="Heading3"/>
      </w:pPr>
      <w:r>
        <w:t xml:space="preserve">3.5.7 Manutenibilidade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1"/>
        <w:gridCol w:w="5710"/>
        <w:gridCol w:w="2737"/>
      </w:tblGrid>
      <w:tr>
        <w:trPr>
          <w:tblHeader/>
        </w:trPr>
        <w:tc>
          <w:tcPr>
            <w:tcW w:type="dxa" w:w="1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7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Requisito e alvo</w:t>
            </w:r>
          </w:p>
        </w:tc>
        <w:tc>
          <w:tcPr>
            <w:tcW w:type="dxa" w:w="2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Verificação</w:t>
            </w:r>
          </w:p>
        </w:tc>
      </w:tr>
      <w:tr>
        <w:tc>
          <w:tcPr>
            <w:tcW w:type="dxa" w:w="1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RNF-701</w:t>
            </w:r>
          </w:p>
        </w:tc>
        <w:tc>
          <w:tcPr>
            <w:tcW w:type="dxa" w:w="57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Modularidade por contexto.</w:t>
            </w:r>
            <w:r>
              <w:rPr>
                <w:sz w:val="19"/>
                <w:szCs w:val="19"/>
              </w:rPr>
              <w:t xml:space="preserve"> Os cinco contextos do modelo implementados com fronteiras explícitas; o de Documentos conhece o paciente apenas pelo identificador</w:t>
            </w:r>
          </w:p>
        </w:tc>
        <w:tc>
          <w:tcPr>
            <w:tcW w:type="dxa" w:w="2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Revisão de arquitetura</w:t>
            </w:r>
          </w:p>
        </w:tc>
      </w:tr>
      <w:tr>
        <w:tc>
          <w:tcPr>
            <w:tcW w:type="dxa" w:w="1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RNF-702</w:t>
            </w:r>
          </w:p>
        </w:tc>
        <w:tc>
          <w:tcPr>
            <w:tcW w:type="dxa" w:w="57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Extração de dados isolada.</w:t>
            </w:r>
            <w:r>
              <w:rPr>
                <w:sz w:val="19"/>
                <w:szCs w:val="19"/>
              </w:rPr>
              <w:t xml:space="preserve"> A leitura automática pode ser desligada por configuração, sem afetar digitalização, armazenamento ou conferência</w:t>
            </w:r>
          </w:p>
        </w:tc>
        <w:tc>
          <w:tcPr>
            <w:tcW w:type="dxa" w:w="2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Teste com o recurso desativado</w:t>
            </w:r>
          </w:p>
        </w:tc>
      </w:tr>
      <w:tr>
        <w:tc>
          <w:tcPr>
            <w:tcW w:type="dxa" w:w="1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RNF-703</w:t>
            </w:r>
          </w:p>
        </w:tc>
        <w:tc>
          <w:tcPr>
            <w:tcW w:type="dxa" w:w="57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Documentos parametrizados.</w:t>
            </w:r>
            <w:r>
              <w:rPr>
                <w:sz w:val="19"/>
                <w:szCs w:val="19"/>
              </w:rPr>
              <w:t xml:space="preserve"> Alterar cabeçalho, título ou texto de um documento não exige alteração de código</w:t>
            </w:r>
          </w:p>
        </w:tc>
        <w:tc>
          <w:tcPr>
            <w:tcW w:type="dxa" w:w="2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Teste de alteração por configuração</w:t>
            </w:r>
          </w:p>
        </w:tc>
      </w:tr>
      <w:tr>
        <w:tc>
          <w:tcPr>
            <w:tcW w:type="dxa" w:w="1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RNF-704</w:t>
            </w:r>
          </w:p>
        </w:tc>
        <w:tc>
          <w:tcPr>
            <w:tcW w:type="dxa" w:w="57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Provedor de CEP substituível.</w:t>
            </w:r>
            <w:r>
              <w:rPr>
                <w:sz w:val="19"/>
                <w:szCs w:val="19"/>
              </w:rPr>
              <w:t xml:space="preserve"> Troca de fonte de consulta sem alteração fora da camada de integração</w:t>
            </w:r>
          </w:p>
        </w:tc>
        <w:tc>
          <w:tcPr>
            <w:tcW w:type="dxa" w:w="2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Revisão de arquitetura</w:t>
            </w:r>
          </w:p>
        </w:tc>
      </w:tr>
      <w:tr>
        <w:tc>
          <w:tcPr>
            <w:tcW w:type="dxa" w:w="1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RNF-705</w:t>
            </w:r>
          </w:p>
        </w:tc>
        <w:tc>
          <w:tcPr>
            <w:tcW w:type="dxa" w:w="57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Testabilidade das regras derivadas.</w:t>
            </w:r>
            <w:r>
              <w:rPr>
                <w:sz w:val="19"/>
                <w:szCs w:val="19"/>
              </w:rPr>
              <w:t xml:space="preserve"> Classificação de presença, compensação, sessões previstas e pendências cobertas por testes automatizados</w:t>
            </w:r>
          </w:p>
        </w:tc>
        <w:tc>
          <w:tcPr>
            <w:tcW w:type="dxa" w:w="2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Relatório de cobertura</w:t>
            </w:r>
          </w:p>
        </w:tc>
      </w:tr>
      <w:tr>
        <w:tc>
          <w:tcPr>
            <w:tcW w:type="dxa" w:w="1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RNF-706</w:t>
            </w:r>
          </w:p>
        </w:tc>
        <w:tc>
          <w:tcPr>
            <w:tcW w:type="dxa" w:w="57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Documentação de operação.</w:t>
            </w:r>
            <w:r>
              <w:rPr>
                <w:sz w:val="19"/>
                <w:szCs w:val="19"/>
              </w:rPr>
              <w:t xml:space="preserve"> Backup, restauração e implantação documentados a ponto de outra pessoa conseguir executá-los</w:t>
            </w:r>
          </w:p>
        </w:tc>
        <w:tc>
          <w:tcPr>
            <w:tcW w:type="dxa" w:w="2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Execução por terceiro, em homologação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3.5.8 Flexibilidade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"/>
        <w:gridCol w:w="5732"/>
        <w:gridCol w:w="2872"/>
      </w:tblGrid>
      <w:tr>
        <w:trPr>
          <w:tblHeader/>
        </w:trPr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Requisito e alvo</w:t>
            </w:r>
          </w:p>
        </w:tc>
        <w:tc>
          <w:tcPr>
            <w:tcW w:type="dxa" w:w="2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Verificação</w:t>
            </w:r>
          </w:p>
        </w:tc>
      </w:tr>
      <w:tr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RNF-801</w:t>
            </w:r>
          </w:p>
        </w:tc>
        <w:tc>
          <w:tcPr>
            <w:tcW w:type="dxa" w:w="5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Crescimento.</w:t>
            </w:r>
            <w:r>
              <w:rPr>
                <w:sz w:val="19"/>
                <w:szCs w:val="19"/>
              </w:rPr>
              <w:t xml:space="preserve"> Comportamento estável até 1.500 pacientes e 25 mil documentos</w:t>
            </w:r>
          </w:p>
        </w:tc>
        <w:tc>
          <w:tcPr>
            <w:tcW w:type="dxa" w:w="2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Teste com base sintética</w:t>
            </w:r>
          </w:p>
        </w:tc>
      </w:tr>
      <w:tr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RNF-802</w:t>
            </w:r>
          </w:p>
        </w:tc>
        <w:tc>
          <w:tcPr>
            <w:tcW w:type="dxa" w:w="5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Novo perfil de acesso.</w:t>
            </w:r>
            <w:r>
              <w:rPr>
                <w:sz w:val="19"/>
                <w:szCs w:val="19"/>
              </w:rPr>
              <w:t xml:space="preserve"> Acrescentar um quinto perfil, como enfermagem, por configuração e sem alteração estrutural</w:t>
            </w:r>
          </w:p>
        </w:tc>
        <w:tc>
          <w:tcPr>
            <w:tcW w:type="dxa" w:w="2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Revisão de arquitetura</w:t>
            </w:r>
          </w:p>
        </w:tc>
      </w:tr>
      <w:tr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RNF-803</w:t>
            </w:r>
          </w:p>
        </w:tc>
        <w:tc>
          <w:tcPr>
            <w:tcW w:type="dxa" w:w="5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Paciente menor de idade.</w:t>
            </w:r>
            <w:r>
              <w:rPr>
                <w:sz w:val="19"/>
                <w:szCs w:val="19"/>
              </w:rPr>
              <w:t xml:space="preserve"> Estrutura de responsável legal presente desde a implantação, ativável quando houver</w:t>
            </w:r>
          </w:p>
        </w:tc>
        <w:tc>
          <w:tcPr>
            <w:tcW w:type="dxa" w:w="2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Inspeção do modelo</w:t>
            </w:r>
          </w:p>
        </w:tc>
      </w:tr>
      <w:tr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RNF-804</w:t>
            </w:r>
          </w:p>
        </w:tc>
        <w:tc>
          <w:tcPr>
            <w:tcW w:type="dxa" w:w="5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Tipos de documento fixos.</w:t>
            </w:r>
            <w:r>
              <w:rPr>
                <w:sz w:val="19"/>
                <w:szCs w:val="19"/>
              </w:rPr>
              <w:t xml:space="preserve"> Tipos, família, retenção e participação no checklist definidos no sistema, </w:t>
            </w:r>
            <w:r>
              <w:rPr>
                <w:b/>
                <w:bCs/>
                <w:sz w:val="19"/>
                <w:szCs w:val="19"/>
              </w:rPr>
              <w:t xml:space="preserve">sem configuração pela tela</w:t>
            </w:r>
            <w:r>
              <w:rPr>
                <w:sz w:val="19"/>
                <w:szCs w:val="19"/>
              </w:rPr>
              <w:t xml:space="preserve">. Acrescentar ou alterar tipo exige nova versão, com análise de impacto (DEC-41)</w:t>
            </w:r>
          </w:p>
        </w:tc>
        <w:tc>
          <w:tcPr>
            <w:tcW w:type="dxa" w:w="2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Inspeção: nenhuma função permite criar ou alterar tipo</w:t>
            </w:r>
          </w:p>
        </w:tc>
      </w:tr>
      <w:tr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RNF-805</w:t>
            </w:r>
          </w:p>
        </w:tc>
        <w:tc>
          <w:tcPr>
            <w:tcW w:type="dxa" w:w="5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Escalas.</w:t>
            </w:r>
            <w:r>
              <w:rPr>
                <w:sz w:val="19"/>
                <w:szCs w:val="19"/>
              </w:rPr>
              <w:t xml:space="preserve"> As seis escalas são tabela fixa (DEC-52). Acrescentar turno ou grupo de dias exige nova versão, sem reestruturação do banco</w:t>
            </w:r>
          </w:p>
        </w:tc>
        <w:tc>
          <w:tcPr>
            <w:tcW w:type="dxa" w:w="2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Revisão do modelo de dados</w:t>
            </w:r>
          </w:p>
        </w:tc>
      </w:tr>
      <w:tr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RNF-806</w:t>
            </w:r>
          </w:p>
        </w:tc>
        <w:tc>
          <w:tcPr>
            <w:tcW w:type="dxa" w:w="5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Instalação.</w:t>
            </w:r>
            <w:r>
              <w:rPr>
                <w:sz w:val="19"/>
                <w:szCs w:val="19"/>
              </w:rPr>
              <w:t xml:space="preserve"> Procedimento de instalação reproduzível em máquina limpa</w:t>
            </w:r>
          </w:p>
        </w:tc>
        <w:tc>
          <w:tcPr>
            <w:tcW w:type="dxa" w:w="2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Execução em ambiente de homologação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3.5.9 Segurança operacional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7"/>
        <w:gridCol w:w="5441"/>
        <w:gridCol w:w="3010"/>
      </w:tblGrid>
      <w:tr>
        <w:trPr>
          <w:tblHeader/>
        </w:trPr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4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Requisito e alvo</w:t>
            </w:r>
          </w:p>
        </w:tc>
        <w:tc>
          <w:tcPr>
            <w:tcW w:type="dxa" w:w="3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Verificação</w:t>
            </w:r>
          </w:p>
        </w:tc>
      </w:tr>
      <w:tr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RNF-901</w:t>
            </w:r>
          </w:p>
        </w:tc>
        <w:tc>
          <w:tcPr>
            <w:tcW w:type="dxa" w:w="54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 sistema não pode ser causa de sessão perdida.</w:t>
            </w:r>
            <w:r>
              <w:rPr>
                <w:sz w:val="19"/>
                <w:szCs w:val="19"/>
              </w:rPr>
              <w:t xml:space="preserve"> Indisponibilidade não impede a clínica de operar, graças ao procedimento manual de contingência</w:t>
            </w:r>
          </w:p>
        </w:tc>
        <w:tc>
          <w:tcPr>
            <w:tcW w:type="dxa" w:w="3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Simulação de indisponibilidade em homologação</w:t>
            </w:r>
          </w:p>
        </w:tc>
      </w:tr>
      <w:tr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RNF-902</w:t>
            </w:r>
          </w:p>
        </w:tc>
        <w:tc>
          <w:tcPr>
            <w:tcW w:type="dxa" w:w="54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Alocação incorreta detectável.</w:t>
            </w:r>
            <w:r>
              <w:rPr>
                <w:sz w:val="19"/>
                <w:szCs w:val="19"/>
              </w:rPr>
              <w:t xml:space="preserve"> Divergência entre a escala registrada e a ficha de presença assinada é visível no fechamento do mês</w:t>
            </w:r>
          </w:p>
        </w:tc>
        <w:tc>
          <w:tcPr>
            <w:tcW w:type="dxa" w:w="3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Teste do balanço mensal</w:t>
            </w:r>
          </w:p>
        </w:tc>
      </w:tr>
      <w:tr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RNF-903</w:t>
            </w:r>
          </w:p>
        </w:tc>
        <w:tc>
          <w:tcPr>
            <w:tcW w:type="dxa" w:w="54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Documento emitido com dados do paciente correto.</w:t>
            </w:r>
            <w:r>
              <w:rPr>
                <w:sz w:val="19"/>
                <w:szCs w:val="19"/>
              </w:rPr>
              <w:t xml:space="preserve"> Geração sempre a partir do cadastro selecionado, sem reaproveitamento de arquivo anterior</w:t>
            </w:r>
          </w:p>
        </w:tc>
        <w:tc>
          <w:tcPr>
            <w:tcW w:type="dxa" w:w="3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Revisão do mecanismo de emissão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3.6 Segurança da ingestão de documentos</w:t>
      </w:r>
    </w:p>
    <w:p>
      <w:pPr>
        <w:spacing w:after="140"/>
      </w:pPr>
      <w:r>
        <w:t xml:space="preserve">Controles aplicados a todo arquivo que entra no sistema, na ordem do pipeline: captura, validação,
quarentena, varredura, reconstrução, extração, conferência, armazenamento.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0"/>
        <w:gridCol w:w="8508"/>
      </w:tblGrid>
      <w:tr>
        <w:trPr>
          <w:tblHeader/>
        </w:trPr>
        <w:tc>
          <w:tcPr>
            <w:tcW w:type="dxa" w:w="1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8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Controle</w:t>
            </w:r>
          </w:p>
        </w:tc>
      </w:tr>
      <w:tr>
        <w:tc>
          <w:tcPr>
            <w:tcW w:type="dxa" w:w="1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SEG-01</w:t>
            </w:r>
          </w:p>
        </w:tc>
        <w:tc>
          <w:tcPr>
            <w:tcW w:type="dxa" w:w="8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Upload permitido apenas a usuário autenticado e autorizado</w:t>
            </w:r>
          </w:p>
        </w:tc>
      </w:tr>
      <w:tr>
        <w:tc>
          <w:tcPr>
            <w:tcW w:type="dxa" w:w="1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SEG-02</w:t>
            </w:r>
          </w:p>
        </w:tc>
        <w:tc>
          <w:tcPr>
            <w:tcW w:type="dxa" w:w="8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Lista de permissão</w:t>
            </w:r>
            <w:r>
              <w:rPr>
                <w:sz w:val="19"/>
                <w:szCs w:val="19"/>
              </w:rPr>
              <w:t xml:space="preserve"> de tipos aceitos (PDF, JPEG, PNG, TIFF), nunca lista de bloqueio</w:t>
            </w:r>
          </w:p>
        </w:tc>
      </w:tr>
      <w:tr>
        <w:tc>
          <w:tcPr>
            <w:tcW w:type="dxa" w:w="1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SEG-03</w:t>
            </w:r>
          </w:p>
        </w:tc>
        <w:tc>
          <w:tcPr>
            <w:tcW w:type="dxa" w:w="8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Verificação do tipo real por assinatura binária (</w:t>
            </w:r>
            <w:r>
              <w:rPr>
                <w:i/>
                <w:iCs/>
                <w:sz w:val="19"/>
                <w:szCs w:val="19"/>
              </w:rPr>
              <w:t xml:space="preserve">magic bytes</w:t>
            </w:r>
            <w:r>
              <w:rPr>
                <w:sz w:val="19"/>
                <w:szCs w:val="19"/>
              </w:rPr>
              <w:t xml:space="preserve">), não por extensão nem por MIME declarado pelo cliente</w:t>
            </w:r>
          </w:p>
        </w:tc>
      </w:tr>
      <w:tr>
        <w:tc>
          <w:tcPr>
            <w:tcW w:type="dxa" w:w="1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SEG-04</w:t>
            </w:r>
          </w:p>
        </w:tc>
        <w:tc>
          <w:tcPr>
            <w:tcW w:type="dxa" w:w="8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Rejeição de arquivos compactados, SVG, documentos de escritório e executáveis</w:t>
            </w:r>
          </w:p>
        </w:tc>
      </w:tr>
      <w:tr>
        <w:tc>
          <w:tcPr>
            <w:tcW w:type="dxa" w:w="1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SEG-05</w:t>
            </w:r>
          </w:p>
        </w:tc>
        <w:tc>
          <w:tcPr>
            <w:tcW w:type="dxa" w:w="8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Rejeição de nomes com extensão dupla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.jpg.exe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.gif.doc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1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SEG-06</w:t>
            </w:r>
          </w:p>
        </w:tc>
        <w:tc>
          <w:tcPr>
            <w:tcW w:type="dxa" w:w="8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Limite de tamanho aplicado </w:t>
            </w:r>
            <w:r>
              <w:rPr>
                <w:b/>
                <w:bCs/>
                <w:sz w:val="19"/>
                <w:szCs w:val="19"/>
              </w:rPr>
              <w:t xml:space="preserve">no servidor</w:t>
            </w:r>
            <w:r>
              <w:rPr>
                <w:sz w:val="19"/>
                <w:szCs w:val="19"/>
              </w:rPr>
              <w:t xml:space="preserve">, não apenas na interface</w:t>
            </w:r>
          </w:p>
        </w:tc>
      </w:tr>
      <w:tr>
        <w:tc>
          <w:tcPr>
            <w:tcW w:type="dxa" w:w="1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SEG-07</w:t>
            </w:r>
          </w:p>
        </w:tc>
        <w:tc>
          <w:tcPr>
            <w:tcW w:type="dxa" w:w="8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Renomeação para identificador aleatório; nome original guardado apenas como metadado sanitizado</w:t>
            </w:r>
          </w:p>
        </w:tc>
      </w:tr>
      <w:tr>
        <w:tc>
          <w:tcPr>
            <w:tcW w:type="dxa" w:w="1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SEG-08</w:t>
            </w:r>
          </w:p>
        </w:tc>
        <w:tc>
          <w:tcPr>
            <w:tcW w:type="dxa" w:w="8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Gravação inicial em </w:t>
            </w:r>
            <w:r>
              <w:rPr>
                <w:b/>
                <w:bCs/>
                <w:sz w:val="19"/>
                <w:szCs w:val="19"/>
              </w:rPr>
              <w:t xml:space="preserve">área de quarentena</w:t>
            </w:r>
            <w:r>
              <w:rPr>
                <w:sz w:val="19"/>
                <w:szCs w:val="19"/>
              </w:rPr>
              <w:t xml:space="preserve">, isolada do armazenamento definitivo</w:t>
            </w:r>
          </w:p>
        </w:tc>
      </w:tr>
      <w:tr>
        <w:tc>
          <w:tcPr>
            <w:tcW w:type="dxa" w:w="1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SEG-09</w:t>
            </w:r>
          </w:p>
        </w:tc>
        <w:tc>
          <w:tcPr>
            <w:tcW w:type="dxa" w:w="8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Varredura antimalware antes da promoção. ClamAV é a opção gratuita e integrável; deve-se registrar que testes independentes situam sua detecção abaixo de motores comerciais, o que justifica não depender só dele</w:t>
            </w:r>
          </w:p>
        </w:tc>
      </w:tr>
      <w:tr>
        <w:tc>
          <w:tcPr>
            <w:tcW w:type="dxa" w:w="1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SEG-10</w:t>
            </w:r>
          </w:p>
        </w:tc>
        <w:tc>
          <w:tcPr>
            <w:tcW w:type="dxa" w:w="8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Normalização do conteúdo (CDR)</w:t>
            </w:r>
            <w:r>
              <w:rPr>
                <w:sz w:val="19"/>
                <w:szCs w:val="19"/>
              </w:rPr>
              <w:t xml:space="preserve"> — re-renderizar o arquivo para uma imagem limpa, descartando o original. Como o conteúdo útil é um documento escaneado, ou seja, uma imagem raster, essa reconstrução preserva 100% do valor e elimina JavaScript embarcado, macros e estruturas anômalas. </w:t>
            </w:r>
            <w:r>
              <w:rPr>
                <w:b/>
                <w:bCs/>
                <w:sz w:val="19"/>
                <w:szCs w:val="19"/>
              </w:rPr>
              <w:t xml:space="preserve">É o controle mais eficaz para este caso específico</w:t>
            </w:r>
          </w:p>
        </w:tc>
      </w:tr>
      <w:tr>
        <w:tc>
          <w:tcPr>
            <w:tcW w:type="dxa" w:w="1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SEG-11</w:t>
            </w:r>
          </w:p>
        </w:tc>
        <w:tc>
          <w:tcPr>
            <w:tcW w:type="dxa" w:w="8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Promoção ao armazenamento definitivo apenas após varredura e normalização bem-sucedidas</w:t>
            </w:r>
          </w:p>
        </w:tc>
      </w:tr>
      <w:tr>
        <w:tc>
          <w:tcPr>
            <w:tcW w:type="dxa" w:w="1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SEG-12</w:t>
            </w:r>
          </w:p>
        </w:tc>
        <w:tc>
          <w:tcPr>
            <w:tcW w:type="dxa" w:w="8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Arquivo reprovado é bloqueado, registrado em log e comunicado ao operador; nunca armazenado</w:t>
            </w:r>
          </w:p>
        </w:tc>
      </w:tr>
      <w:tr>
        <w:tc>
          <w:tcPr>
            <w:tcW w:type="dxa" w:w="1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SEG-13</w:t>
            </w:r>
          </w:p>
        </w:tc>
        <w:tc>
          <w:tcPr>
            <w:tcW w:type="dxa" w:w="8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Armazenamento </w:t>
            </w:r>
            <w:r>
              <w:rPr>
                <w:b/>
                <w:bCs/>
                <w:sz w:val="19"/>
                <w:szCs w:val="19"/>
              </w:rPr>
              <w:t xml:space="preserve">fora da raiz web</w:t>
            </w:r>
            <w:r>
              <w:rPr>
                <w:sz w:val="19"/>
                <w:szCs w:val="19"/>
              </w:rPr>
              <w:t xml:space="preserve">, em diretório sem permissão de execução — não como BLOB no MySQL</w:t>
            </w:r>
          </w:p>
        </w:tc>
      </w:tr>
      <w:tr>
        <w:tc>
          <w:tcPr>
            <w:tcW w:type="dxa" w:w="1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SEG-14</w:t>
            </w:r>
          </w:p>
        </w:tc>
        <w:tc>
          <w:tcPr>
            <w:tcW w:type="dxa" w:w="8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Permissão de menor privilégio no diretório e usuário de banco dedicado ao módulo</w:t>
            </w:r>
          </w:p>
        </w:tc>
      </w:tr>
      <w:tr>
        <w:tc>
          <w:tcPr>
            <w:tcW w:type="dxa" w:w="1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SEG-15</w:t>
            </w:r>
          </w:p>
        </w:tc>
        <w:tc>
          <w:tcPr>
            <w:tcW w:type="dxa" w:w="8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Hash calculado na ingestão, persistido e conferido na leitura (integridade — ND-13)</w:t>
            </w:r>
          </w:p>
        </w:tc>
      </w:tr>
      <w:tr>
        <w:tc>
          <w:tcPr>
            <w:tcW w:type="dxa" w:w="1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SEG-16</w:t>
            </w:r>
          </w:p>
        </w:tc>
        <w:tc>
          <w:tcPr>
            <w:tcW w:type="dxa" w:w="8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Criptografia em repouso do repositório de documentos</w:t>
            </w:r>
          </w:p>
        </w:tc>
      </w:tr>
      <w:tr>
        <w:tc>
          <w:tcPr>
            <w:tcW w:type="dxa" w:w="1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SEG-17</w:t>
            </w:r>
          </w:p>
        </w:tc>
        <w:tc>
          <w:tcPr>
            <w:tcW w:type="dxa" w:w="8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Imutabilidade: sem sobrescrita nem exclusão; correção apenas por nova versão com motivo registrado</w:t>
            </w:r>
          </w:p>
        </w:tc>
      </w:tr>
      <w:tr>
        <w:tc>
          <w:tcPr>
            <w:tcW w:type="dxa" w:w="1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SEG-18</w:t>
            </w:r>
          </w:p>
        </w:tc>
        <w:tc>
          <w:tcPr>
            <w:tcW w:type="dxa" w:w="8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Acesso apenas por proxy de download autenticado, nunca por URL direta ao arquivo</w:t>
            </w:r>
          </w:p>
        </w:tc>
      </w:tr>
      <w:tr>
        <w:tc>
          <w:tcPr>
            <w:tcW w:type="dxa" w:w="1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SEG-19</w:t>
            </w:r>
          </w:p>
        </w:tc>
        <w:tc>
          <w:tcPr>
            <w:tcW w:type="dxa" w:w="8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Revisado.</w:t>
            </w:r>
            <w:r>
              <w:rPr>
                <w:sz w:val="19"/>
                <w:szCs w:val="19"/>
              </w:rPr>
              <w:t xml:space="preserve"> Documentos são exibidos dentro da aplicação, como imagem, com cabeçalhos que impedem cache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Cache-Control: no-store</w:t>
            </w:r>
            <w:r>
              <w:rPr>
                <w:sz w:val="19"/>
                <w:szCs w:val="19"/>
              </w:rPr>
              <w:t xml:space="preserve">). Download é ação explícita, restrita por perfil e auditada. A exigência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Content-Type</w:t>
            </w:r>
            <w:r>
              <w:rPr>
                <w:sz w:val="19"/>
                <w:szCs w:val="19"/>
              </w:rPr>
              <w:t xml:space="preserve"> correto e não executável permanece</w:t>
            </w:r>
          </w:p>
        </w:tc>
      </w:tr>
      <w:tr>
        <w:tc>
          <w:tcPr>
            <w:tcW w:type="dxa" w:w="1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SEG-20</w:t>
            </w:r>
          </w:p>
        </w:tc>
        <w:tc>
          <w:tcPr>
            <w:tcW w:type="dxa" w:w="8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Log de </w:t>
            </w:r>
            <w:r>
              <w:rPr>
                <w:b/>
                <w:bCs/>
                <w:sz w:val="19"/>
                <w:szCs w:val="19"/>
              </w:rPr>
              <w:t xml:space="preserve">leitura</w:t>
            </w:r>
            <w:r>
              <w:rPr>
                <w:sz w:val="19"/>
                <w:szCs w:val="19"/>
              </w:rPr>
              <w:t xml:space="preserve"> de documento de prontuário, além do log de escrita</w:t>
            </w:r>
          </w:p>
        </w:tc>
      </w:tr>
      <w:tr>
        <w:tc>
          <w:tcPr>
            <w:tcW w:type="dxa" w:w="1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SEG-21</w:t>
            </w:r>
          </w:p>
        </w:tc>
        <w:tc>
          <w:tcPr>
            <w:tcW w:type="dxa" w:w="8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Atualização automática das assinaturas do antimalware, com alerta em caso de falha na atualização</w:t>
            </w:r>
          </w:p>
        </w:tc>
      </w:tr>
      <w:tr>
        <w:tc>
          <w:tcPr>
            <w:tcW w:type="dxa" w:w="1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SEG-22</w:t>
            </w:r>
          </w:p>
        </w:tc>
        <w:tc>
          <w:tcPr>
            <w:tcW w:type="dxa" w:w="8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Rescan periódico do acervo</w:t>
            </w:r>
            <w:r>
              <w:rPr>
                <w:sz w:val="19"/>
                <w:szCs w:val="19"/>
              </w:rPr>
              <w:t xml:space="preserve"> — ameaça desconhecida na data da ingestão pode ser detectada meses depois</w:t>
            </w:r>
          </w:p>
        </w:tc>
      </w:tr>
      <w:tr>
        <w:tc>
          <w:tcPr>
            <w:tcW w:type="dxa" w:w="1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SEG-23</w:t>
            </w:r>
          </w:p>
        </w:tc>
        <w:tc>
          <w:tcPr>
            <w:tcW w:type="dxa" w:w="8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Antimalware ativo e monitorado também na estação da recepção e nas estações da gestão</w:t>
            </w:r>
          </w:p>
        </w:tc>
      </w:tr>
      <w:tr>
        <w:tc>
          <w:tcPr>
            <w:tcW w:type="dxa" w:w="1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SEG-24</w:t>
            </w:r>
          </w:p>
        </w:tc>
        <w:tc>
          <w:tcPr>
            <w:tcW w:type="dxa" w:w="8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Teste de eficácia em homologação com arquivo EICAR, com evidência registrada</w:t>
            </w:r>
          </w:p>
        </w:tc>
      </w:tr>
      <w:tr>
        <w:tc>
          <w:tcPr>
            <w:tcW w:type="dxa" w:w="1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SEG-25</w:t>
            </w:r>
          </w:p>
        </w:tc>
        <w:tc>
          <w:tcPr>
            <w:tcW w:type="dxa" w:w="8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Revisão periódica dos controles — a funcionalidade de upload muda e as técnicas de ataque também</w:t>
            </w:r>
          </w:p>
        </w:tc>
      </w:tr>
      <w:tr>
        <w:tc>
          <w:tcPr>
            <w:tcW w:type="dxa" w:w="1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SEG-26</w:t>
            </w:r>
          </w:p>
        </w:tc>
        <w:tc>
          <w:tcPr>
            <w:tcW w:type="dxa" w:w="8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saída da extração é tratada como entrada não confiável: mesma validação e escape aplicados à digitação</w:t>
            </w:r>
          </w:p>
        </w:tc>
      </w:tr>
      <w:tr>
        <w:tc>
          <w:tcPr>
            <w:tcW w:type="dxa" w:w="1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SEG-27</w:t>
            </w:r>
          </w:p>
        </w:tc>
        <w:tc>
          <w:tcPr>
            <w:tcW w:type="dxa" w:w="8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 etapa do pipeline verifica o hash do arquivo produzido pela etapa anterior</w:t>
            </w:r>
          </w:p>
        </w:tc>
      </w:tr>
      <w:tr>
        <w:tc>
          <w:tcPr>
            <w:tcW w:type="dxa" w:w="1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SEG-28</w:t>
            </w:r>
          </w:p>
        </w:tc>
        <w:tc>
          <w:tcPr>
            <w:tcW w:type="dxa" w:w="8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captura é recebida diretamente pela aplicação, sem gravação intermediária em pasta do usuário na estação</w:t>
            </w:r>
          </w:p>
        </w:tc>
      </w:tr>
      <w:tr>
        <w:tc>
          <w:tcPr>
            <w:tcW w:type="dxa" w:w="1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SEG-29</w:t>
            </w:r>
          </w:p>
        </w:tc>
        <w:tc>
          <w:tcPr>
            <w:tcW w:type="dxa" w:w="8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Quarentena com cota, expurgo automático por idade, e excluída do backup</w:t>
            </w:r>
          </w:p>
        </w:tc>
      </w:tr>
      <w:tr>
        <w:tc>
          <w:tcPr>
            <w:tcW w:type="dxa" w:w="1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SEG-30</w:t>
            </w:r>
          </w:p>
        </w:tc>
        <w:tc>
          <w:tcPr>
            <w:tcW w:type="dxa" w:w="8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Limites de dimensão em pixels, número de páginas e tempo de processamento; reconstrução e extração em processo isolado</w:t>
            </w:r>
          </w:p>
        </w:tc>
      </w:tr>
      <w:tr>
        <w:tc>
          <w:tcPr>
            <w:tcW w:type="dxa" w:w="11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SEG-31</w:t>
            </w:r>
          </w:p>
        </w:tc>
        <w:tc>
          <w:tcPr>
            <w:tcW w:type="dxa" w:w="8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texto integral lido na imagem não é armazenado nem indexado. Só os campos confirmados persistem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SEG-16 e RNF-604 são o mesmo requisito, registrado nas duas listas.</w:t>
      </w:r>
    </w:p>
    <w:p>
      <w:pPr>
        <w:pStyle w:val="Heading2"/>
      </w:pPr>
      <w:r>
        <w:t xml:space="preserve">3.7 Restrições de projeto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6"/>
        <w:gridCol w:w="5521"/>
        <w:gridCol w:w="2951"/>
      </w:tblGrid>
      <w:tr>
        <w:trPr>
          <w:tblHeader/>
        </w:trPr>
        <w:tc>
          <w:tcPr>
            <w:tcW w:type="dxa" w:w="1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5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Restrição</w:t>
            </w:r>
          </w:p>
        </w:tc>
        <w:tc>
          <w:tcPr>
            <w:tcW w:type="dxa" w:w="29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Origem</w:t>
            </w:r>
          </w:p>
        </w:tc>
      </w:tr>
      <w:tr>
        <w:tc>
          <w:tcPr>
            <w:tcW w:type="dxa" w:w="1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DC-01</w:t>
            </w:r>
          </w:p>
        </w:tc>
        <w:tc>
          <w:tcPr>
            <w:tcW w:type="dxa" w:w="55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Documentos digitalizados em módulo segregado, com permissões próprias. O papel permanece como registro de origem</w:t>
            </w:r>
          </w:p>
        </w:tc>
        <w:tc>
          <w:tcPr>
            <w:tcW w:type="dxa" w:w="29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DEC-04</w:t>
            </w:r>
          </w:p>
        </w:tc>
      </w:tr>
      <w:tr>
        <w:tc>
          <w:tcPr>
            <w:tcW w:type="dxa" w:w="1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DC-02</w:t>
            </w:r>
          </w:p>
        </w:tc>
        <w:tc>
          <w:tcPr>
            <w:tcW w:type="dxa" w:w="55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Nenhum dado clínico no sistema. Lista fechada de tipos de documento, sem categoria genérica</w:t>
            </w:r>
          </w:p>
        </w:tc>
        <w:tc>
          <w:tcPr>
            <w:tcW w:type="dxa" w:w="29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Escopo, DEC-41</w:t>
            </w:r>
          </w:p>
        </w:tc>
      </w:tr>
      <w:tr>
        <w:tc>
          <w:tcPr>
            <w:tcW w:type="dxa" w:w="1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DC-03</w:t>
            </w:r>
          </w:p>
        </w:tc>
        <w:tc>
          <w:tcPr>
            <w:tcW w:type="dxa" w:w="55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Nenhum compartilhamento de dados com terceiros. A única comunicação externa com conteúdo é o CEP isolado</w:t>
            </w:r>
          </w:p>
        </w:tc>
        <w:tc>
          <w:tcPr>
            <w:tcW w:type="dxa" w:w="29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DEC-11, RNF-612</w:t>
            </w:r>
          </w:p>
        </w:tc>
      </w:tr>
      <w:tr>
        <w:tc>
          <w:tcPr>
            <w:tcW w:type="dxa" w:w="1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DC-04</w:t>
            </w:r>
          </w:p>
        </w:tc>
        <w:tc>
          <w:tcPr>
            <w:tcW w:type="dxa" w:w="55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Todo processamento de imagem — leitura, reconstrução, extração — ocorre no servidor da clínica</w:t>
            </w:r>
          </w:p>
        </w:tc>
        <w:tc>
          <w:tcPr>
            <w:tcW w:type="dxa" w:w="29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RNF-627</w:t>
            </w:r>
          </w:p>
        </w:tc>
      </w:tr>
      <w:tr>
        <w:tc>
          <w:tcPr>
            <w:tcW w:type="dxa" w:w="1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DC-05</w:t>
            </w:r>
          </w:p>
        </w:tc>
        <w:tc>
          <w:tcPr>
            <w:tcW w:type="dxa" w:w="55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Banco em instância própria, não alcançável pela rede; o banco do estoque em instância separada</w:t>
            </w:r>
          </w:p>
        </w:tc>
        <w:tc>
          <w:tcPr>
            <w:tcW w:type="dxa" w:w="29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RNF-301, RNF-614</w:t>
            </w:r>
          </w:p>
        </w:tc>
      </w:tr>
      <w:tr>
        <w:tc>
          <w:tcPr>
            <w:tcW w:type="dxa" w:w="1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DC-06</w:t>
            </w:r>
          </w:p>
        </w:tc>
        <w:tc>
          <w:tcPr>
            <w:tcW w:type="dxa" w:w="55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Servidor dedicado, em local fechado, sem uso diário por ninguém</w:t>
            </w:r>
          </w:p>
        </w:tc>
        <w:tc>
          <w:tcPr>
            <w:tcW w:type="dxa" w:w="29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Viabilidade §2</w:t>
            </w:r>
          </w:p>
        </w:tc>
      </w:tr>
      <w:tr>
        <w:tc>
          <w:tcPr>
            <w:tcW w:type="dxa" w:w="1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DC-07</w:t>
            </w:r>
          </w:p>
        </w:tc>
        <w:tc>
          <w:tcPr>
            <w:tcW w:type="dxa" w:w="55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Documentos em PDF/A, 300 dpi, tons de cinza; foto do paciente em cores</w:t>
            </w:r>
          </w:p>
        </w:tc>
        <w:tc>
          <w:tcPr>
            <w:tcW w:type="dxa" w:w="29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Fase 0, confirmado em 21/09/2026</w:t>
            </w:r>
          </w:p>
        </w:tc>
      </w:tr>
      <w:tr>
        <w:tc>
          <w:tcPr>
            <w:tcW w:type="dxa" w:w="1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DC-08</w:t>
            </w:r>
          </w:p>
        </w:tc>
        <w:tc>
          <w:tcPr>
            <w:tcW w:type="dxa" w:w="55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Extração automática isolada e desativável por configuração, sem afetar o restante do módulo</w:t>
            </w:r>
          </w:p>
        </w:tc>
        <w:tc>
          <w:tcPr>
            <w:tcW w:type="dxa" w:w="29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RNF-702</w:t>
            </w:r>
          </w:p>
        </w:tc>
      </w:tr>
      <w:tr>
        <w:tc>
          <w:tcPr>
            <w:tcW w:type="dxa" w:w="1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DC-09</w:t>
            </w:r>
          </w:p>
        </w:tc>
        <w:tc>
          <w:tcPr>
            <w:tcW w:type="dxa" w:w="55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Modelos de documento criados do zero; nunca a partir de documento real editado</w:t>
            </w:r>
          </w:p>
        </w:tc>
        <w:tc>
          <w:tcPr>
            <w:tcW w:type="dxa" w:w="29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RNF-903</w:t>
            </w:r>
          </w:p>
        </w:tc>
      </w:tr>
      <w:tr>
        <w:tc>
          <w:tcPr>
            <w:tcW w:type="dxa" w:w="1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DC-10</w:t>
            </w:r>
          </w:p>
        </w:tc>
        <w:tc>
          <w:tcPr>
            <w:tcW w:type="dxa" w:w="55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Idade, situação, classificação de presença, pendências e ocupação nunca armazenadas</w:t>
            </w:r>
          </w:p>
        </w:tc>
        <w:tc>
          <w:tcPr>
            <w:tcW w:type="dxa" w:w="29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§3.4.3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3.8 Conformidade legal</w:t>
      </w:r>
    </w:p>
    <w:p>
      <w:pPr>
        <w:pStyle w:val="Heading3"/>
      </w:pPr>
      <w:r>
        <w:t xml:space="preserve">3.8.1 Bases legais por operação</w:t>
      </w:r>
    </w:p>
    <w:p>
      <w:pPr>
        <w:spacing w:after="140"/>
      </w:pPr>
      <w:r>
        <w:t xml:space="preserve">Nenhuma operação sobre dado de paciente se apoia em consentimento. Detalhamento completo em
</w:t>
      </w:r>
      <w:r>
        <w:rPr>
          <w:rFonts w:ascii="Consolas" w:cs="Consolas" w:eastAsia="Consolas" w:hAnsi="Consolas"/>
          <w:sz w:val="20"/>
          <w:szCs w:val="20"/>
        </w:rPr>
        <w:t xml:space="preserve">fase2-bases-legais-por-operacao.md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9"/>
        <w:gridCol w:w="3907"/>
        <w:gridCol w:w="4542"/>
      </w:tblGrid>
      <w:tr>
        <w:trPr>
          <w:tblHeader/>
        </w:trPr>
        <w:tc>
          <w:tcPr>
            <w:tcW w:type="dxa" w:w="1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Operação</w:t>
            </w:r>
          </w:p>
        </w:tc>
        <w:tc>
          <w:tcPr>
            <w:tcW w:type="dxa" w:w="4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Base legal</w:t>
            </w:r>
          </w:p>
        </w:tc>
      </w:tr>
      <w:tr>
        <w:tc>
          <w:tcPr>
            <w:tcW w:type="dxa" w:w="1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OP-01</w:t>
            </w:r>
          </w:p>
        </w:tc>
        <w:tc>
          <w:tcPr>
            <w:tcW w:type="dxa" w:w="3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Cadastro e identificação do paciente</w:t>
            </w:r>
          </w:p>
        </w:tc>
        <w:tc>
          <w:tcPr>
            <w:tcW w:type="dxa" w:w="4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Art. 11, II, "f" — tutela da saúde</w:t>
            </w:r>
          </w:p>
        </w:tc>
      </w:tr>
      <w:tr>
        <w:tc>
          <w:tcPr>
            <w:tcW w:type="dxa" w:w="1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OP-02</w:t>
            </w:r>
          </w:p>
        </w:tc>
        <w:tc>
          <w:tcPr>
            <w:tcW w:type="dxa" w:w="3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Registro de cobertura</w:t>
            </w:r>
          </w:p>
        </w:tc>
        <w:tc>
          <w:tcPr>
            <w:tcW w:type="dxa" w:w="4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Art. 11, II, "f" e art. 11, II, "a" — obrigação regulatória</w:t>
            </w:r>
          </w:p>
        </w:tc>
      </w:tr>
      <w:tr>
        <w:tc>
          <w:tcPr>
            <w:tcW w:type="dxa" w:w="1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OP-03</w:t>
            </w:r>
          </w:p>
        </w:tc>
        <w:tc>
          <w:tcPr>
            <w:tcW w:type="dxa" w:w="3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Alocação em escala e turno</w:t>
            </w:r>
          </w:p>
        </w:tc>
        <w:tc>
          <w:tcPr>
            <w:tcW w:type="dxa" w:w="4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Art. 11, II, "f"</w:t>
            </w:r>
          </w:p>
        </w:tc>
      </w:tr>
      <w:tr>
        <w:tc>
          <w:tcPr>
            <w:tcW w:type="dxa" w:w="1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OP-04</w:t>
            </w:r>
          </w:p>
        </w:tc>
        <w:tc>
          <w:tcPr>
            <w:tcW w:type="dxa" w:w="3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Frequência, ausências, reposições e sessões adicionais</w:t>
            </w:r>
          </w:p>
        </w:tc>
        <w:tc>
          <w:tcPr>
            <w:tcW w:type="dxa" w:w="4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Art. 11, II, "f" e art. 11, II, "a"</w:t>
            </w:r>
          </w:p>
        </w:tc>
      </w:tr>
      <w:tr>
        <w:tc>
          <w:tcPr>
            <w:tcW w:type="dxa" w:w="1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OP-05</w:t>
            </w:r>
          </w:p>
        </w:tc>
        <w:tc>
          <w:tcPr>
            <w:tcW w:type="dxa" w:w="3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Guarda de documentos digitalizados</w:t>
            </w:r>
          </w:p>
        </w:tc>
        <w:tc>
          <w:tcPr>
            <w:tcW w:type="dxa" w:w="4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Art. 11, II, "a" — obrigação legal de guarda</w:t>
            </w:r>
          </w:p>
        </w:tc>
      </w:tr>
      <w:tr>
        <w:tc>
          <w:tcPr>
            <w:tcW w:type="dxa" w:w="1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OP-06</w:t>
            </w:r>
          </w:p>
        </w:tc>
        <w:tc>
          <w:tcPr>
            <w:tcW w:type="dxa" w:w="3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Emissão de documentos ao paciente</w:t>
            </w:r>
          </w:p>
        </w:tc>
        <w:tc>
          <w:tcPr>
            <w:tcW w:type="dxa" w:w="4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Art. 11, II, "f" e art. 11, II, "d" — exercício regular de direitos</w:t>
            </w:r>
          </w:p>
        </w:tc>
      </w:tr>
      <w:tr>
        <w:tc>
          <w:tcPr>
            <w:tcW w:type="dxa" w:w="1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OP-07</w:t>
            </w:r>
          </w:p>
        </w:tc>
        <w:tc>
          <w:tcPr>
            <w:tcW w:type="dxa" w:w="3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Fotografia para crachá</w:t>
            </w:r>
          </w:p>
        </w:tc>
        <w:tc>
          <w:tcPr>
            <w:tcW w:type="dxa" w:w="4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Art. 11, II, "f"</w:t>
            </w:r>
          </w:p>
        </w:tc>
      </w:tr>
      <w:tr>
        <w:tc>
          <w:tcPr>
            <w:tcW w:type="dxa" w:w="1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OP-08</w:t>
            </w:r>
          </w:p>
        </w:tc>
        <w:tc>
          <w:tcPr>
            <w:tcW w:type="dxa" w:w="3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Relatórios gerenciais por faixa etária e sexo</w:t>
            </w:r>
          </w:p>
        </w:tc>
        <w:tc>
          <w:tcPr>
            <w:tcW w:type="dxa" w:w="4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Art. 11, II, "f"</w:t>
            </w:r>
          </w:p>
        </w:tc>
      </w:tr>
      <w:tr>
        <w:tc>
          <w:tcPr>
            <w:tcW w:type="dxa" w:w="1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OP-09</w:t>
            </w:r>
          </w:p>
        </w:tc>
        <w:tc>
          <w:tcPr>
            <w:tcW w:type="dxa" w:w="3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Exportação de relatórios em PDF ou planilha</w:t>
            </w:r>
          </w:p>
        </w:tc>
        <w:tc>
          <w:tcPr>
            <w:tcW w:type="dxa" w:w="4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Art. 11, II, "f"</w:t>
            </w:r>
          </w:p>
        </w:tc>
      </w:tr>
      <w:tr>
        <w:tc>
          <w:tcPr>
            <w:tcW w:type="dxa" w:w="1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OP-10</w:t>
            </w:r>
          </w:p>
        </w:tc>
        <w:tc>
          <w:tcPr>
            <w:tcW w:type="dxa" w:w="3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Migração dos dados legados</w:t>
            </w:r>
          </w:p>
        </w:tc>
        <w:tc>
          <w:tcPr>
            <w:tcW w:type="dxa" w:w="4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mesma base da operação de origem</w:t>
            </w:r>
          </w:p>
        </w:tc>
      </w:tr>
      <w:tr>
        <w:tc>
          <w:tcPr>
            <w:tcW w:type="dxa" w:w="1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OP-11</w:t>
            </w:r>
          </w:p>
        </w:tc>
        <w:tc>
          <w:tcPr>
            <w:tcW w:type="dxa" w:w="3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Backup e restauração</w:t>
            </w:r>
          </w:p>
        </w:tc>
        <w:tc>
          <w:tcPr>
            <w:tcW w:type="dxa" w:w="4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Art. 11, II, "f", com fundamento nos arts. 46 a 49</w:t>
            </w:r>
          </w:p>
        </w:tc>
      </w:tr>
      <w:tr>
        <w:tc>
          <w:tcPr>
            <w:tcW w:type="dxa" w:w="1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OP-12</w:t>
            </w:r>
          </w:p>
        </w:tc>
        <w:tc>
          <w:tcPr>
            <w:tcW w:type="dxa" w:w="3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Consulta de CEP a serviço externo</w:t>
            </w:r>
          </w:p>
        </w:tc>
        <w:tc>
          <w:tcPr>
            <w:tcW w:type="dxa" w:w="4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Não há tratamento de dado pessoal nesta operação</w:t>
            </w:r>
          </w:p>
        </w:tc>
      </w:tr>
      <w:tr>
        <w:tc>
          <w:tcPr>
            <w:tcW w:type="dxa" w:w="1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OP-13</w:t>
            </w:r>
          </w:p>
        </w:tc>
        <w:tc>
          <w:tcPr>
            <w:tcW w:type="dxa" w:w="3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Registro de contatos e acompanhantes</w:t>
            </w:r>
          </w:p>
        </w:tc>
        <w:tc>
          <w:tcPr>
            <w:tcW w:type="dxa" w:w="4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Art. 7º, IX — legítimo interesse</w:t>
            </w:r>
          </w:p>
        </w:tc>
      </w:tr>
      <w:tr>
        <w:tc>
          <w:tcPr>
            <w:tcW w:type="dxa" w:w="1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OP-14</w:t>
            </w:r>
          </w:p>
        </w:tc>
        <w:tc>
          <w:tcPr>
            <w:tcW w:type="dxa" w:w="3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Gestão de contas de usuário</w:t>
            </w:r>
          </w:p>
        </w:tc>
        <w:tc>
          <w:tcPr>
            <w:tcW w:type="dxa" w:w="4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Art. 7º, V — execução de contrato de trabalho</w:t>
            </w:r>
          </w:p>
        </w:tc>
      </w:tr>
      <w:tr>
        <w:tc>
          <w:tcPr>
            <w:tcW w:type="dxa" w:w="1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OP-15</w:t>
            </w:r>
          </w:p>
        </w:tc>
        <w:tc>
          <w:tcPr>
            <w:tcW w:type="dxa" w:w="3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Registro de auditoria de ações</w:t>
            </w:r>
          </w:p>
        </w:tc>
        <w:tc>
          <w:tcPr>
            <w:tcW w:type="dxa" w:w="4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Art. 7º, II — obrigação legal, combinada com o art. 37 e os arts. 46 a 49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/>
          <w:bCs/>
        </w:rPr>
        <w:t xml:space="preserve">OP-08 e OP-09.</w:t>
      </w:r>
      <w:r>
        <w:t xml:space="preserve"> Relatórios agregados são tratados como dado pessoal: com 146 pacientes, cruzamentos
finos identificam pessoas, e o art. 12 não se aplica. Não há supressão de células porque quem
exporta é a administração, que já acessa os dados nominais (DEC-44).</w:t>
      </w:r>
    </w:p>
    <w:p>
      <w:pPr>
        <w:pStyle w:val="Heading3"/>
      </w:pPr>
      <w:r>
        <w:t xml:space="preserve">3.8.2 Retenção</w:t>
      </w:r>
    </w:p>
    <w:p>
      <w:pPr>
        <w:spacing w:after="140"/>
      </w:pPr>
      <w:r>
        <w:t xml:space="preserve">Ver §3.4.4.</w:t>
      </w:r>
    </w:p>
    <w:p>
      <w:pPr>
        <w:pStyle w:val="Heading3"/>
      </w:pPr>
      <w:r>
        <w:t xml:space="preserve">3.8.3 Transparência e direitos do titular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9"/>
        <w:gridCol w:w="6559"/>
      </w:tblGrid>
      <w:tr>
        <w:trPr>
          <w:tblHeader/>
        </w:trPr>
        <w:tc>
          <w:tcPr>
            <w:tcW w:type="dxa" w:w="3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Como é atendido</w:t>
            </w:r>
          </w:p>
        </w:tc>
      </w:tr>
      <w:tr>
        <w:tc>
          <w:tcPr>
            <w:tcW w:type="dxa" w:w="3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Informação ao paciente, primeira camada</w:t>
            </w:r>
          </w:p>
        </w:tc>
        <w:tc>
          <w:tcPr>
            <w:tcW w:type="dxa" w:w="6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Frase na ficha de cadastro: "Os dados fornecidos serão armazenados junto a documentos no sistema de informação da clínica. Para mais informações, tratar com a recepção" (DEC-46)</w:t>
            </w:r>
          </w:p>
        </w:tc>
      </w:tr>
      <w:tr>
        <w:tc>
          <w:tcPr>
            <w:tcW w:type="dxa" w:w="3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Informação ao paciente, segunda camada</w:t>
            </w:r>
          </w:p>
        </w:tc>
        <w:tc>
          <w:tcPr>
            <w:tcW w:type="dxa" w:w="6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Aviso de privacidade completo, disponível na recepção (PJ-05)</w:t>
            </w:r>
          </w:p>
        </w:tc>
      </w:tr>
      <w:tr>
        <w:tc>
          <w:tcPr>
            <w:tcW w:type="dxa" w:w="3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Informação ao funcionário</w:t>
            </w:r>
          </w:p>
        </w:tc>
        <w:tc>
          <w:tcPr>
            <w:tcW w:type="dxa" w:w="6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Termo de ciência de uso, assinado após o treinamento; acesso em produção só com o termo assinado (DEC-47)</w:t>
            </w:r>
          </w:p>
        </w:tc>
      </w:tr>
      <w:tr>
        <w:tc>
          <w:tcPr>
            <w:tcW w:type="dxa" w:w="3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Canal do titular</w:t>
            </w:r>
          </w:p>
        </w:tc>
        <w:tc>
          <w:tcPr>
            <w:tcW w:type="dxa" w:w="6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Registro e acompanhamento de pedidos (RF-1009). A clínica opera sem encarregado, por decisão do controlador com parecer jurídico (DEC-12, risco R-14 aceito)</w:t>
            </w:r>
          </w:p>
        </w:tc>
      </w:tr>
      <w:tr>
        <w:tc>
          <w:tcPr>
            <w:tcW w:type="dxa" w:w="3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Acesso</w:t>
            </w:r>
          </w:p>
        </w:tc>
        <w:tc>
          <w:tcPr>
            <w:tcW w:type="dxa" w:w="6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Cópia dos dados e dos documentos do paciente, com registro da entrega (RF-1009)</w:t>
            </w:r>
          </w:p>
        </w:tc>
      </w:tr>
      <w:tr>
        <w:tc>
          <w:tcPr>
            <w:tcW w:type="dxa" w:w="3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Correção</w:t>
            </w:r>
          </w:p>
        </w:tc>
        <w:tc>
          <w:tcPr>
            <w:tcW w:type="dxa" w:w="6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Dado cadastral: alteração auditada. Documento: nova versão com motivo (RF-708)</w:t>
            </w:r>
          </w:p>
        </w:tc>
      </w:tr>
      <w:tr>
        <w:tc>
          <w:tcPr>
            <w:tcW w:type="dxa" w:w="3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Eliminação e revogação</w:t>
            </w:r>
          </w:p>
        </w:tc>
        <w:tc>
          <w:tcPr>
            <w:tcW w:type="dxa" w:w="6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Não se aplicam como direito sobre dado tratado por obrigação legal ou tutela da saúde, dentro do prazo de guarda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3.8.4 Pendências jurídicas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7"/>
        <w:gridCol w:w="3411"/>
        <w:gridCol w:w="4025"/>
        <w:gridCol w:w="1315"/>
      </w:tblGrid>
      <w:tr>
        <w:trPr>
          <w:tblHeader/>
        </w:trPr>
        <w:tc>
          <w:tcPr>
            <w:tcW w:type="dxa" w:w="8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Pendência</w:t>
            </w:r>
          </w:p>
        </w:tc>
        <w:tc>
          <w:tcPr>
            <w:tcW w:type="dxa" w:w="40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Situação</w:t>
            </w:r>
          </w:p>
        </w:tc>
        <w:tc>
          <w:tcPr>
            <w:tcW w:type="dxa" w:w="13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Bloqueia</w:t>
            </w:r>
          </w:p>
        </w:tc>
      </w:tr>
      <w:tr>
        <w:tc>
          <w:tcPr>
            <w:tcW w:type="dxa" w:w="8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PJ-01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Receita bruta contra o teto de pequeno porte</w:t>
            </w:r>
          </w:p>
        </w:tc>
        <w:tc>
          <w:tcPr>
            <w:tcW w:type="dxa" w:w="40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Aberta</w:t>
            </w:r>
          </w:p>
        </w:tc>
        <w:tc>
          <w:tcPr>
            <w:tcW w:type="dxa" w:w="13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8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PJ-02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Classificação de alto risco</w:t>
            </w:r>
          </w:p>
        </w:tc>
        <w:tc>
          <w:tcPr>
            <w:tcW w:type="dxa" w:w="40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Aberta; pode tornar o encarregado obrigatório</w:t>
            </w:r>
          </w:p>
        </w:tc>
        <w:tc>
          <w:tcPr>
            <w:tcW w:type="dxa" w:w="13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8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PJ-03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Prazo de guarda das fichas de frequência em papel</w:t>
            </w:r>
          </w:p>
        </w:tc>
        <w:tc>
          <w:tcPr>
            <w:tcW w:type="dxa" w:w="40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Aberta</w:t>
            </w:r>
          </w:p>
        </w:tc>
        <w:tc>
          <w:tcPr>
            <w:tcW w:type="dxa" w:w="13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8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PJ-04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Prazo de retenção dos logs</w:t>
            </w:r>
          </w:p>
        </w:tc>
        <w:tc>
          <w:tcPr>
            <w:tcW w:type="dxa" w:w="40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Resolvida: 5 anos (DEC-45)</w:t>
            </w:r>
          </w:p>
        </w:tc>
        <w:tc>
          <w:tcPr>
            <w:tcW w:type="dxa" w:w="13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8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PJ-05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Aviso de privacidade completo, frase da ficha, roteiro do canal do titular</w:t>
            </w:r>
          </w:p>
        </w:tc>
        <w:tc>
          <w:tcPr>
            <w:tcW w:type="dxa" w:w="40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Aberta</w:t>
            </w:r>
          </w:p>
        </w:tc>
        <w:tc>
          <w:tcPr>
            <w:tcW w:type="dxa" w:w="13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Go-live</w:t>
            </w:r>
          </w:p>
        </w:tc>
      </w:tr>
      <w:tr>
        <w:tc>
          <w:tcPr>
            <w:tcW w:type="dxa" w:w="8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PJ-06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Termo de ciência de uso do sistema</w:t>
            </w:r>
          </w:p>
        </w:tc>
        <w:tc>
          <w:tcPr>
            <w:tcW w:type="dxa" w:w="40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Aberta; assinatura após o treinamento (DEC-47)</w:t>
            </w:r>
          </w:p>
        </w:tc>
        <w:tc>
          <w:tcPr>
            <w:tcW w:type="dxa" w:w="13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Go-live</w:t>
            </w:r>
          </w:p>
        </w:tc>
      </w:tr>
      <w:tr>
        <w:tc>
          <w:tcPr>
            <w:tcW w:type="dxa" w:w="8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PJ-07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Necessidade de relatório de impacto</w:t>
            </w:r>
          </w:p>
        </w:tc>
        <w:tc>
          <w:tcPr>
            <w:tcW w:type="dxa" w:w="40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Depende de PJ-02</w:t>
            </w:r>
          </w:p>
        </w:tc>
        <w:tc>
          <w:tcPr>
            <w:tcW w:type="dxa" w:w="13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8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PJ-08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Desenvolvimento dentro do vínculo de emprego</w:t>
            </w:r>
          </w:p>
        </w:tc>
        <w:tc>
          <w:tcPr>
            <w:tcW w:type="dxa" w:w="40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Resolvida: confirmado. Reenquadrar o contrato existente como confidencialidade e titularidade do código</w:t>
            </w:r>
          </w:p>
        </w:tc>
        <w:tc>
          <w:tcPr>
            <w:tcW w:type="dxa" w:w="13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3.9 Cenários de atributo de qualidade</w:t>
      </w:r>
    </w:p>
    <w:p>
      <w:pPr>
        <w:spacing w:after="140"/>
      </w:pPr>
      <w:r>
        <w:t xml:space="preserve">Entrada principal da Macroentrega II. Cada cenário é também um roteiro de teste de homologação.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9"/>
        <w:gridCol w:w="8449"/>
      </w:tblGrid>
      <w:tr>
        <w:trPr>
          <w:tblHeader/>
        </w:trPr>
        <w:tc>
          <w:tcPr>
            <w:tcW w:type="dxa" w:w="1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8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Cenário</w:t>
            </w:r>
          </w:p>
        </w:tc>
      </w:tr>
      <w:tr>
        <w:tc>
          <w:tcPr>
            <w:tcW w:type="dxa" w:w="1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QAS-01</w:t>
            </w:r>
          </w:p>
        </w:tc>
        <w:tc>
          <w:tcPr>
            <w:tcW w:type="dxa" w:w="8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recepcionista busca um paciente pelo nome, em horário de pico, com 1.200 pacientes na base. O sistema retorna a lista com desempate por data de nascimento e nome da mãe </w:t>
            </w:r>
            <w:r>
              <w:rPr>
                <w:b/>
                <w:bCs/>
                <w:sz w:val="19"/>
                <w:szCs w:val="19"/>
              </w:rPr>
              <w:t xml:space="preserve">em menos de 2 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QAS-02</w:t>
            </w:r>
          </w:p>
        </w:tc>
        <w:tc>
          <w:tcPr>
            <w:tcW w:type="dxa" w:w="8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Ao fim do turno, a recepcionista lança 3 ausências entre 24 pacientes e confirma a sessão. A operação completa consome </w:t>
            </w:r>
            <w:r>
              <w:rPr>
                <w:b/>
                <w:bCs/>
                <w:sz w:val="19"/>
                <w:szCs w:val="19"/>
              </w:rPr>
              <w:t xml:space="preserve">no máximo 4 interações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b/>
                <w:bCs/>
                <w:sz w:val="19"/>
                <w:szCs w:val="19"/>
              </w:rPr>
              <w:t xml:space="preserve">menos de 3 s</w:t>
            </w:r>
            <w:r>
              <w:rPr>
                <w:sz w:val="19"/>
                <w:szCs w:val="19"/>
              </w:rPr>
              <w:t xml:space="preserve"> de resposta.</w:t>
            </w:r>
          </w:p>
        </w:tc>
      </w:tr>
      <w:tr>
        <w:tc>
          <w:tcPr>
            <w:tcW w:type="dxa" w:w="1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QAS-03</w:t>
            </w:r>
          </w:p>
        </w:tc>
        <w:tc>
          <w:tcPr>
            <w:tcW w:type="dxa" w:w="8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serviço de consulta de CEP fica indisponível durante um cadastro. O sistema </w:t>
            </w:r>
            <w:r>
              <w:rPr>
                <w:b/>
                <w:bCs/>
                <w:sz w:val="19"/>
                <w:szCs w:val="19"/>
              </w:rPr>
              <w:t xml:space="preserve">conclui o cadastro</w:t>
            </w:r>
            <w:r>
              <w:rPr>
                <w:sz w:val="19"/>
                <w:szCs w:val="19"/>
              </w:rPr>
              <w:t xml:space="preserve">, marca o CEP como não verificado e o inclui na lista de pendências, </w:t>
            </w:r>
            <w:r>
              <w:rPr>
                <w:b/>
                <w:bCs/>
                <w:sz w:val="19"/>
                <w:szCs w:val="19"/>
              </w:rPr>
              <w:t xml:space="preserve">sem impedir a gravação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QAS-04</w:t>
            </w:r>
          </w:p>
        </w:tc>
        <w:tc>
          <w:tcPr>
            <w:tcW w:type="dxa" w:w="8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servidor falha por defeito de hardware, com os discos preservados. A partir do backup diário, o sistema é restaurado e volta a operar </w:t>
            </w:r>
            <w:r>
              <w:rPr>
                <w:b/>
                <w:bCs/>
                <w:sz w:val="19"/>
                <w:szCs w:val="19"/>
              </w:rPr>
              <w:t xml:space="preserve">em até 4 h</w:t>
            </w:r>
            <w:r>
              <w:rPr>
                <w:sz w:val="19"/>
                <w:szCs w:val="19"/>
              </w:rPr>
              <w:t xml:space="preserve">, com perda máxima de </w:t>
            </w:r>
            <w:r>
              <w:rPr>
                <w:b/>
                <w:bCs/>
                <w:sz w:val="19"/>
                <w:szCs w:val="19"/>
              </w:rPr>
              <w:t xml:space="preserve">24 h</w:t>
            </w:r>
            <w:r>
              <w:rPr>
                <w:sz w:val="19"/>
                <w:szCs w:val="19"/>
              </w:rPr>
              <w:t xml:space="preserve"> de dados (DEC-56).</w:t>
            </w:r>
          </w:p>
        </w:tc>
      </w:tr>
      <w:tr>
        <w:tc>
          <w:tcPr>
            <w:tcW w:type="dxa" w:w="1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QAS-05</w:t>
            </w:r>
          </w:p>
        </w:tc>
        <w:tc>
          <w:tcPr>
            <w:tcW w:type="dxa" w:w="8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Um arquivo malicioso é apresentado à digitalização, com extensão permitida e conteúdo falsificado. O sistema o </w:t>
            </w:r>
            <w:r>
              <w:rPr>
                <w:b/>
                <w:bCs/>
                <w:sz w:val="19"/>
                <w:szCs w:val="19"/>
              </w:rPr>
              <w:t xml:space="preserve">recusa antes do armazenamento definitivo</w:t>
            </w:r>
            <w:r>
              <w:rPr>
                <w:sz w:val="19"/>
                <w:szCs w:val="19"/>
              </w:rPr>
              <w:t xml:space="preserve">, registra o bloqueio e informa o operador.</w:t>
            </w:r>
          </w:p>
        </w:tc>
      </w:tr>
      <w:tr>
        <w:tc>
          <w:tcPr>
            <w:tcW w:type="dxa" w:w="1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QAS-06</w:t>
            </w:r>
          </w:p>
        </w:tc>
        <w:tc>
          <w:tcPr>
            <w:tcW w:type="dxa" w:w="8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Um documento de prontuário é consultado por um usuário. O sistema registra autor, documento e instante, e o registro </w:t>
            </w:r>
            <w:r>
              <w:rPr>
                <w:b/>
                <w:bCs/>
                <w:sz w:val="19"/>
                <w:szCs w:val="19"/>
              </w:rPr>
              <w:t xml:space="preserve">não pode ser alterado pela aplicação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QAS-07</w:t>
            </w:r>
          </w:p>
        </w:tc>
        <w:tc>
          <w:tcPr>
            <w:tcW w:type="dxa" w:w="8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Ao fim de 20 anos de operação, com cerca de 1.200 pacientes e 25 mil documentos, os tempos de busca e de abertura de cadastro permanecem </w:t>
            </w:r>
            <w:r>
              <w:rPr>
                <w:b/>
                <w:bCs/>
                <w:sz w:val="19"/>
                <w:szCs w:val="19"/>
              </w:rPr>
              <w:t xml:space="preserve">dentro dos alvos de RNF-201 e 202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QAS-08</w:t>
            </w:r>
          </w:p>
        </w:tc>
        <w:tc>
          <w:tcPr>
            <w:tcW w:type="dxa" w:w="8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extração automática de dados apresenta qualidade insuficiente em homologação. O recurso é </w:t>
            </w:r>
            <w:r>
              <w:rPr>
                <w:b/>
                <w:bCs/>
                <w:sz w:val="19"/>
                <w:szCs w:val="19"/>
              </w:rPr>
              <w:t xml:space="preserve">desligado por configuração</w:t>
            </w:r>
            <w:r>
              <w:rPr>
                <w:sz w:val="19"/>
                <w:szCs w:val="19"/>
              </w:rPr>
              <w:t xml:space="preserve"> e o sistema entra em produção com digitalização e conferência manual, </w:t>
            </w:r>
            <w:r>
              <w:rPr>
                <w:b/>
                <w:bCs/>
                <w:sz w:val="19"/>
                <w:szCs w:val="19"/>
              </w:rPr>
              <w:t xml:space="preserve">sem alteração de código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QAS-09</w:t>
            </w:r>
          </w:p>
        </w:tc>
        <w:tc>
          <w:tcPr>
            <w:tcW w:type="dxa" w:w="8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estação é deixada desatendida no balcão. A sessão é bloqueada automaticamente, e qualquer ação subsequente é atribuída ao usuário que se autenticar, </w:t>
            </w:r>
            <w:r>
              <w:rPr>
                <w:b/>
                <w:bCs/>
                <w:sz w:val="19"/>
                <w:szCs w:val="19"/>
              </w:rPr>
              <w:t xml:space="preserve">não ao anterior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QAS-10</w:t>
            </w:r>
          </w:p>
        </w:tc>
        <w:tc>
          <w:tcPr>
            <w:tcW w:type="dxa" w:w="8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Um administrador autoriza a alteração de uma sessão já confirmada, com a recepcionista logada. O registro guarda </w:t>
            </w:r>
            <w:r>
              <w:rPr>
                <w:b/>
                <w:bCs/>
                <w:sz w:val="19"/>
                <w:szCs w:val="19"/>
              </w:rPr>
              <w:t xml:space="preserve">as duas identidades</w:t>
            </w:r>
            <w:r>
              <w:rPr>
                <w:sz w:val="19"/>
                <w:szCs w:val="19"/>
              </w:rPr>
              <w:t xml:space="preserve"> separadamente, o valor anterior, o novo e o motivo.</w:t>
            </w:r>
          </w:p>
        </w:tc>
      </w:tr>
      <w:tr>
        <w:tc>
          <w:tcPr>
            <w:tcW w:type="dxa" w:w="1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QAS-11</w:t>
            </w:r>
          </w:p>
        </w:tc>
        <w:tc>
          <w:tcPr>
            <w:tcW w:type="dxa" w:w="8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Uma estação é infectada por ransomware. O repositório de documentos e a cópia fora do servidor </w:t>
            </w:r>
            <w:r>
              <w:rPr>
                <w:b/>
                <w:bCs/>
                <w:sz w:val="19"/>
                <w:szCs w:val="19"/>
              </w:rPr>
              <w:t xml:space="preserve">permanecem íntegros</w:t>
            </w:r>
            <w:r>
              <w:rPr>
                <w:sz w:val="19"/>
                <w:szCs w:val="19"/>
              </w:rPr>
              <w:t xml:space="preserve">, porque nenhum dos dois é alcançável como pasta de rede e a cópia externa está desconectada. Pressupõe o servidor dedicado.</w:t>
            </w:r>
          </w:p>
        </w:tc>
      </w:tr>
      <w:tr>
        <w:tc>
          <w:tcPr>
            <w:tcW w:type="dxa" w:w="1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QAS-12</w:t>
            </w:r>
          </w:p>
        </w:tc>
        <w:tc>
          <w:tcPr>
            <w:tcW w:type="dxa" w:w="8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Um dispositivo conectado à rede sem fio tenta conexão com o banco. A conexão é </w:t>
            </w:r>
            <w:r>
              <w:rPr>
                <w:b/>
                <w:bCs/>
                <w:sz w:val="19"/>
                <w:szCs w:val="19"/>
              </w:rPr>
              <w:t xml:space="preserve">recusada</w:t>
            </w:r>
            <w:r>
              <w:rPr>
                <w:sz w:val="19"/>
                <w:szCs w:val="19"/>
              </w:rPr>
              <w:t xml:space="preserve">, e a tentativa é registrada.</w:t>
            </w:r>
          </w:p>
        </w:tc>
      </w:tr>
      <w:tr>
        <w:tc>
          <w:tcPr>
            <w:tcW w:type="dxa" w:w="1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QAS-13</w:t>
            </w:r>
          </w:p>
        </w:tc>
        <w:tc>
          <w:tcPr>
            <w:tcW w:type="dxa" w:w="8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Um registro de auditoria é alterado diretamente no banco. A </w:t>
            </w:r>
            <w:r>
              <w:rPr>
                <w:b/>
                <w:bCs/>
                <w:sz w:val="19"/>
                <w:szCs w:val="19"/>
              </w:rPr>
              <w:t xml:space="preserve">próxima verificação da cadeia aponta o registro alterado</w:t>
            </w:r>
            <w:r>
              <w:rPr>
                <w:sz w:val="19"/>
                <w:szCs w:val="19"/>
              </w:rPr>
              <w:t xml:space="preserve"> e a data aproximada da alteração.</w:t>
            </w:r>
          </w:p>
        </w:tc>
      </w:tr>
      <w:tr>
        <w:tc>
          <w:tcPr>
            <w:tcW w:type="dxa" w:w="1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QAS-14</w:t>
            </w:r>
          </w:p>
        </w:tc>
        <w:tc>
          <w:tcPr>
            <w:tcW w:type="dxa" w:w="8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servidor é perdido e a pessoa de TI não está disponível. Com a documentação de operação (RNF-706) e a chave em custódia (RNF-622), </w:t>
            </w:r>
            <w:r>
              <w:rPr>
                <w:b/>
                <w:bCs/>
                <w:sz w:val="19"/>
                <w:szCs w:val="19"/>
              </w:rPr>
              <w:t xml:space="preserve">outra pessoa restaura o sistema e o acervo legível</w:t>
            </w:r>
            <w:r>
              <w:rPr>
                <w:sz w:val="19"/>
                <w:szCs w:val="19"/>
              </w:rPr>
              <w:t xml:space="preserve"> dentro do RTO.</w:t>
            </w:r>
          </w:p>
        </w:tc>
      </w:tr>
      <w:tr>
        <w:tc>
          <w:tcPr>
            <w:tcW w:type="dxa" w:w="1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QAS-15</w:t>
            </w:r>
          </w:p>
        </w:tc>
        <w:tc>
          <w:tcPr>
            <w:tcW w:type="dxa" w:w="8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servidor é perdido por completo, com os discos. A partir da cópia semanal mantida fora da máquina, o sistema é restaurado com perda máxima de </w:t>
            </w:r>
            <w:r>
              <w:rPr>
                <w:b/>
                <w:bCs/>
                <w:sz w:val="19"/>
                <w:szCs w:val="19"/>
              </w:rPr>
              <w:t xml:space="preserve">7 dias</w:t>
            </w:r>
            <w:r>
              <w:rPr>
                <w:sz w:val="19"/>
                <w:szCs w:val="19"/>
              </w:rPr>
              <w:t xml:space="preserve"> de dados. Os dias perdidos são reconstituídos a partir das fichas de frequência em papel, que continuam sendo o comprovante oficial (RN-03, DEC-56).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Verificação</w:t>
      </w:r>
    </w:p>
    <w:p>
      <w:pPr>
        <w:pStyle w:val="Heading2"/>
      </w:pPr>
      <w:r>
        <w:t xml:space="preserve">4.1 Ambiente</w:t>
      </w:r>
    </w:p>
    <w:p>
      <w:pPr>
        <w:spacing w:after="140"/>
      </w:pPr>
      <w:r>
        <w:t xml:space="preserve">Desenvolvimento com dados fictícios. </w:t>
      </w:r>
      <w:r>
        <w:rPr>
          <w:b/>
          <w:bCs/>
        </w:rPr>
        <w:t xml:space="preserve">Homologação no servidor dedicado</w:t>
      </w:r>
      <w:r>
        <w:t xml:space="preserve">, nunca na estação da
recepção: homologar em ambiente diferente do de produção não prova nada sobre produção. A carga real
é ensaiada no servidor de produção antes do go-live.</w:t>
      </w:r>
    </w:p>
    <w:p>
      <w:pPr>
        <w:pStyle w:val="Heading2"/>
      </w:pPr>
      <w:r>
        <w:t xml:space="preserve">4.2 Verificações que exigem preparação específica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84"/>
        <w:gridCol w:w="2374"/>
        <w:gridCol w:w="3280"/>
      </w:tblGrid>
      <w:tr>
        <w:trPr>
          <w:tblHeader/>
        </w:trPr>
        <w:tc>
          <w:tcPr>
            <w:tcW w:type="dxa" w:w="3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Verificação</w:t>
            </w:r>
          </w:p>
        </w:tc>
        <w:tc>
          <w:tcPr>
            <w:tcW w:type="dxa" w:w="23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Requisitos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Medição do sistema de estoque </w:t>
            </w:r>
            <w:r>
              <w:rPr>
                <w:b/>
                <w:bCs/>
                <w:sz w:val="19"/>
                <w:szCs w:val="19"/>
              </w:rPr>
              <w:t xml:space="preserve">antes</w:t>
            </w:r>
            <w:r>
              <w:rPr>
                <w:sz w:val="19"/>
                <w:szCs w:val="19"/>
              </w:rPr>
              <w:t xml:space="preserve"> da implantação</w:t>
            </w:r>
          </w:p>
        </w:tc>
        <w:tc>
          <w:tcPr>
            <w:tcW w:type="dxa" w:w="23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RNF-302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Sem medição anterior não há como provar ausência de degradação</w:t>
            </w:r>
          </w:p>
        </w:tc>
      </w:tr>
      <w:tr>
        <w:tc>
          <w:tcPr>
            <w:tcW w:type="dxa" w:w="3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Cronometragem com a recepcionista</w:t>
            </w:r>
          </w:p>
        </w:tc>
        <w:tc>
          <w:tcPr>
            <w:tcW w:type="dxa" w:w="23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RNF-403 a RNF-405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Com a pessoa que vai usar, não em laboratório</w:t>
            </w:r>
          </w:p>
        </w:tc>
      </w:tr>
      <w:tr>
        <w:tc>
          <w:tcPr>
            <w:tcW w:type="dxa" w:w="3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Arquivo EICAR e arquivo com extensão falsificada</w:t>
            </w:r>
          </w:p>
        </w:tc>
        <w:tc>
          <w:tcPr>
            <w:tcW w:type="dxa" w:w="23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SEG-03, SEG-24, QAS-05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Evidência registrada</w:t>
            </w:r>
          </w:p>
        </w:tc>
      </w:tr>
      <w:tr>
        <w:tc>
          <w:tcPr>
            <w:tcW w:type="dxa" w:w="3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Restauração completa em máquina limpa, </w:t>
            </w:r>
            <w:r>
              <w:rPr>
                <w:b/>
                <w:bCs/>
                <w:sz w:val="19"/>
                <w:szCs w:val="19"/>
              </w:rPr>
              <w:t xml:space="preserve">por outra pessoa</w:t>
            </w:r>
            <w:r>
              <w:rPr>
                <w:sz w:val="19"/>
                <w:szCs w:val="19"/>
              </w:rPr>
              <w:t xml:space="preserve">, incluindo a recuperação da chave</w:t>
            </w:r>
          </w:p>
        </w:tc>
        <w:tc>
          <w:tcPr>
            <w:tcW w:type="dxa" w:w="23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RNF-503, RNF-505, RNF-622, QAS-14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Cronometrada contra o RTO de 4 h</w:t>
            </w:r>
          </w:p>
        </w:tc>
      </w:tr>
      <w:tr>
        <w:tc>
          <w:tcPr>
            <w:tcW w:type="dxa" w:w="3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Corte de energia com gerador desligado até o desligamento automático</w:t>
            </w:r>
          </w:p>
        </w:tc>
        <w:tc>
          <w:tcPr>
            <w:tcW w:type="dxa" w:w="23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RNF-508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Seguido de verificação de integridade do banco e dos documentos</w:t>
            </w:r>
          </w:p>
        </w:tc>
      </w:tr>
      <w:tr>
        <w:tc>
          <w:tcPr>
            <w:tcW w:type="dxa" w:w="3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Alteração deliberada de registro de auditoria e expurgo simulado</w:t>
            </w:r>
          </w:p>
        </w:tc>
        <w:tc>
          <w:tcPr>
            <w:tcW w:type="dxa" w:w="23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RNF-615, RNF-628, QAS-13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verificação da cadeia deve apontar a alteração</w:t>
            </w:r>
          </w:p>
        </w:tc>
      </w:tr>
      <w:tr>
        <w:tc>
          <w:tcPr>
            <w:tcW w:type="dxa" w:w="3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Tentativa de conexão ao banco a partir de estação e de terminal do estoque</w:t>
            </w:r>
          </w:p>
        </w:tc>
        <w:tc>
          <w:tcPr>
            <w:tcW w:type="dxa" w:w="23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RNF-614, QAS-12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Com a credencial do estoque</w:t>
            </w:r>
          </w:p>
        </w:tc>
      </w:tr>
      <w:tr>
        <w:tc>
          <w:tcPr>
            <w:tcW w:type="dxa" w:w="3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Inspeção da estação após uso</w:t>
            </w:r>
          </w:p>
        </w:tc>
        <w:tc>
          <w:tcPr>
            <w:tcW w:type="dxa" w:w="23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RNF-616, SEG-28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Downloads, cache e pastas temporárias sem cópia de documento</w:t>
            </w:r>
          </w:p>
        </w:tc>
      </w:tr>
      <w:tr>
        <w:tc>
          <w:tcPr>
            <w:tcW w:type="dxa" w:w="3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Conferência amostral humana da carga</w:t>
            </w:r>
          </w:p>
        </w:tc>
        <w:tc>
          <w:tcPr>
            <w:tcW w:type="dxa" w:w="23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RF-1106, RNF-103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Zero exceções não basta</w:t>
            </w:r>
          </w:p>
        </w:tc>
      </w:tr>
      <w:tr>
        <w:tc>
          <w:tcPr>
            <w:tcW w:type="dxa" w:w="3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Extração desligada por configuração</w:t>
            </w:r>
          </w:p>
        </w:tc>
        <w:tc>
          <w:tcPr>
            <w:tcW w:type="dxa" w:w="23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RNF-702, QAS-08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módulo de documentos continua funcionando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Critério de aceitação da homologação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Todos os requisitos desta ERS verificados pelo método indicado, com evidência registrada.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Nenhum defeito aberto em requisito de segurança (§3.5.6 e §3.6) ou de cálculo derivado (RNF-101).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RNF-403 a RNF-405 atingidos com a recepcionista.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Cenários QAS-01 a QAS-14 demonstrados.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Termos de ciência de uso assinados por todos os usuários antes da liberação do acesso (DEC-47).</w:t>
      </w:r>
    </w:p>
    <w:p>
      <w:pPr>
        <w:pStyle w:val="Heading1"/>
        <w:pageBreakBefore/>
      </w:pPr>
      <w:r>
        <w:t xml:space="preserve">5. Pontos a validar</w:t>
      </w:r>
    </w:p>
    <w:p>
      <w:pPr>
        <w:spacing w:after="140"/>
      </w:pPr>
      <w:r>
        <w:t xml:space="preserve">Itens que esta ERS precisou resolver ou deixar em aberto e que a validação da Fase 4 deve confirmar.
Nenhum bloqueia o início da arquitetura.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4"/>
        <w:gridCol w:w="5183"/>
        <w:gridCol w:w="1051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Ponto</w:t>
            </w:r>
          </w:p>
        </w:tc>
        <w:tc>
          <w:tcPr>
            <w:tcW w:type="dxa" w:w="51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Proposta desta ERS</w:t>
            </w:r>
          </w:p>
        </w:tc>
        <w:tc>
          <w:tcPr>
            <w:tcW w:type="dxa" w:w="1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Bloqueia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trike/>
                <w:sz w:val="19"/>
                <w:szCs w:val="19"/>
              </w:rPr>
              <w:t xml:space="preserve">Qual documento é exigido no óbito</w:t>
            </w:r>
          </w:p>
        </w:tc>
        <w:tc>
          <w:tcPr>
            <w:tcW w:type="dxa" w:w="51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Resolvida (DEC-50):</w:t>
            </w:r>
            <w:r>
              <w:rPr>
                <w:sz w:val="19"/>
                <w:szCs w:val="19"/>
              </w:rPr>
              <w:t xml:space="preserve"> certidão de óbito, emitida pelo cartório</w:t>
            </w:r>
          </w:p>
        </w:tc>
        <w:tc>
          <w:tcPr>
            <w:tcW w:type="dxa" w:w="1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trike/>
                <w:sz w:val="19"/>
                <w:szCs w:val="19"/>
              </w:rPr>
              <w:t xml:space="preserve">Faixas etárias</w:t>
            </w:r>
            <w:r>
              <w:rPr>
                <w:strike/>
                <w:sz w:val="19"/>
                <w:szCs w:val="19"/>
              </w:rPr>
              <w:t xml:space="preserve"> dos relatórios</w:t>
            </w:r>
          </w:p>
        </w:tc>
        <w:tc>
          <w:tcPr>
            <w:tcW w:type="dxa" w:w="51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Resolvida (DEC-49):</w:t>
            </w:r>
            <w:r>
              <w:rPr>
                <w:sz w:val="19"/>
                <w:szCs w:val="19"/>
              </w:rPr>
              <w:t xml:space="preserve"> onze faixas de dez anos, de 0–9 a 100 ou mais</w:t>
            </w:r>
          </w:p>
        </w:tc>
        <w:tc>
          <w:tcPr>
            <w:tcW w:type="dxa" w:w="1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trike/>
                <w:sz w:val="19"/>
                <w:szCs w:val="19"/>
              </w:rPr>
              <w:t xml:space="preserve">Documento comprobatório para os cinco eventos</w:t>
            </w:r>
          </w:p>
        </w:tc>
        <w:tc>
          <w:tcPr>
            <w:tcW w:type="dxa" w:w="51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Resolvida (DEC-53):</w:t>
            </w:r>
            <w:r>
              <w:rPr>
                <w:sz w:val="19"/>
                <w:szCs w:val="19"/>
              </w:rPr>
              <w:t xml:space="preserve"> vale a tabela da §3.2.6 — os cinco eventos exigem documento</w:t>
            </w:r>
          </w:p>
        </w:tc>
        <w:tc>
          <w:tcPr>
            <w:tcW w:type="dxa" w:w="1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trike/>
                <w:sz w:val="19"/>
                <w:szCs w:val="19"/>
              </w:rPr>
              <w:t xml:space="preserve">Escalas fixas ou configuráveis</w:t>
            </w:r>
          </w:p>
        </w:tc>
        <w:tc>
          <w:tcPr>
            <w:tcW w:type="dxa" w:w="51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Resolvida (DEC-52):</w:t>
            </w:r>
            <w:r>
              <w:rPr>
                <w:sz w:val="19"/>
                <w:szCs w:val="19"/>
              </w:rPr>
              <w:t xml:space="preserve"> as seis escalas são tabela fixa; acrescentar ou alterar escala exige nova versão</w:t>
            </w:r>
          </w:p>
        </w:tc>
        <w:tc>
          <w:tcPr>
            <w:tcW w:type="dxa" w:w="1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trike/>
                <w:sz w:val="19"/>
                <w:szCs w:val="19"/>
              </w:rPr>
              <w:t xml:space="preserve">Windows das estações</w:t>
            </w:r>
          </w:p>
        </w:tc>
        <w:tc>
          <w:tcPr>
            <w:tcW w:type="dxa" w:w="51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Resolvida (DEC-51):</w:t>
            </w:r>
            <w:r>
              <w:rPr>
                <w:sz w:val="19"/>
                <w:szCs w:val="19"/>
              </w:rPr>
              <w:t xml:space="preserve"> o parque fica como está, com Windows 10 e 11. O risco de estação sem suporte de segurança é aceito e compensado pelos controles da §3.5.6.1</w:t>
            </w:r>
          </w:p>
        </w:tc>
        <w:tc>
          <w:tcPr>
            <w:tcW w:type="dxa" w:w="1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trike/>
                <w:sz w:val="19"/>
                <w:szCs w:val="19"/>
              </w:rPr>
              <w:t xml:space="preserve">Abertura da sessão de turno</w:t>
            </w:r>
          </w:p>
        </w:tc>
        <w:tc>
          <w:tcPr>
            <w:tcW w:type="dxa" w:w="51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Resolvida (DEC-54):</w:t>
            </w:r>
            <w:r>
              <w:rPr>
                <w:sz w:val="19"/>
                <w:szCs w:val="19"/>
              </w:rPr>
              <w:t xml:space="preserve"> abertura automática pelo calendário, como na §3.2.5</w:t>
            </w:r>
          </w:p>
        </w:tc>
        <w:tc>
          <w:tcPr>
            <w:tcW w:type="dxa" w:w="1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Refinamentos da Fase 2</w:t>
            </w:r>
            <w:r>
              <w:rPr>
                <w:sz w:val="19"/>
                <w:szCs w:val="19"/>
              </w:rPr>
              <w:t xml:space="preserve"> listados no Apêndice A.2</w:t>
            </w:r>
          </w:p>
        </w:tc>
        <w:tc>
          <w:tcPr>
            <w:tcW w:type="dxa" w:w="51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Validar em bloco</w:t>
            </w:r>
          </w:p>
        </w:tc>
        <w:tc>
          <w:tcPr>
            <w:tcW w:type="dxa" w:w="1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trike/>
                <w:sz w:val="19"/>
                <w:szCs w:val="19"/>
              </w:rPr>
              <w:t xml:space="preserve">Escopo de acesso do perfil de enfermagem</w:t>
            </w:r>
          </w:p>
        </w:tc>
        <w:tc>
          <w:tcPr>
            <w:tcW w:type="dxa" w:w="51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Resolvida (DEC-55):</w:t>
            </w:r>
            <w:r>
              <w:rPr>
                <w:sz w:val="19"/>
                <w:szCs w:val="19"/>
              </w:rPr>
              <w:t xml:space="preserve"> identificação, escala, frequência e relatórios de sessões — RF-901, RF-906, RF-908 e RF-916. Sem módulo de documentos e sem relatórios de cadastro</w:t>
            </w:r>
          </w:p>
        </w:tc>
        <w:tc>
          <w:tcPr>
            <w:tcW w:type="dxa" w:w="1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trike/>
                <w:sz w:val="19"/>
                <w:szCs w:val="19"/>
              </w:rPr>
              <w:t xml:space="preserve">Estação da enfermagem</w:t>
            </w:r>
          </w:p>
        </w:tc>
        <w:tc>
          <w:tcPr>
            <w:tcW w:type="dxa" w:w="51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Resolvida (DEC-55):</w:t>
            </w:r>
            <w:r>
              <w:rPr>
                <w:sz w:val="19"/>
                <w:szCs w:val="19"/>
              </w:rPr>
              <w:t xml:space="preserve"> terminal próprio, sob as mesmas regras das demais estações — login individual, bloqueio por inatividade, antimalware, criptografia de disco e nenhuma cópia residual (§3.5.6.1)</w:t>
            </w:r>
          </w:p>
        </w:tc>
        <w:tc>
          <w:tcPr>
            <w:tcW w:type="dxa" w:w="1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Apêndice A — Alterações sobre a baseline aprovada</w:t>
      </w:r>
    </w:p>
    <w:p>
      <w:pPr>
        <w:pStyle w:val="Heading2"/>
      </w:pPr>
      <w:r>
        <w:t xml:space="preserve">A.1 Emenda 01 — incorporada</w:t>
      </w:r>
    </w:p>
    <w:p>
      <w:pPr>
        <w:spacing w:after="140"/>
      </w:pPr>
      <w:r>
        <w:t xml:space="preserve">Aprovada pela gestão, conforme informado pelo responsável do projeto em 22/09/2026. A formalização
por assinatura se dá na validação desta ERS (Fase 4).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8"/>
        <w:gridCol w:w="2598"/>
        <w:gridCol w:w="4169"/>
        <w:gridCol w:w="1693"/>
      </w:tblGrid>
      <w:tr>
        <w:trPr>
          <w:tblHeader/>
        </w:trPr>
        <w:tc>
          <w:tcPr>
            <w:tcW w:type="dxa" w:w="1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2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Antes</w:t>
            </w:r>
          </w:p>
        </w:tc>
        <w:tc>
          <w:tcPr>
            <w:tcW w:type="dxa" w:w="4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Depois</w:t>
            </w:r>
          </w:p>
        </w:tc>
        <w:tc>
          <w:tcPr>
            <w:tcW w:type="dxa" w:w="1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</w:tr>
      <w:tr>
        <w:tc>
          <w:tcPr>
            <w:tcW w:type="dxa" w:w="1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RF-913 a RF-918</w:t>
            </w:r>
          </w:p>
        </w:tc>
        <w:tc>
          <w:tcPr>
            <w:tcW w:type="dxa" w:w="2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Relatório mensal bloqueado até confirmação; sinalização de sessões não confirmadas; marca de mês alterado; balanço mensal; ausências exibidas ao acrescentar paciente; pareamento automático</w:t>
            </w:r>
          </w:p>
        </w:tc>
        <w:tc>
          <w:tcPr>
            <w:tcW w:type="dxa" w:w="1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Modelo de domínio §7.11 a §7.14</w:t>
            </w:r>
          </w:p>
        </w:tc>
      </w:tr>
      <w:tr>
        <w:tc>
          <w:tcPr>
            <w:tcW w:type="dxa" w:w="1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RF-919 e RF-920</w:t>
            </w:r>
          </w:p>
        </w:tc>
        <w:tc>
          <w:tcPr>
            <w:tcW w:type="dxa" w:w="2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Rascunho de cadastro, com descarte automático</w:t>
            </w:r>
          </w:p>
        </w:tc>
        <w:tc>
          <w:tcPr>
            <w:tcW w:type="dxa" w:w="1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Casos de uso, UC-01</w:t>
            </w:r>
          </w:p>
        </w:tc>
      </w:tr>
      <w:tr>
        <w:tc>
          <w:tcPr>
            <w:tcW w:type="dxa" w:w="1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RF-1008</w:t>
            </w:r>
          </w:p>
        </w:tc>
        <w:tc>
          <w:tcPr>
            <w:tcW w:type="dxa" w:w="2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Exigir senha da administração para excluir cadastro criado por engano</w:t>
            </w:r>
          </w:p>
        </w:tc>
        <w:tc>
          <w:tcPr>
            <w:tcW w:type="dxa" w:w="4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Autorização a partir da sessão do próprio autorizador, estendida às alterações de registros confirmados</w:t>
            </w:r>
          </w:p>
        </w:tc>
        <w:tc>
          <w:tcPr>
            <w:tcW w:type="dxa" w:w="1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DEC-42</w:t>
            </w:r>
          </w:p>
        </w:tc>
      </w:tr>
      <w:tr>
        <w:tc>
          <w:tcPr>
            <w:tcW w:type="dxa" w:w="1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RF-1203</w:t>
            </w:r>
          </w:p>
        </w:tc>
        <w:tc>
          <w:tcPr>
            <w:tcW w:type="dxa" w:w="2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Tipos de documento, checklist e exigidos por evento como </w:t>
            </w:r>
            <w:r>
              <w:rPr>
                <w:b/>
                <w:bCs/>
                <w:sz w:val="19"/>
                <w:szCs w:val="19"/>
              </w:rPr>
              <w:t xml:space="preserve">configuração</w:t>
            </w:r>
          </w:p>
        </w:tc>
        <w:tc>
          <w:tcPr>
            <w:tcW w:type="dxa" w:w="4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Definidos no sistema, </w:t>
            </w:r>
            <w:r>
              <w:rPr>
                <w:b/>
                <w:bCs/>
                <w:sz w:val="19"/>
                <w:szCs w:val="19"/>
              </w:rPr>
              <w:t xml:space="preserve">não configuráveis</w:t>
            </w:r>
            <w:r>
              <w:rPr>
                <w:sz w:val="19"/>
                <w:szCs w:val="19"/>
              </w:rPr>
              <w:t xml:space="preserve">; sem tipo genérico</w:t>
            </w:r>
          </w:p>
        </w:tc>
        <w:tc>
          <w:tcPr>
            <w:tcW w:type="dxa" w:w="1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DEC-41</w:t>
            </w:r>
          </w:p>
        </w:tc>
      </w:tr>
      <w:tr>
        <w:tc>
          <w:tcPr>
            <w:tcW w:type="dxa" w:w="1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RF-712 e RF-713</w:t>
            </w:r>
          </w:p>
        </w:tc>
        <w:tc>
          <w:tcPr>
            <w:tcW w:type="dxa" w:w="2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Identificação do paciente de destino na conferência; revinculação auditada</w:t>
            </w:r>
          </w:p>
        </w:tc>
        <w:tc>
          <w:tcPr>
            <w:tcW w:type="dxa" w:w="1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ND-92</w:t>
            </w:r>
          </w:p>
        </w:tc>
      </w:tr>
      <w:tr>
        <w:tc>
          <w:tcPr>
            <w:tcW w:type="dxa" w:w="1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RF-1010</w:t>
            </w:r>
          </w:p>
        </w:tc>
        <w:tc>
          <w:tcPr>
            <w:tcW w:type="dxa" w:w="2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Pendências por perfil, conforme matriz §3.2.13</w:t>
            </w:r>
          </w:p>
        </w:tc>
        <w:tc>
          <w:tcPr>
            <w:tcW w:type="dxa" w:w="1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ND-97</w:t>
            </w:r>
          </w:p>
        </w:tc>
      </w:tr>
      <w:tr>
        <w:tc>
          <w:tcPr>
            <w:tcW w:type="dxa" w:w="1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RF-1011</w:t>
            </w:r>
          </w:p>
        </w:tc>
        <w:tc>
          <w:tcPr>
            <w:tcW w:type="dxa" w:w="2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Aviso de falha da cadeia de auditoria à administração</w:t>
            </w:r>
          </w:p>
        </w:tc>
        <w:tc>
          <w:tcPr>
            <w:tcW w:type="dxa" w:w="1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DEC-43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Contagem: a baseline declara 84 requisitos no rodapé, mas suas tabelas contêm 90. Vale o conteúdo
aprovado; o número do rodapé estava errado. Com a Emenda 01, são 102; com as alterações da validação, 104.</w:t>
      </w:r>
    </w:p>
    <w:p>
      <w:pPr>
        <w:pStyle w:val="Heading2"/>
      </w:pPr>
      <w:r>
        <w:t xml:space="preserve">A.2 Refinamentos da Fase 2 — a validar</w:t>
      </w:r>
    </w:p>
    <w:p>
      <w:pPr>
        <w:spacing w:after="140"/>
      </w:pPr>
      <w:r>
        <w:t xml:space="preserve">Detalhamentos que não mudam o escopo aprovado, mas mudam texto de requisito ou de controle.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3"/>
        <w:gridCol w:w="4890"/>
        <w:gridCol w:w="3105"/>
      </w:tblGrid>
      <w:tr>
        <w:trPr>
          <w:tblHeader/>
        </w:trPr>
        <w:tc>
          <w:tcPr>
            <w:tcW w:type="dxa" w:w="1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4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Refinamento</w:t>
            </w:r>
          </w:p>
        </w:tc>
        <w:tc>
          <w:tcPr>
            <w:tcW w:type="dxa" w:w="31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Origem</w:t>
            </w:r>
          </w:p>
        </w:tc>
      </w:tr>
      <w:tr>
        <w:tc>
          <w:tcPr>
            <w:tcW w:type="dxa" w:w="1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RF-501</w:t>
            </w:r>
          </w:p>
        </w:tc>
        <w:tc>
          <w:tcPr>
            <w:tcW w:type="dxa" w:w="4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Abertura automática da sessão de turno (confirmado por DEC-54)</w:t>
            </w:r>
          </w:p>
        </w:tc>
        <w:tc>
          <w:tcPr>
            <w:tcW w:type="dxa" w:w="31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Modelo §7.5</w:t>
            </w:r>
          </w:p>
        </w:tc>
      </w:tr>
      <w:tr>
        <w:tc>
          <w:tcPr>
            <w:tcW w:type="dxa" w:w="1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RF-504</w:t>
            </w:r>
          </w:p>
        </w:tc>
        <w:tc>
          <w:tcPr>
            <w:tcW w:type="dxa" w:w="4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Extra como estado provisório do mês, convertível em reposição</w:t>
            </w:r>
          </w:p>
        </w:tc>
        <w:tc>
          <w:tcPr>
            <w:tcW w:type="dxa" w:w="31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Modelo §7.14</w:t>
            </w:r>
          </w:p>
        </w:tc>
      </w:tr>
      <w:tr>
        <w:tc>
          <w:tcPr>
            <w:tcW w:type="dxa" w:w="1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RF-711</w:t>
            </w:r>
          </w:p>
        </w:tc>
        <w:tc>
          <w:tcPr>
            <w:tcW w:type="dxa" w:w="4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Foto em cores</w:t>
            </w:r>
          </w:p>
        </w:tc>
        <w:tc>
          <w:tcPr>
            <w:tcW w:type="dxa" w:w="31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Confirmado em 21/09/2026</w:t>
            </w:r>
          </w:p>
        </w:tc>
      </w:tr>
      <w:tr>
        <w:tc>
          <w:tcPr>
            <w:tcW w:type="dxa" w:w="1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RF-912</w:t>
            </w:r>
          </w:p>
        </w:tc>
        <w:tc>
          <w:tcPr>
            <w:tcW w:type="dxa" w:w="4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Exportação só com as colunas do relatório</w:t>
            </w:r>
          </w:p>
        </w:tc>
        <w:tc>
          <w:tcPr>
            <w:tcW w:type="dxa" w:w="31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ND-94</w:t>
            </w:r>
          </w:p>
        </w:tc>
      </w:tr>
      <w:tr>
        <w:tc>
          <w:tcPr>
            <w:tcW w:type="dxa" w:w="1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RF-1009</w:t>
            </w:r>
          </w:p>
        </w:tc>
        <w:tc>
          <w:tcPr>
            <w:tcW w:type="dxa" w:w="4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Cópia dos documentos no atendimento de pedido de acesso</w:t>
            </w:r>
          </w:p>
        </w:tc>
        <w:tc>
          <w:tcPr>
            <w:tcW w:type="dxa" w:w="31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ND-95</w:t>
            </w:r>
          </w:p>
        </w:tc>
      </w:tr>
      <w:tr>
        <w:tc>
          <w:tcPr>
            <w:tcW w:type="dxa" w:w="1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SEG-19</w:t>
            </w:r>
          </w:p>
        </w:tc>
        <w:tc>
          <w:tcPr>
            <w:tcW w:type="dxa" w:w="4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Exibição dentro da aplicação, download explícito e auditado</w:t>
            </w:r>
          </w:p>
        </w:tc>
        <w:tc>
          <w:tcPr>
            <w:tcW w:type="dxa" w:w="31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Modelagem de ameaças §3.2</w:t>
            </w:r>
          </w:p>
        </w:tc>
      </w:tr>
      <w:tr>
        <w:tc>
          <w:tcPr>
            <w:tcW w:type="dxa" w:w="1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RNF-301</w:t>
            </w:r>
          </w:p>
        </w:tc>
        <w:tc>
          <w:tcPr>
            <w:tcW w:type="dxa" w:w="4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Instância de banco própria, separada da do estoque</w:t>
            </w:r>
          </w:p>
        </w:tc>
        <w:tc>
          <w:tcPr>
            <w:tcW w:type="dxa" w:w="31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Viabilidade §2.6</w:t>
            </w:r>
          </w:p>
        </w:tc>
      </w:tr>
      <w:tr>
        <w:tc>
          <w:tcPr>
            <w:tcW w:type="dxa" w:w="1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RNF-408</w:t>
            </w:r>
          </w:p>
        </w:tc>
        <w:tc>
          <w:tcPr>
            <w:tcW w:type="dxa" w:w="4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Pendências por perfil</w:t>
            </w:r>
          </w:p>
        </w:tc>
        <w:tc>
          <w:tcPr>
            <w:tcW w:type="dxa" w:w="31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ND-97</w:t>
            </w:r>
          </w:p>
        </w:tc>
      </w:tr>
      <w:tr>
        <w:tc>
          <w:tcPr>
            <w:tcW w:type="dxa" w:w="1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RNF-611</w:t>
            </w:r>
          </w:p>
        </w:tc>
        <w:tc>
          <w:tcPr>
            <w:tcW w:type="dxa" w:w="4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Lista de destinos de saída permitidos</w:t>
            </w:r>
          </w:p>
        </w:tc>
        <w:tc>
          <w:tcPr>
            <w:tcW w:type="dxa" w:w="31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Modelagem de ameaças §3.6</w:t>
            </w:r>
          </w:p>
        </w:tc>
      </w:tr>
      <w:tr>
        <w:tc>
          <w:tcPr>
            <w:tcW w:type="dxa" w:w="1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RNF-804</w:t>
            </w:r>
          </w:p>
        </w:tc>
        <w:tc>
          <w:tcPr>
            <w:tcW w:type="dxa" w:w="4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Tipos de documento fixos</w:t>
            </w:r>
          </w:p>
        </w:tc>
        <w:tc>
          <w:tcPr>
            <w:tcW w:type="dxa" w:w="31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DEC-41</w:t>
            </w:r>
          </w:p>
        </w:tc>
      </w:tr>
      <w:tr>
        <w:tc>
          <w:tcPr>
            <w:tcW w:type="dxa" w:w="1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RNF-805</w:t>
            </w:r>
          </w:p>
        </w:tc>
        <w:tc>
          <w:tcPr>
            <w:tcW w:type="dxa" w:w="4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Escalas fixas (confirmado por DEC-52)</w:t>
            </w:r>
          </w:p>
        </w:tc>
        <w:tc>
          <w:tcPr>
            <w:tcW w:type="dxa" w:w="31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Modelo §3.2</w:t>
            </w:r>
          </w:p>
        </w:tc>
      </w:tr>
      <w:tr>
        <w:tc>
          <w:tcPr>
            <w:tcW w:type="dxa" w:w="1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RN-01</w:t>
            </w:r>
          </w:p>
        </w:tc>
        <w:tc>
          <w:tcPr>
            <w:tcW w:type="dxa" w:w="4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Sinalização sem bloqueio</w:t>
            </w:r>
          </w:p>
        </w:tc>
        <w:tc>
          <w:tcPr>
            <w:tcW w:type="dxa" w:w="31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Modelo §7.9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A.3 Alterações na validação (Fase 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9"/>
        <w:gridCol w:w="5603"/>
        <w:gridCol w:w="1286"/>
      </w:tblGrid>
      <w:tr>
        <w:trPr>
          <w:tblHeader/>
        </w:trPr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Alteração</w:t>
            </w:r>
          </w:p>
        </w:tc>
        <w:tc>
          <w:tcPr>
            <w:tcW w:type="dxa" w:w="1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</w:tr>
      <w:tr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RF-1001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Quinto perfil: enfermagem</w:t>
            </w:r>
          </w:p>
        </w:tc>
        <w:tc>
          <w:tcPr>
            <w:tcW w:type="dxa" w:w="1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DEC-48</w:t>
            </w:r>
          </w:p>
        </w:tc>
      </w:tr>
      <w:tr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RF-406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Enfermagem registra alocação, trocas e sessões extras diretamente</w:t>
            </w:r>
          </w:p>
        </w:tc>
        <w:tc>
          <w:tcPr>
            <w:tcW w:type="dxa" w:w="1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DEC-48</w:t>
            </w:r>
          </w:p>
        </w:tc>
      </w:tr>
      <w:tr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RF-809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Pendência de termo para a recepção quando a enfermagem registra troca pontual ou sessão extra</w:t>
            </w:r>
          </w:p>
        </w:tc>
        <w:tc>
          <w:tcPr>
            <w:tcW w:type="dxa" w:w="1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DEC-48</w:t>
            </w:r>
          </w:p>
        </w:tc>
      </w:tr>
      <w:tr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RF-921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Presença não prevista vira pendência de ciência para a enfermagem</w:t>
            </w:r>
          </w:p>
        </w:tc>
        <w:tc>
          <w:tcPr>
            <w:tcW w:type="dxa" w:w="1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DEC-48</w:t>
            </w:r>
          </w:p>
        </w:tc>
      </w:tr>
      <w:tr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§3.2.13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Coluna de enfermagem na matriz de pendências</w:t>
            </w:r>
          </w:p>
        </w:tc>
        <w:tc>
          <w:tcPr>
            <w:tcW w:type="dxa" w:w="1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DEC-48</w:t>
            </w:r>
          </w:p>
        </w:tc>
      </w:tr>
      <w:tr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RF-910, RF-1206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Faixas etárias definidas: dez em dez anos, de 0–9 a 100 ou mais</w:t>
            </w:r>
          </w:p>
        </w:tc>
        <w:tc>
          <w:tcPr>
            <w:tcW w:type="dxa" w:w="1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DEC-49</w:t>
            </w:r>
          </w:p>
        </w:tc>
      </w:tr>
      <w:tr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RF-607, §3.2.6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documento exigido no óbito é a certidão de óbito</w:t>
            </w:r>
          </w:p>
        </w:tc>
        <w:tc>
          <w:tcPr>
            <w:tcW w:type="dxa" w:w="1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DEC-50</w:t>
            </w:r>
          </w:p>
        </w:tc>
      </w:tr>
      <w:tr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RNF-616, §3.5.6.1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Estações permanecem como estão; risco aceito e compensado</w:t>
            </w:r>
          </w:p>
        </w:tc>
        <w:tc>
          <w:tcPr>
            <w:tcW w:type="dxa" w:w="1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DEC-51</w:t>
            </w:r>
          </w:p>
        </w:tc>
      </w:tr>
      <w:tr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RNF-805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Escalas como tabela fixa, alteráveis por nova versão</w:t>
            </w:r>
          </w:p>
        </w:tc>
        <w:tc>
          <w:tcPr>
            <w:tcW w:type="dxa" w:w="1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DEC-52</w:t>
            </w:r>
          </w:p>
        </w:tc>
      </w:tr>
      <w:tr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RN-08, INV-11, §3.2.6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Documento comprobatório exigido nos cinco eventos</w:t>
            </w:r>
          </w:p>
        </w:tc>
        <w:tc>
          <w:tcPr>
            <w:tcW w:type="dxa" w:w="1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DEC-53</w:t>
            </w:r>
          </w:p>
        </w:tc>
      </w:tr>
      <w:tr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RF-501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Abertura automática da sessão de turno</w:t>
            </w:r>
          </w:p>
        </w:tc>
        <w:tc>
          <w:tcPr>
            <w:tcW w:type="dxa" w:w="1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DEC-54</w:t>
            </w:r>
          </w:p>
        </w:tc>
      </w:tr>
      <w:tr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§1.5, RF-1001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Escopo de acesso da enfermagem e terminal próprio</w:t>
            </w:r>
          </w:p>
        </w:tc>
        <w:tc>
          <w:tcPr>
            <w:tcW w:type="dxa" w:w="1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DEC-55</w:t>
            </w:r>
          </w:p>
        </w:tc>
      </w:tr>
      <w:tr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RNF-502, QAS-04, QAS-15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Perda máxima de 24 h com os discos preservados e de 7 dias na perda total; cópia fora da máquina mantida semanal</w:t>
            </w:r>
          </w:p>
        </w:tc>
        <w:tc>
          <w:tcPr>
            <w:tcW w:type="dxa" w:w="1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DEC-56</w:t>
            </w:r>
          </w:p>
        </w:tc>
      </w:tr>
      <w:tr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RF-102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Mínimo para salvar o paciente; abaixo dele, só rascunho</w:t>
            </w:r>
          </w:p>
        </w:tc>
        <w:tc>
          <w:tcPr>
            <w:tcW w:type="dxa" w:w="1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DEC-57</w:t>
            </w:r>
          </w:p>
        </w:tc>
      </w:tr>
      <w:tr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RF-103, RF-109, RF-1106, §3.2.13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CPF e CNS inválidos não são gravados; na carga, valor inválido vai ao relatório de exceções</w:t>
            </w:r>
          </w:p>
        </w:tc>
        <w:tc>
          <w:tcPr>
            <w:tcW w:type="dxa" w:w="1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DEC-58</w:t>
            </w:r>
          </w:p>
        </w:tc>
      </w:tr>
      <w:tr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INV-15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CPF e CNS únicos</w:t>
            </w:r>
          </w:p>
        </w:tc>
        <w:tc>
          <w:tcPr>
            <w:tcW w:type="dxa" w:w="1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DEC-59</w:t>
            </w:r>
          </w:p>
        </w:tc>
      </w:tr>
      <w:tr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RF-1008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Confirmação automática quando a solicitação parte da administração</w:t>
            </w:r>
          </w:p>
        </w:tc>
        <w:tc>
          <w:tcPr>
            <w:tcW w:type="dxa" w:w="1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DEC-60</w:t>
            </w:r>
          </w:p>
        </w:tc>
      </w:tr>
      <w:tr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RF-1008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Exclusão de cadastro criado por engano descarta automaticamente o que está vinculado</w:t>
            </w:r>
          </w:p>
        </w:tc>
        <w:tc>
          <w:tcPr>
            <w:tcW w:type="dxa" w:w="1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DEC-61</w:t>
            </w:r>
          </w:p>
        </w:tc>
      </w:tr>
      <w:tr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RN-02, INV-01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Alcance limitado a fatos datados; captura de documento após o óbito permitida</w:t>
            </w:r>
          </w:p>
        </w:tc>
        <w:tc>
          <w:tcPr>
            <w:tcW w:type="dxa" w:w="1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DEC-62</w:t>
            </w:r>
          </w:p>
        </w:tc>
      </w:tr>
      <w:tr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RNF-601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Uma sessão ativa por usuário</w:t>
            </w:r>
          </w:p>
        </w:tc>
        <w:tc>
          <w:tcPr>
            <w:tcW w:type="dxa" w:w="1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DEC-63</w:t>
            </w:r>
          </w:p>
        </w:tc>
      </w:tr>
      <w:tr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RF-922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Apresentação antecipada do próximo turno, com as pendências de cada paciente</w:t>
            </w:r>
          </w:p>
        </w:tc>
        <w:tc>
          <w:tcPr>
            <w:tcW w:type="dxa" w:w="1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DEC-64</w:t>
            </w:r>
          </w:p>
        </w:tc>
      </w:tr>
      <w:tr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RF-603, RF-604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Trocas e extras planejadas após o evento de encerramento são canceladas automaticamente; presença posterior exige correção autorizada</w:t>
            </w:r>
          </w:p>
        </w:tc>
        <w:tc>
          <w:tcPr>
            <w:tcW w:type="dxa" w:w="1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DEC-65</w:t>
            </w:r>
          </w:p>
        </w:tc>
      </w:tr>
      <w:tr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RF-507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Sessão não realizada, registrada pela administração</w:t>
            </w:r>
          </w:p>
        </w:tc>
        <w:tc>
          <w:tcPr>
            <w:tcW w:type="dxa" w:w="1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DEC-66</w:t>
            </w:r>
          </w:p>
        </w:tc>
      </w:tr>
      <w:tr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§3.2.5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Confirmação liberada na última hora do turno</w:t>
            </w:r>
          </w:p>
        </w:tc>
        <w:tc>
          <w:tcPr>
            <w:tcW w:type="dxa" w:w="1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DEC-67</w:t>
            </w:r>
          </w:p>
        </w:tc>
      </w:tr>
      <w:tr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RNF-501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Janela de disponibilidade 05:00–20:00</w:t>
            </w:r>
          </w:p>
        </w:tc>
        <w:tc>
          <w:tcPr>
            <w:tcW w:type="dxa" w:w="1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DEC-68</w:t>
            </w:r>
          </w:p>
        </w:tc>
      </w:tr>
      <w:tr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RF-915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Marca de mês alterado restrita aos relatórios de frequência</w:t>
            </w:r>
          </w:p>
        </w:tc>
        <w:tc>
          <w:tcPr>
            <w:tcW w:type="dxa" w:w="1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DEC-69</w:t>
            </w:r>
          </w:p>
        </w:tc>
      </w:tr>
      <w:tr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§3.2.13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Seis pendências acrescentadas à matriz</w:t>
            </w:r>
          </w:p>
        </w:tc>
        <w:tc>
          <w:tcPr>
            <w:tcW w:type="dxa" w:w="1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DEC-70</w:t>
            </w:r>
          </w:p>
        </w:tc>
      </w:tr>
      <w:tr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§3.2.13, RF-109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Pendências de cadastro, checklist e alocação só para paciente em tratamento</w:t>
            </w:r>
          </w:p>
        </w:tc>
        <w:tc>
          <w:tcPr>
            <w:tcW w:type="dxa" w:w="1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DEC-71</w:t>
            </w:r>
          </w:p>
        </w:tc>
      </w:tr>
      <w:tr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§3.2.13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Âncora mensal da cadeia de auditoria para a administração</w:t>
            </w:r>
          </w:p>
        </w:tc>
        <w:tc>
          <w:tcPr>
            <w:tcW w:type="dxa" w:w="1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DEC-72</w:t>
            </w:r>
          </w:p>
        </w:tc>
      </w:tr>
      <w:tr>
        <w:tc>
          <w:tcPr>
            <w:tcW w:type="dxa" w:w="2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RF-303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Removido: registro da instituição que encaminhou o paciente</w:t>
            </w:r>
          </w:p>
        </w:tc>
        <w:tc>
          <w:tcPr>
            <w:tcW w:type="dxa" w:w="1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DEC-73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Apêndice B — Decisões registradas após a Fase 2</w:t>
      </w:r>
    </w:p>
    <w:p>
      <w:pPr>
        <w:spacing w:after="140"/>
      </w:pPr>
      <w:r>
        <w:t xml:space="preserve">As decisões DEC-01 a DEC-40 estão nos documentos das Fases 0 a 2. As posteriores: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"/>
        <w:gridCol w:w="8285"/>
      </w:tblGrid>
      <w:tr>
        <w:trPr>
          <w:tblHeader/>
        </w:trP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8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DEC-41</w:t>
            </w:r>
          </w:p>
        </w:tc>
        <w:tc>
          <w:tcPr>
            <w:tcW w:type="dxa" w:w="8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Tipos de documento fixos no sistema; novo tipo exige nova versão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DEC-42</w:t>
            </w:r>
          </w:p>
        </w:tc>
        <w:tc>
          <w:tcPr>
            <w:tcW w:type="dxa" w:w="8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Autorização da administração a partir da sessão do próprio autorizador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DEC-43</w:t>
            </w:r>
          </w:p>
        </w:tc>
        <w:tc>
          <w:tcPr>
            <w:tcW w:type="dxa" w:w="8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Falha na cadeia de auditoria notifica também a administração, que é quem encerra o aviso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DEC-44</w:t>
            </w:r>
          </w:p>
        </w:tc>
        <w:tc>
          <w:tcPr>
            <w:tcW w:type="dxa" w:w="8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Sem supressão de células em relatórios agregados; agregados tratados como dado pessoal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DEC-45</w:t>
            </w:r>
          </w:p>
        </w:tc>
        <w:tc>
          <w:tcPr>
            <w:tcW w:type="dxa" w:w="8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Registros de auditoria guardados por 5 anos; a prova de integridade dos documentos acompanha o documento por 20 anos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DEC-46</w:t>
            </w:r>
          </w:p>
        </w:tc>
        <w:tc>
          <w:tcPr>
            <w:tcW w:type="dxa" w:w="8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Sem termo assinado de armazenamento. Frase informativa na ficha de cadastro e aviso completo na recepção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DEC-47</w:t>
            </w:r>
          </w:p>
        </w:tc>
        <w:tc>
          <w:tcPr>
            <w:tcW w:type="dxa" w:w="8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Termo de ciência de uso assinado após o treinamento; acesso em produção só com o termo assinado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DEC-48</w:t>
            </w:r>
          </w:p>
        </w:tc>
        <w:tc>
          <w:tcPr>
            <w:tcW w:type="dxa" w:w="8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Perfil de enfermagem provisionado: a gestão das escalas passa a ela; termos decorrentes geram pendência de impressão e assinatura para a recepção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DEC-49</w:t>
            </w:r>
          </w:p>
        </w:tc>
        <w:tc>
          <w:tcPr>
            <w:tcW w:type="dxa" w:w="8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Faixas etárias dos relatórios: onze faixas de dez anos, de 0–9 a 100 ou mais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DEC-50</w:t>
            </w:r>
          </w:p>
        </w:tc>
        <w:tc>
          <w:tcPr>
            <w:tcW w:type="dxa" w:w="8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documento comprobatório do óbito é a certidão de óbito, emitida pelo cartório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DEC-51</w:t>
            </w:r>
          </w:p>
        </w:tc>
        <w:tc>
          <w:tcPr>
            <w:tcW w:type="dxa" w:w="8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 estações permanecem com o Windows atual, sem migração. Risco de sistema sem suporte aceito, com os controles compensatórios da §3.5.6.1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DEC-52</w:t>
            </w:r>
          </w:p>
        </w:tc>
        <w:tc>
          <w:tcPr>
            <w:tcW w:type="dxa" w:w="8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 seis escalas são tabela fixa; acrescentar ou alterar escala exige nova versão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DEC-53</w:t>
            </w:r>
          </w:p>
        </w:tc>
        <w:tc>
          <w:tcPr>
            <w:tcW w:type="dxa" w:w="8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Os cinco eventos exigem documento comprobatório, conforme a tabela da §3.2.6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DEC-54</w:t>
            </w:r>
          </w:p>
        </w:tc>
        <w:tc>
          <w:tcPr>
            <w:tcW w:type="dxa" w:w="8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sessão de turno é aberta automaticamente pelo calendário; só vale depois de confirmada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DEC-55</w:t>
            </w:r>
          </w:p>
        </w:tc>
        <w:tc>
          <w:tcPr>
            <w:tcW w:type="dxa" w:w="8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Enfermagem acessa identificação, escala, frequência e relatórios de sessões, em terminal próprio; sem módulo de documentos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DEC-56</w:t>
            </w:r>
          </w:p>
        </w:tc>
        <w:tc>
          <w:tcPr>
            <w:tcW w:type="dxa" w:w="8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Perda máxima de 24 h em falha de hardware e de 7 dias em perda total do servidor; cópia fora da máquina mantida semanal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DEC-57</w:t>
            </w:r>
          </w:p>
        </w:tc>
        <w:tc>
          <w:tcPr>
            <w:tcW w:type="dxa" w:w="8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Mínimo para salvar o paciente: nome, data de início do tratamento e número de prontuário. Sem o mínimo, só rascunho; com ele, o usuário escolhe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DEC-58</w:t>
            </w:r>
          </w:p>
        </w:tc>
        <w:tc>
          <w:tcPr>
            <w:tcW w:type="dxa" w:w="8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CPF e CNS com dígito verificador inválido não são gravados; ausência gera pendência. Na carga inicial, valor inválido não é importado, vai ao relatório de exceções e o paciente entra com a pendência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DEC-59</w:t>
            </w:r>
          </w:p>
        </w:tc>
        <w:tc>
          <w:tcPr>
            <w:tcW w:type="dxa" w:w="8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CPF e CNS únicos entre pacientes; a repetição bloqueia, como no prontuário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DEC-60</w:t>
            </w:r>
          </w:p>
        </w:tc>
        <w:tc>
          <w:tcPr>
            <w:tcW w:type="dxa" w:w="8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Autorização solicitada pela própria administração é confirmada automaticamente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DEC-61</w:t>
            </w:r>
          </w:p>
        </w:tc>
        <w:tc>
          <w:tcPr>
            <w:tcW w:type="dxa" w:w="8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Aprovada a exclusão de cadastro criado por engano, tudo o que está vinculado é descartado automaticamente; sem transferência a outro paciente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DEC-62</w:t>
            </w:r>
          </w:p>
        </w:tc>
        <w:tc>
          <w:tcPr>
            <w:tcW w:type="dxa" w:w="8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proibição de registro após o óbito alcança fatos datados; a captura de documento após o óbito é permitida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DEC-63</w:t>
            </w:r>
          </w:p>
        </w:tc>
        <w:tc>
          <w:tcPr>
            <w:tcW w:type="dxa" w:w="8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Uma sessão ativa por usuário; novo login encerra a anterior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DEC-64</w:t>
            </w:r>
          </w:p>
        </w:tc>
        <w:tc>
          <w:tcPr>
            <w:tcW w:type="dxa" w:w="8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Os pacientes do próximo turno são apresentados uma hora antes do início, com as pendências de cada um, para a recepção se organizar durante a limpeza da sala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DEC-65</w:t>
            </w:r>
          </w:p>
        </w:tc>
        <w:tc>
          <w:tcPr>
            <w:tcW w:type="dxa" w:w="8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Ao registrar evento de encerramento, trocas e extras planejadas depois da data são canceladas automaticamente; presença confirmada depois da data, possível só com evento retroativo, exige correção autorizada antes do registro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DEC-66</w:t>
            </w:r>
          </w:p>
        </w:tc>
        <w:tc>
          <w:tcPr>
            <w:tcW w:type="dxa" w:w="8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Sessão que não aconteceu, por fechamento excepcional da clínica, é registrada pela administração como não realizada, com motivo; sai das previstas e não gera ausências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DEC-67</w:t>
            </w:r>
          </w:p>
        </w:tc>
        <w:tc>
          <w:tcPr>
            <w:tcW w:type="dxa" w:w="8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confirmação da sessão de turno é liberada na última hora do turno, com antecedência configurável e igual para os três turnos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DEC-68</w:t>
            </w:r>
          </w:p>
        </w:tc>
        <w:tc>
          <w:tcPr>
            <w:tcW w:type="dxa" w:w="8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Janela de disponibilidade de 05:00 às 20:00, de segunda a sábado; às 05:00 o sistema já mostra a preparação do turno 1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DEC-69</w:t>
            </w:r>
          </w:p>
        </w:tc>
        <w:tc>
          <w:tcPr>
            <w:tcW w:type="dxa" w:w="8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marca de mês alterado aparece nos relatórios de frequência que incluam o mês; os demais relatórios não mudam com alteração de frequência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DEC-70</w:t>
            </w:r>
          </w:p>
        </w:tc>
        <w:tc>
          <w:tcPr>
            <w:tcW w:type="dxa" w:w="8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Acrescentadas à matriz de pendências: documento aguardando conferência, documento bloqueado, documentos elegíveis para descarte, job que não rodou, antimalware desatualizado e disco acima do limite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DEC-71</w:t>
            </w:r>
          </w:p>
        </w:tc>
        <w:tc>
          <w:tcPr>
            <w:tcW w:type="dxa" w:w="8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Pendências de cadastro incompleto, checklist e sem alocação valem só para paciente em tratamento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DEC-72</w:t>
            </w:r>
          </w:p>
        </w:tc>
        <w:tc>
          <w:tcPr>
            <w:tcW w:type="dxa" w:w="8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âncora mensal da cadeia de auditoria aparece como pendência da administração, para anotação fora do sistema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DEC-73</w:t>
            </w:r>
          </w:p>
        </w:tc>
        <w:tc>
          <w:tcPr>
            <w:tcW w:type="dxa" w:w="8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instituição que encaminhou o paciente deixa de ser registrada no sistema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Apêndice C — Rastreabilidade</w:t>
      </w:r>
    </w:p>
    <w:p>
      <w:pPr>
        <w:spacing w:after="140"/>
      </w:pPr>
      <w:r>
        <w:t xml:space="preserve">Por grupo de requisitos. A rastreabilidade por requisito individual está na coluna "Origem" das
tabelas e nos documentos de origem.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2"/>
        <w:gridCol w:w="1790"/>
        <w:gridCol w:w="1601"/>
        <w:gridCol w:w="1034"/>
        <w:gridCol w:w="2120"/>
        <w:gridCol w:w="1961"/>
      </w:tblGrid>
      <w:tr>
        <w:trPr>
          <w:tblHeader/>
        </w:trPr>
        <w:tc>
          <w:tcPr>
            <w:tcW w:type="dxa" w:w="11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Grupo</w:t>
            </w:r>
          </w:p>
        </w:tc>
        <w:tc>
          <w:tcPr>
            <w:tcW w:type="dxa" w:w="1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Requisitos funcionais</w:t>
            </w:r>
          </w:p>
        </w:tc>
        <w:tc>
          <w:tcPr>
            <w:tcW w:type="dxa" w:w="1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Casos de uso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Base legal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Qualidade e segurança</w:t>
            </w:r>
          </w:p>
        </w:tc>
        <w:tc>
          <w:tcPr>
            <w:tcW w:type="dxa" w:w="19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Ameaças</w:t>
            </w:r>
          </w:p>
        </w:tc>
      </w:tr>
      <w:tr>
        <w:tc>
          <w:tcPr>
            <w:tcW w:type="dxa" w:w="11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Cadastro</w:t>
            </w:r>
          </w:p>
        </w:tc>
        <w:tc>
          <w:tcPr>
            <w:tcW w:type="dxa" w:w="1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RF-101–111, 919, 920</w:t>
            </w:r>
          </w:p>
        </w:tc>
        <w:tc>
          <w:tcPr>
            <w:tcW w:type="dxa" w:w="1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UC-01, 02, 03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OP-01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RNF-101, 102, 201–203, 401, 403, 404</w:t>
            </w:r>
          </w:p>
        </w:tc>
        <w:tc>
          <w:tcPr>
            <w:tcW w:type="dxa" w:w="19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1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Contatos</w:t>
            </w:r>
          </w:p>
        </w:tc>
        <w:tc>
          <w:tcPr>
            <w:tcW w:type="dxa" w:w="1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RF-201, 202</w:t>
            </w:r>
          </w:p>
        </w:tc>
        <w:tc>
          <w:tcPr>
            <w:tcW w:type="dxa" w:w="1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UC-01, 03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OP-13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1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Cobertura</w:t>
            </w:r>
          </w:p>
        </w:tc>
        <w:tc>
          <w:tcPr>
            <w:tcW w:type="dxa" w:w="1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RF-301–302</w:t>
            </w:r>
          </w:p>
        </w:tc>
        <w:tc>
          <w:tcPr>
            <w:tcW w:type="dxa" w:w="1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UC-01, 03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OP-02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1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Escala</w:t>
            </w:r>
          </w:p>
        </w:tc>
        <w:tc>
          <w:tcPr>
            <w:tcW w:type="dxa" w:w="1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RF-401–406</w:t>
            </w:r>
          </w:p>
        </w:tc>
        <w:tc>
          <w:tcPr>
            <w:tcW w:type="dxa" w:w="1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UC-04 (ator: enfermagem)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OP-03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RNF-902</w:t>
            </w:r>
          </w:p>
        </w:tc>
        <w:tc>
          <w:tcPr>
            <w:tcW w:type="dxa" w:w="19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1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Frequência</w:t>
            </w:r>
          </w:p>
        </w:tc>
        <w:tc>
          <w:tcPr>
            <w:tcW w:type="dxa" w:w="1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RF-501–507, 917, 918, 921, 922</w:t>
            </w:r>
          </w:p>
        </w:tc>
        <w:tc>
          <w:tcPr>
            <w:tcW w:type="dxa" w:w="1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UC-05, 06, 14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OP-04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RNF-204, 205, 402, 705</w:t>
            </w:r>
          </w:p>
        </w:tc>
        <w:tc>
          <w:tcPr>
            <w:tcW w:type="dxa" w:w="19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1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Eventos</w:t>
            </w:r>
          </w:p>
        </w:tc>
        <w:tc>
          <w:tcPr>
            <w:tcW w:type="dxa" w:w="1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RF-601–607</w:t>
            </w:r>
          </w:p>
        </w:tc>
        <w:tc>
          <w:tcPr>
            <w:tcW w:type="dxa" w:w="1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UC-07, 14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OP-01, 05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RNF-101</w:t>
            </w:r>
          </w:p>
        </w:tc>
        <w:tc>
          <w:tcPr>
            <w:tcW w:type="dxa" w:w="19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1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Documentos</w:t>
            </w:r>
          </w:p>
        </w:tc>
        <w:tc>
          <w:tcPr>
            <w:tcW w:type="dxa" w:w="1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RF-701–713</w:t>
            </w:r>
          </w:p>
        </w:tc>
        <w:tc>
          <w:tcPr>
            <w:tcW w:type="dxa" w:w="1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UC-08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OP-05, 07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RNF-208, 604, 606, 610, 615–628; SEG-01–31</w:t>
            </w:r>
          </w:p>
        </w:tc>
        <w:tc>
          <w:tcPr>
            <w:tcW w:type="dxa" w:w="19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T-04 a T-08, T-10 a T-22, T-24, T-26</w:t>
            </w:r>
          </w:p>
        </w:tc>
      </w:tr>
      <w:tr>
        <w:tc>
          <w:tcPr>
            <w:tcW w:type="dxa" w:w="11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Emissão</w:t>
            </w:r>
          </w:p>
        </w:tc>
        <w:tc>
          <w:tcPr>
            <w:tcW w:type="dxa" w:w="1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RF-801–809</w:t>
            </w:r>
          </w:p>
        </w:tc>
        <w:tc>
          <w:tcPr>
            <w:tcW w:type="dxa" w:w="1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UC-09, 10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OP-06, 07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RNF-206, 405, 703, 903</w:t>
            </w:r>
          </w:p>
        </w:tc>
        <w:tc>
          <w:tcPr>
            <w:tcW w:type="dxa" w:w="19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1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Relatórios</w:t>
            </w:r>
          </w:p>
        </w:tc>
        <w:tc>
          <w:tcPr>
            <w:tcW w:type="dxa" w:w="1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RF-901–916</w:t>
            </w:r>
          </w:p>
        </w:tc>
        <w:tc>
          <w:tcPr>
            <w:tcW w:type="dxa" w:w="1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UC-11, 12, 13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OP-08, 09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RNF-207, 607</w:t>
            </w:r>
          </w:p>
        </w:tc>
        <w:tc>
          <w:tcPr>
            <w:tcW w:type="dxa" w:w="19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LINDDUN 5.1, 5.2</w:t>
            </w:r>
          </w:p>
        </w:tc>
      </w:tr>
      <w:tr>
        <w:tc>
          <w:tcPr>
            <w:tcW w:type="dxa" w:w="11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Acesso</w:t>
            </w:r>
          </w:p>
        </w:tc>
        <w:tc>
          <w:tcPr>
            <w:tcW w:type="dxa" w:w="1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RF-1001–1011</w:t>
            </w:r>
          </w:p>
        </w:tc>
        <w:tc>
          <w:tcPr>
            <w:tcW w:type="dxa" w:w="1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UC-14, 15, 16, 18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OP-14, 15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RNF-601–603, 605, 609, 613, 623, 625</w:t>
            </w:r>
          </w:p>
        </w:tc>
        <w:tc>
          <w:tcPr>
            <w:tcW w:type="dxa" w:w="19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T-01, 02, 09, 23, 25</w:t>
            </w:r>
          </w:p>
        </w:tc>
      </w:tr>
      <w:tr>
        <w:tc>
          <w:tcPr>
            <w:tcW w:type="dxa" w:w="11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Migração</w:t>
            </w:r>
          </w:p>
        </w:tc>
        <w:tc>
          <w:tcPr>
            <w:tcW w:type="dxa" w:w="1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RF-1101–1108</w:t>
            </w:r>
          </w:p>
        </w:tc>
        <w:tc>
          <w:tcPr>
            <w:tcW w:type="dxa" w:w="1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UC-17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OP-10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RNF-103</w:t>
            </w:r>
          </w:p>
        </w:tc>
        <w:tc>
          <w:tcPr>
            <w:tcW w:type="dxa" w:w="19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1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Configuração</w:t>
            </w:r>
          </w:p>
        </w:tc>
        <w:tc>
          <w:tcPr>
            <w:tcW w:type="dxa" w:w="1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RF-1201–1206</w:t>
            </w:r>
          </w:p>
        </w:tc>
        <w:tc>
          <w:tcPr>
            <w:tcW w:type="dxa" w:w="1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UC-15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RNF-703, 804</w:t>
            </w:r>
          </w:p>
        </w:tc>
        <w:tc>
          <w:tcPr>
            <w:tcW w:type="dxa" w:w="19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Apêndice D — Siglas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1"/>
        <w:gridCol w:w="7107"/>
      </w:tblGrid>
      <w:tr>
        <w:trPr>
          <w:tblHeader/>
        </w:trPr>
        <w:tc>
          <w:tcPr>
            <w:tcW w:type="dxa" w:w="25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Sigla</w:t>
            </w:r>
          </w:p>
        </w:tc>
        <w:tc>
          <w:tcPr>
            <w:tcW w:type="dxa" w:w="71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5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ANPD</w:t>
            </w:r>
          </w:p>
        </w:tc>
        <w:tc>
          <w:tcPr>
            <w:tcW w:type="dxa" w:w="71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Autoridade Nacional de Proteção de Dados</w:t>
            </w:r>
          </w:p>
        </w:tc>
      </w:tr>
      <w:tr>
        <w:tc>
          <w:tcPr>
            <w:tcW w:type="dxa" w:w="25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CDR</w:t>
            </w:r>
          </w:p>
        </w:tc>
        <w:tc>
          <w:tcPr>
            <w:tcW w:type="dxa" w:w="71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Reconstrução de conteúdo, do inglês </w:t>
            </w:r>
            <w:r>
              <w:rPr>
                <w:i/>
                <w:iCs/>
                <w:sz w:val="19"/>
                <w:szCs w:val="19"/>
              </w:rPr>
              <w:t xml:space="preserve">content disarm and reconstruction</w:t>
            </w:r>
          </w:p>
        </w:tc>
      </w:tr>
      <w:tr>
        <w:tc>
          <w:tcPr>
            <w:tcW w:type="dxa" w:w="25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CNS</w:t>
            </w:r>
          </w:p>
        </w:tc>
        <w:tc>
          <w:tcPr>
            <w:tcW w:type="dxa" w:w="71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Cartão Nacional de Saúde</w:t>
            </w:r>
          </w:p>
        </w:tc>
      </w:tr>
      <w:tr>
        <w:tc>
          <w:tcPr>
            <w:tcW w:type="dxa" w:w="25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ERS</w:t>
            </w:r>
          </w:p>
        </w:tc>
        <w:tc>
          <w:tcPr>
            <w:tcW w:type="dxa" w:w="71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Especificação de Requisitos de Software</w:t>
            </w:r>
          </w:p>
        </w:tc>
      </w:tr>
      <w:tr>
        <w:tc>
          <w:tcPr>
            <w:tcW w:type="dxa" w:w="25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IBGE</w:t>
            </w:r>
          </w:p>
        </w:tc>
        <w:tc>
          <w:tcPr>
            <w:tcW w:type="dxa" w:w="71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Instituto Brasileiro de Geografia e Estatística — código de município</w:t>
            </w:r>
          </w:p>
        </w:tc>
      </w:tr>
      <w:tr>
        <w:tc>
          <w:tcPr>
            <w:tcW w:type="dxa" w:w="25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LGPD</w:t>
            </w:r>
          </w:p>
        </w:tc>
        <w:tc>
          <w:tcPr>
            <w:tcW w:type="dxa" w:w="71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Lei Geral de Proteção de Dados Pessoais</w:t>
            </w:r>
          </w:p>
        </w:tc>
      </w:tr>
      <w:tr>
        <w:tc>
          <w:tcPr>
            <w:tcW w:type="dxa" w:w="25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PDF/A</w:t>
            </w:r>
          </w:p>
        </w:tc>
        <w:tc>
          <w:tcPr>
            <w:tcW w:type="dxa" w:w="71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Formato PDF para arquivamento de longo prazo</w:t>
            </w:r>
          </w:p>
        </w:tc>
      </w:tr>
      <w:tr>
        <w:tc>
          <w:tcPr>
            <w:tcW w:type="dxa" w:w="25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QAS</w:t>
            </w:r>
          </w:p>
        </w:tc>
        <w:tc>
          <w:tcPr>
            <w:tcW w:type="dxa" w:w="71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Cenário de atributo de qualidade</w:t>
            </w:r>
          </w:p>
        </w:tc>
      </w:tr>
      <w:tr>
        <w:tc>
          <w:tcPr>
            <w:tcW w:type="dxa" w:w="25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RPO / RTO</w:t>
            </w:r>
          </w:p>
        </w:tc>
        <w:tc>
          <w:tcPr>
            <w:tcW w:type="dxa" w:w="71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Perda máxima de dados aceitável / tempo máximo de retorno</w:t>
            </w:r>
          </w:p>
        </w:tc>
      </w:tr>
      <w:tr>
        <w:tc>
          <w:tcPr>
            <w:tcW w:type="dxa" w:w="25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TLS</w:t>
            </w:r>
          </w:p>
        </w:tc>
        <w:tc>
          <w:tcPr>
            <w:tcW w:type="dxa" w:w="71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Protocolo de cifragem do tráfego de rede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Registro de validação e aprovação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99"/>
        <w:gridCol w:w="1255"/>
        <w:gridCol w:w="1984"/>
      </w:tblGrid>
      <w:tr>
        <w:trPr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Papel</w:t>
            </w:r>
          </w:p>
        </w:tc>
        <w:tc>
          <w:tcPr>
            <w:tcW w:type="dxa" w:w="31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Nome</w:t>
            </w:r>
          </w:p>
        </w:tc>
        <w:tc>
          <w:tcPr>
            <w:tcW w:type="dxa" w:w="1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1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Assinatura</w:t>
            </w:r>
          </w:p>
        </w:tc>
      </w:tr>
      <w:tr>
        <w:trPr>
          <w:trHeight w:val="7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Coordenação administrativa</w:t>
            </w:r>
          </w:p>
        </w:tc>
        <w:tc>
          <w:tcPr>
            <w:tcW w:type="dxa" w:w="31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1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1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rHeight w:val="7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Direção clínica</w:t>
            </w:r>
          </w:p>
        </w:tc>
        <w:tc>
          <w:tcPr>
            <w:tcW w:type="dxa" w:w="31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1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1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rHeight w:val="7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Responsável pelo projeto</w:t>
            </w:r>
          </w:p>
        </w:tc>
        <w:tc>
          <w:tcPr>
            <w:tcW w:type="dxa" w:w="31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Marco Túlio Silva Oliveira</w:t>
            </w:r>
          </w:p>
        </w:tc>
        <w:tc>
          <w:tcPr>
            <w:tcW w:type="dxa" w:w="1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1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120"/>
      </w:pPr>
    </w:p>
    <w:p>
      <w:pPr>
        <w:spacing w:after="140"/>
      </w:pPr>
      <w:r>
        <w:rPr>
          <w:i/>
          <w:iCs/>
        </w:rPr>
        <w:t xml:space="preserve">Totais: 104 requisitos funcionais, 8 regras de negócio, 75 requisitos de qualidade, 31 controles de ingestão, 6 requisitos de interface com o usuário, 10 restrições de projeto, 15 invariantes, 15 cenários de atributo de qualidade.</w:t>
      </w:r>
    </w:p>
    <w:sectPr>
      <w:footerReference w:type="default" r:id="rId7"/>
      <w:pgSz w:w="11906" w:h="16838" w:orient="portrait"/>
      <w:pgMar w:top="1418" w:right="1134" w:bottom="1418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A6A6" w:sz="4" w:space="4"/>
      </w:pBdr>
      <w:tabs>
        <w:tab w:val="right" w:pos="9638"/>
      </w:tabs>
    </w:pPr>
    <w:r>
      <w:rPr>
        <w:color w:val="595959"/>
        <w:sz w:val="17"/>
        <w:szCs w:val="17"/>
      </w:rPr>
      <w:t xml:space="preserve">ERS-002 v1.0 — Sistema de Apoio à Recepção</w:t>
    </w:r>
    <w:r>
      <w:rPr>
        <w:color w:val="595959"/>
        <w:sz w:val="17"/>
        <w:szCs w:val="17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20" w:before="220"/>
      <w:outlineLvl w:val="2"/>
    </w:pPr>
    <w:rPr>
      <w:rFonts w:ascii="Calibri" w:cs="Calibri" w:eastAsia="Calibri" w:hAnsi="Calibri"/>
      <w:b/>
      <w:bCs/>
      <w:color w:val="1F3864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after="100" w:before="200"/>
      <w:outlineLvl w:val="3"/>
    </w:pPr>
    <w:rPr>
      <w:rFonts w:ascii="Calibri" w:cs="Calibri" w:eastAsia="Calibri" w:hAnsi="Calibri"/>
      <w:b/>
      <w:bCs/>
      <w:i/>
      <w:i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2026-09-30T19:18:09.066Z</dcterms:created>
  <dcterms:modified xsi:type="dcterms:W3CDTF">2026-09-30T19:18:09.066Z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