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DOCUMENTO DE ARQUITETURA DE SOFTWARE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Sistema de Controle de Estoque — SCE</w:t>
      </w:r>
    </w:p>
    <w:p>
      <w:pPr>
        <w:pBdr>
          <w:bottom w:val="single" w:color="2E75B6" w:sz="6" w:space="4"/>
        </w:pBdr>
        <w:spacing w:after="480" w:before="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DAS-001 · Versão 1.2</w:t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606060"/>
          <w:sz w:val="20"/>
          <w:szCs w:val="20"/>
        </w:rPr>
        <w:t xml:space="preserve">Elaborado com base no SWEBOK 4.0</w:t>
      </w:r>
    </w:p>
    <w:p>
      <w:pPr>
        <w:spacing w:after="2400" w:before="8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Data: 2025-01-20  ·  Classificação: Confidencial — uso interno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500"/>
        <w:gridCol w:w="42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inicial — consolidação da arquitetura do SCE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 do modelo de dados: nova tabela fornecedor; campos marca, centro_alocacao e fornecedor_id em produto; campos numero_nf, valor_unitario e valor_total em lote. Inclusão de RN-07.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Adoção de retirada multi-lote (RN-08): RF-07, RF-08 e RF-09 atualizados. Inclusão de RF-24 (dashboard T-22). Diagrama de sequência de retirada atualizado para v2 (24 mensagens, loop multi-lote, atomicidade InnoDB).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Propósito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documento descreve a arquitetura de software do Sistema de Controle de Estoque (SCE). Serve como referência técnica para a equipe de desenvolvimento durante toda a implementação, estabelecendo decisões arquiteturais, estrutura de módulos, modelo de dados e visão de implantação.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Escopo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DAS cobre a arquitetura interna do SCE: estilo arquitetural, tecnologias adotadas, organização em módulos, diagramas de componentes e sequência, modelo de dados MySQL e topologia de implantação em rede local.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Referências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ERS-001 v1.2 — Especificação de Requisitos de Software do SCE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SWEBOK v4.0 — Guide to the Software Engineering Body of Knowledge, IEEE,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IEEE Std 1471-2000 — Recommended Practice for Architectural Description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Visão geral da arquitetura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Estilo arquitetural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SCE adota o estilo monólito modular: um único processo de aplicação desktop, organizado internamente em seis módulos com responsabilidades e interfaces bem delimitadas. A escolha é justificada pelo perfil do sistema: volume pequeno de dados, número reduzido de usuários simultâneos, implantação em rede local e necessidade de manutenção simples pelo TI.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Microsserviços foram avaliados e descartados. O custo operacional de orquestração, múltiplos processos e comunicação via rede superaria em muito qualquer benefício para este contexto.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Camadas da arquitetura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arquitetura está organizada em quatro camadas verticais com dependência unidirecional — cada camada acessa somente a camada imediatamente abaixo: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Apresentação: interface gráfica CustomTkinter. Recebe eventos do usuário e exibe dados. Nunca acessa o banco diretamente.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Aplicação: serviços de negócio (EstoqueService, RelatorioService, NotificacaoService, AuthService). Implementa os casos de uso da 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Infraestrutura: adaptadores externos — repositórios ORM (SQLAlchemy), parser de NF-e XML (lxml), cliente SMTP Gmail (smtplib) e scheduler (APScheduler).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Dados: banco MySQL Server centralizado em rede local, acessível por todas as estações via pool de conexões.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Decisões arquiteturais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tabela abaixo registra as decisões técnicas tomadas durante a fase de arquitetura, com justificativa rastreável aos requisitos da ERS.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 arquitetural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Monólito modular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enxuta, volume pequeno, implantação simples. Microsserviços adicionariam custo operacional sem benefício.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Ecossistema completo para GUI, XLSX, XML, SMTP e scheduler. Manutenção acessível ao TI.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CustomTkinter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Windows nativo, visual moderno, embutido no instalador via PyInstaller.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Server 8.x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a concorrência multi-usuário com InnoDB. Administrável via MySQL Workbench pelo TI.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2.0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 SQL da lógica de negócio. Facilita testes e eventual migração de banco.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 3.x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Roda in-process, sem daemon externo. Jobs persistidos no MySQL sobrevivem a reinicializações.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Planilhas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nativa de .xlsx sem depender do Excel instalado. Suporta formatação condicional.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smtplib + Gmail SMTP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stdlib Python. Gmail SMTP com App Password — sem servidor próprio.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 senhas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com salt para senhas de usuários. Resistente a ataques de dicionário.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 credenciais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 (Fernet)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Criptografia AES-128 para App Password do Gmail armazenado em disco.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Empacotamento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PyInstaller + Inno Setup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.exe autocontido (~30 MB) sem necessidade de Python instalado na estação.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Módulos do sistema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Visão geral dos módulos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SCE é composto por seis módulos funcionais. Cada módulo corresponde a um pacote Python independente com interface pública definida. A comunicação entre módulos ocorre exclusivamente por chamadas de função — não há acesso direto a estruturas internas de outro módulo.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460"/>
        <w:gridCol w:w="1800"/>
        <w:gridCol w:w="21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e acesso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sessão, perfis e controle de permissões por tela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AuthService, SessionManager, PermissionGuard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e produtos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Cadastro, entradas (manual/XML), retiradas FEFO, consulta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EstoqueService, FEFOSelector, NFeParser, Repos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MOD-06, MOD-04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XLSX sob demanda e agendada, envio por e-mail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RelatorioService, XlsxBuilder, AgendamentoConfig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MOD-06, MOD-04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e e-mail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de vencimento/estoque, envio de relatórios, scheduler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NotificacaoService, GmailClient, Scheduler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Administração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Usuários, backup, log, configuração do Gmail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UsuarioService, BackupManager, LogViewer, ConfigService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MOD-06, MOD-04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(infra)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Único ponto de acesso ao MySQL. Repositórios e transações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DatabaseEngine, todos os Repos, pool de conexões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Server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Regras de dependência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MOD-06 é o único módulo que acessa o banco de dados. Nenhum outro módulo escreve SQL diretamente.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MOD-04 é o único módulo que acessa o Gmail SMTP. Demais módulos solicitam envios através de sua interface.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MOD-02 não envia e-mails diretamente. Ao detectar estoque baixo, publica um evento que MOD-04 processa de forma assíncrona.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GUI (camada de apresentação) instancia e chama os serviços dos módulos MOD-01 a MOD-05. Nunca instancia componentes de MOD-06.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Estrutura de pacotes Python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organização de diretórios do projeto reflete diretamente a divisão modular: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sce/mod01_auth/      — autenticação e controle de acesso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sce/mod02_estoque/   — produtos, lotes, entradas e retiradas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sce/mod03_relatorios/ — geração e agendamento de relatórios XLSX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sce/mod04_notificacoes/ — alertas por e-mail e scheduler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sce/mod05_admin/     — usuários, backup, log e configurações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sce/mod06_dados/     — repositórios SQLAlchemy e engine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sce/gui/             — telas e componentes CustomTkinter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sce/main.py          — ponto de entrada da aplicação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Diagramas de sequência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Fluxo crítico 1 — Registrar retirada multi-lote com FEFO (v2)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fluxo foi atualizado para suportar retirada multi-lote (RN-08). Envolve seis participantes: GUI do Técnico, MOD-02 (EstoqueService), FEFOSelector, MOD-06 (repositórios), MOD-04 (notificações) e LogRepo. O diagrama de sequência v2 possui 24 mensagens. Os pontos arquiteturalmente relevantes 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Mensagens 4 a 8 — cálculo do plano FEFO: o FEFOSelector busca todos os lotes ativos ordenados por data de vencimento e distribui a quantidade solicitada entre eles. Retorna um plano de consumo [ {lote_id, qtd_a_retirar} ] antes de qualquer escrita.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Mensagem 9 — exibição do plano ao Técnico: antes da confirmação, o sistema exibe quais lotes serão afetados, quanto sai de cada um e o saldo resultante. O Técnico confirma ou cancela.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Bloqueio RF-09 — estoque insuficiente: se a soma dos saldos de todos os lotes ativos for menor que a quantidade solicitada, o sistema bloqueia e exibe a quantidade máxima disponível.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Mensagens 11 a 17 — loop transacional: todos os registros de saída (um por lote do plano) são gravados na mesma transação InnoDB. Falha em qualquer lote causa rollback total — nenhum lote é parcialmente consumido.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Mensagem 15 — opt lote esgotado: quando o saldo de um lote chega a zero após a retirada, o sistema o marca como esgotado dentro da mesma transação.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Mensagem 18 — verificação de estoque mínimo: ocorre após o commit, sobre o saldo total do produto (soma de todos os lotes restantes).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Mensagem 20 — alerta de estoque baixo: disparado condicionalmente ao MOD-04 quando saldo_total ≤ estoque_minimo. Assíncrono — não bloqueia a confirmação ao Técnico.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Mensagem 22 — log: registrado independentemente do sucesso do alerta, garantindo rastreabilidade completa via UC-20.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Fluxo crítico 2 — Scheduler diário de notificações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fluxo é iniciado automaticamente pelo APScheduler no horário configurado, sem interação do usuário. Os pontos arquiteturalmente relevantes 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Mensagens 2 a 7: o MOD-04 consulta o banco via MOD-06 para obter lotes ativos, lotes vencidos e calcular dias restantes. Toda a inteligência de quais alertas disparar reside no MOD-04.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Mensagem 10 (loop): o scheduler itera pelos marcos de 15, 7 e 2 dias, além de lotes vencidos. Para cada marco, verifica se já existe registro em notificacao_log para o mesmo lote e marco na data atual — evitando envios duplicados.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Mensagem 14: o job_log é gravado independentemente do sucesso ou falha do envio de e-mail. Isso garante rastreabilidade total para auditoria pelo TI via UC-20.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 final (tela inicial): o painel de alertas de lotes vencidos é atualizado via consulta ao banco na abertura de cada tela — não depende do scheduler ter rodado na sessão atual.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Tela T-22 — Dashboard de monitoramento em tempo real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tela T-22 é de somente leitura, projetada para uso contínuo como monitor de estoque. Seus pontos arquiteturalmente relevantes 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tela executa query de leitura periódica ao MOD-06 em intervalo configurável (padrão 30 segundos), via job APScheduler in-process — sem thread adicional, reutiliza o pool de conexões do MOD-06.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situação de cada lote (normal, estoque_baixo, vencendo_15d, vencendo_7d, vencendo_2d, vencido) é calculada em tempo de execução pela query, sem coluna persistida — o dashboard reflete sempre o estado real do banco.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 ser somente leitura, não requer transação — usa conexão de leitura do pool sem impacto em escritas simultâneas. O Técnico pode registrar retirada enquanto a Gestora monitora o dashboard sem contenção.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dashboard exibe timestamp da última atualização e indicador visual de conectividade — mitigação do risco R-06 (dados defasados por falha de rede).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Modelo de dados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Banco de dados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SCE utiliza MySQL Server 8.x com engine InnoDB em todas as tabelas. O banco é centralizado em um servidor de rede local, acessível por todas as estações via pool de conexões gerenciado pelo SQLAlchemy (MOD-06). O charset padrão é utf8mb4 para suporte completo a caracteres especiais.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Descrição das tabelas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dono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colunas e observações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nome — tabela de fornecedores; um fornecedor pode ter múltiplos produtos e múltiplas marcas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nome, login, senha_hash (bcrypt), perfil (ENUM: gestora/tecnico/ti), ativo, criado_em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fornecedor_id (FK nullable), nome, descricao, ean (UNIQUE), unidade, marca (texto livre), centro_alocacao (ENUM: almoxarifado/farmacia), estoque_minimo, ativo, criado_em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produto_id (FK), numero_lote, numero_nf (NOT NULL — obrigatório manual e XML), data_fabricacao, data_vencimento, quantidade_inicial, quantidade_atual, valor_unitario (DECIMAL), valor_total (DECIMAL — qtd_ini × v_unit), criado_em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lote_id (FK), usuario_id (FK), tipo (ENUM: entrada_manual/entrada_nfe/saida), quantidade, observacao, numero_nf, data_hora — retirada multi-lote (RN-08) gera N registros independentes (um por lote), todos com mesma data_hora e observacao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notificacao_log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lote_id (FK), tipo_alerta (ENUM: venc_15d/7d/2d/vencido/estoque_baixo), enviado_em, sucesso, erro_msg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job_nome, executado_em, sucesso, detalhe — histórico de execuções do scheduler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chave (UNIQUE), valor, atualizado_em, atualizado_por (FK usuario) — tabela chave-valor para parâmetros do 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relatorio_agendamento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tipo_relatorio (ENUM), habilitado, periodicidade (ENUM: diario/semanal/mensal), horario, ultimo_envio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Decisões de design do banco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Tabela movimentacao unifica entradas e saídas: o campo tipo (ENUM) distingue os registros. Isso simplifica consultas de relatório de movimentação (uma única query com filtro de tipo e período).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Retirada multi-lote (RN-08): uma retirada de N lotes gera N registros na tabela movimentacao, todos com a mesma data_hora e observacao. O agrupamento para exibição em relatório é feito por data_hora + usuario_id + observacao. Isso preserva rastreabilidade por lote sem estrutura adicional de tabela.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Tabela notificacao_log previne envios duplicados: antes de cada envio, o scheduler verifica se já existe registro com o mesmo lote_id, tipo_alerta e data do dia. Se existir, o envio é suprimido.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Tabela configuracao é chave-valor: permite ao TI adicionar novos parâmetros de configuração sem alterar o schema do banco.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Todos os campos de data/hora usam o tipo DATETIME com fuso UTC. A conversão para o fuso local é feita na camada de apresentação.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Índices recomendados: produto(ean), produto(fornecedor_id), lote(produto_id, data_vencimento), movimentacao(lote_id, data_hora), notificacao_log(lote_id, tipo_alerta, enviado_em).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 centro_alocacao usa ENUM fixo ('almoxarifado', 'farmacia') diretamente na tabela produto — não requer tabela auxiliar pois os valores são fixos por decisão do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 marca é texto livre em produto — um mesmo fornecedor pode ter múltiplas marcas, sem necessidade de tabela normalizada para este volume.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 numero_nf em lote é NOT NULL em todos os casos (manual e XML). O sistema deve validar o preenchimento antes de gravar o lote.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 valor_total em lote é calculado (quantidade_inicial × valor_unitario) e persistido — não é uma coluna computada, para permitir consultas e relatórios financeiros diretos sem recálculo.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6.4 Regra de negócio RN-07 — Número de NF obrigatório no lote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campo numero_nf na tabela lote é obrigatório em todos os modos de cadastro: (a) na entrada via XML de NF-e, o número é extraído automaticamente do arquivo; (b) na entrada manual, o Técnico deve informar o número da NF física antes de salvar o lote. O sistema deve bloquear o cadastro sem este campo preenchido. Esta regra garante rastreabilidade financeira completa de todos os lotes em estoque.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Visão de implantação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Topologia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SCE opera em rede local com o seguinte arranjo de nós: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Servidor central: máquina dedicada (ou estação do TI) com MySQL Server 8.x instalado. Deve permanecer ligada durante o horário de operação do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Estação do Técnico: SCE instalado (.exe via PyInstaller + Inno Setup). Perfil operacional — acesso a cadastros, entradas e retiradas.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Estação da Gestora: SCE instalado. Perfil gerencial — acesso a consultas, relatórios e configuração de estoque mínimo.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Estação do TI: SCE instalado + MySQL Workbench. Perfil administrador — acesso total ao SCE e administração direta do banco.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Requisitos de infraestrutura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Rede local com conectividade estável entre estações e servidor MySQL (LAN cabeada ou Wi-Fi estável).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MySQL Server 8.x instalado e configurado no servidor antes da implantação do SCE nas estações.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Porta 3306 (MySQL) liberada no firewall do servidor para as estações da rede 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Acesso à internet no servidor (ou na estação que rodar o scheduler ativo) para envio de e-mails via Gmail SMTP (porta 587, TLS).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 10 ou superior em todas as estações.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Observação sobre o scheduler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APScheduler roda dentro do processo da aplicação SCE. Portanto, notificações e relatórios agendados só são disparados enquanto o SCE estiver aberto em ao menos uma estação. Recomenda-se que o TI configure a inicialização automática do SCE na máquina do servidor (ou na sua própria estação) para garantir a execução diária dos jobs, independentemente do uso ativo do sistema pelas demais estações.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Riscos arquiteturais e mitigações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60"/>
        <w:gridCol w:w="3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 não disparam com a aplicação fechada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atrasadas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Documentar no manual; TI configura inicialização automática do SCE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 de conexão com MySQL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indisponível para todos os usuários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de conexões com retry; TI monitora o serviço MySQL no servidor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 no envio via Gmail SMTP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e relatórios não entregues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job_log registra falha; TI consulta e reprocessa manualmente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Password do Gmail expirado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Interrupção de todos os e-mails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 reconfigurar credencial via UC-18; alerta em tela no próximo login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não executado (máquina desligada)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 de dados em caso de falha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manual disponível via UC-19; TI agenda rotina de verificação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T-22 desatualizado por falha de rede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Gestora/Técnico tomam decisões com dados defasados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Exibir timestamp da última atualização bem visível na T-22; indicador visual de conexão perdida</w:t>
            </w:r>
          </w:p>
        </w:tc>
      </w:tr>
    </w:tbl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08080"/>
        <w:sz w:val="16"/>
        <w:szCs w:val="16"/>
      </w:rPr>
      <w:t xml:space="preserve">Confidencial — uso interno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808080"/>
        <w:sz w:val="18"/>
        <w:szCs w:val="18"/>
      </w:rPr>
      <w:t xml:space="preserve">DAS — Sistema de Controle de Estoque</w:t>
    </w:r>
    <w:r>
      <w:rPr>
        <w:rFonts w:ascii="Arial" w:cs="Arial" w:eastAsia="Arial" w:hAnsi="Arial"/>
        <w:color w:val="808080"/>
        <w:sz w:val="18"/>
        <w:szCs w:val="18"/>
      </w:rPr>
      <w:t xml:space="preserve">	 Versão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2026-04-10T16:25:21.200Z</dcterms:created>
  <dcterms:modified xsi:type="dcterms:W3CDTF">2026-04-10T16:25:21.200Z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