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CF37" w14:textId="113182E3" w:rsidR="009A7B8C" w:rsidRDefault="009A7B8C" w:rsidP="009A7B8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C24679" wp14:editId="4B22CD79">
            <wp:extent cx="27241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535B" w14:textId="2BB41C63" w:rsidR="00F2048F" w:rsidRDefault="00F2048F">
      <w:pPr>
        <w:rPr>
          <w:rFonts w:ascii="Arial" w:hAnsi="Arial" w:cs="Arial"/>
        </w:rPr>
      </w:pPr>
      <w:r w:rsidRPr="00F2048F">
        <w:rPr>
          <w:rFonts w:ascii="Arial" w:hAnsi="Arial" w:cs="Arial"/>
        </w:rPr>
        <w:t>De acuerdo con la figura</w:t>
      </w:r>
      <w:r>
        <w:rPr>
          <w:rFonts w:ascii="Arial" w:hAnsi="Arial" w:cs="Arial"/>
        </w:rPr>
        <w:t>, lo parámetros identificados en la mismo se describen en la tabla.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054"/>
        <w:gridCol w:w="4054"/>
      </w:tblGrid>
      <w:tr w:rsidR="00F2048F" w14:paraId="2068DAF5" w14:textId="77777777" w:rsidTr="00F20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5C0C3FC7" w14:textId="2A03B453" w:rsidR="00F2048F" w:rsidRDefault="00F20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Significado</w:t>
            </w:r>
          </w:p>
        </w:tc>
        <w:tc>
          <w:tcPr>
            <w:tcW w:w="4054" w:type="dxa"/>
          </w:tcPr>
          <w:p w14:paraId="5CF79054" w14:textId="5F78C3F6" w:rsidR="00F2048F" w:rsidRDefault="00F20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Notación </w:t>
            </w:r>
          </w:p>
        </w:tc>
      </w:tr>
      <w:tr w:rsidR="00F2048F" w14:paraId="30544D5C" w14:textId="77777777" w:rsidTr="00F2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71A4A6D1" w14:textId="30791E9D" w:rsidR="00F2048F" w:rsidRDefault="00911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al centro de masa</w:t>
            </w:r>
          </w:p>
        </w:tc>
        <w:tc>
          <w:tcPr>
            <w:tcW w:w="4054" w:type="dxa"/>
          </w:tcPr>
          <w:p w14:paraId="54A09A82" w14:textId="65FEF648" w:rsidR="00F2048F" w:rsidRPr="0091169F" w:rsidRDefault="00213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</m:oMath>
            </m:oMathPara>
          </w:p>
        </w:tc>
      </w:tr>
      <w:tr w:rsidR="00F2048F" w14:paraId="136537F8" w14:textId="77777777" w:rsidTr="00F2048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2D289DFC" w14:textId="77DF8B8C" w:rsidR="00F2048F" w:rsidRDefault="00911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Masa de la barra </w:t>
            </w:r>
          </w:p>
        </w:tc>
        <w:tc>
          <w:tcPr>
            <w:tcW w:w="4054" w:type="dxa"/>
          </w:tcPr>
          <w:p w14:paraId="0A41A50A" w14:textId="34FEAD6C" w:rsidR="00F2048F" w:rsidRPr="0020263C" w:rsidRDefault="0020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</m:t>
                </m:r>
              </m:oMath>
            </m:oMathPara>
          </w:p>
        </w:tc>
      </w:tr>
      <w:tr w:rsidR="00F2048F" w14:paraId="386FD5E2" w14:textId="77777777" w:rsidTr="00F2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2D20D593" w14:textId="4088E79D" w:rsidR="00F2048F" w:rsidRDefault="00911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Inercia de la barra </w:t>
            </w:r>
          </w:p>
        </w:tc>
        <w:tc>
          <w:tcPr>
            <w:tcW w:w="4054" w:type="dxa"/>
          </w:tcPr>
          <w:p w14:paraId="5FAE2FE2" w14:textId="75BE05CF" w:rsidR="00F2048F" w:rsidRPr="0020263C" w:rsidRDefault="0020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I</m:t>
                </m:r>
              </m:oMath>
            </m:oMathPara>
          </w:p>
        </w:tc>
      </w:tr>
      <w:tr w:rsidR="0091169F" w14:paraId="1724A257" w14:textId="77777777" w:rsidTr="00F2048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5572C52A" w14:textId="4C040C66" w:rsidR="0091169F" w:rsidRDefault="00911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 angular de la barra</w:t>
            </w:r>
          </w:p>
        </w:tc>
        <w:tc>
          <w:tcPr>
            <w:tcW w:w="4054" w:type="dxa"/>
          </w:tcPr>
          <w:p w14:paraId="2F02BD4B" w14:textId="294640C1" w:rsidR="0091169F" w:rsidRPr="0091169F" w:rsidRDefault="002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1169F" w14:paraId="5A0B0964" w14:textId="77777777" w:rsidTr="00F2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4" w:type="dxa"/>
          </w:tcPr>
          <w:p w14:paraId="282A194E" w14:textId="2AC6536F" w:rsidR="0091169F" w:rsidRDefault="00911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Aceleración debida a la gravedad</w:t>
            </w:r>
          </w:p>
        </w:tc>
        <w:tc>
          <w:tcPr>
            <w:tcW w:w="4054" w:type="dxa"/>
          </w:tcPr>
          <w:p w14:paraId="72199236" w14:textId="2CB7705B" w:rsidR="0091169F" w:rsidRPr="0091169F" w:rsidRDefault="0091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g</m:t>
                </m:r>
              </m:oMath>
            </m:oMathPara>
          </w:p>
        </w:tc>
      </w:tr>
    </w:tbl>
    <w:p w14:paraId="48685F9E" w14:textId="593D3A3F" w:rsidR="007B1178" w:rsidRDefault="007B1178">
      <w:pPr>
        <w:rPr>
          <w:rFonts w:ascii="Arial" w:hAnsi="Arial" w:cs="Arial"/>
        </w:rPr>
      </w:pPr>
    </w:p>
    <w:p w14:paraId="1CF06F89" w14:textId="68A0E4CC" w:rsidR="007B1178" w:rsidRDefault="007B1178">
      <w:pPr>
        <w:rPr>
          <w:rFonts w:ascii="Arial" w:hAnsi="Arial" w:cs="Arial"/>
        </w:rPr>
      </w:pPr>
      <w:r>
        <w:rPr>
          <w:rFonts w:ascii="Arial" w:hAnsi="Arial" w:cs="Arial"/>
        </w:rPr>
        <w:t>La posición de la barra es:</w:t>
      </w:r>
    </w:p>
    <w:p w14:paraId="4970FC58" w14:textId="438EC0E2" w:rsidR="007B1178" w:rsidRPr="007B1178" w:rsidRDefault="00213DE9">
      <w:pPr>
        <w:rPr>
          <w:rFonts w:ascii="Arial" w:eastAsiaTheme="minorEastAsia" w:hAnsi="Arial" w:cs="Arial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sinθ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cosθ</m:t>
                    </m:r>
                  </m:e>
                </m:mr>
              </m:m>
            </m:e>
          </m:d>
        </m:oMath>
      </m:oMathPara>
    </w:p>
    <w:p w14:paraId="1796B9DD" w14:textId="48AE6422" w:rsidR="007B1178" w:rsidRPr="007B1178" w:rsidRDefault="007B1178">
      <w:pPr>
        <w:rPr>
          <w:rFonts w:ascii="Arial" w:eastAsiaTheme="minorEastAsia" w:hAnsi="Arial" w:cs="Arial"/>
          <w:iCs/>
        </w:rPr>
      </w:pPr>
      <w:r w:rsidRPr="007B1178">
        <w:rPr>
          <w:rFonts w:ascii="Arial" w:eastAsiaTheme="minorEastAsia" w:hAnsi="Arial" w:cs="Arial"/>
          <w:iCs/>
        </w:rPr>
        <w:t>Obteniendo la derivada con respecto del tiempo, la velocidad esta dada de la siguiente manera:</w:t>
      </w:r>
    </w:p>
    <w:p w14:paraId="5AF568FF" w14:textId="2BD60772" w:rsidR="007B1178" w:rsidRPr="008D5B4F" w:rsidRDefault="007B1178" w:rsidP="007B1178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v=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cosθ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sinθ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θ</m:t>
              </m:r>
            </m:e>
          </m:acc>
        </m:oMath>
      </m:oMathPara>
    </w:p>
    <w:p w14:paraId="4DD47DFD" w14:textId="0485DB8C" w:rsidR="008D5B4F" w:rsidRDefault="008D5B4F" w:rsidP="007B117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velocidad al cuadrado es:</w:t>
      </w:r>
    </w:p>
    <w:p w14:paraId="1E442A02" w14:textId="0F89320F" w:rsidR="008D5B4F" w:rsidRPr="0020263C" w:rsidRDefault="00213DE9" w:rsidP="007B1178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v=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1A4363E8" w14:textId="7376A27A" w:rsidR="0020263C" w:rsidRDefault="0020263C" w:rsidP="007B1178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Calculando la energía cinética traslacional:</w:t>
      </w:r>
    </w:p>
    <w:p w14:paraId="2944260C" w14:textId="6FAF4019" w:rsidR="0020263C" w:rsidRPr="0020263C" w:rsidRDefault="00213DE9" w:rsidP="007B1178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4D22E416" w14:textId="68B47BC5" w:rsidR="0020263C" w:rsidRDefault="0020263C" w:rsidP="007B117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energía cinética de rotación:</w:t>
      </w:r>
    </w:p>
    <w:p w14:paraId="6EFD2914" w14:textId="45D419DC" w:rsidR="0020263C" w:rsidRPr="003D0613" w:rsidRDefault="00213DE9" w:rsidP="007B1178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74F0E5C9" w14:textId="72AD21EA" w:rsidR="003D0613" w:rsidRDefault="003D0613" w:rsidP="007B117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energía cinética total:</w:t>
      </w:r>
    </w:p>
    <w:p w14:paraId="76FAF867" w14:textId="0FEBC4D8" w:rsidR="003D0613" w:rsidRPr="003D0613" w:rsidRDefault="003D0613" w:rsidP="007B1178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K</m:t>
          </m:r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62EB4412" w14:textId="78126D42" w:rsidR="003D0613" w:rsidRDefault="003D0613" w:rsidP="007B117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energía potencial del sistema:</w:t>
      </w:r>
    </w:p>
    <w:p w14:paraId="75F67FE0" w14:textId="6666DAA9" w:rsidR="003D0613" w:rsidRPr="00F96009" w:rsidRDefault="00F96009" w:rsidP="007B1178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U=mgh=-mg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 xml:space="preserve">θ </m:t>
          </m:r>
        </m:oMath>
      </m:oMathPara>
    </w:p>
    <w:p w14:paraId="33981B3E" w14:textId="6B1806AD" w:rsidR="00F96009" w:rsidRDefault="00F96009" w:rsidP="007B117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Una vez calculadas las energías del sistema, se calcula el </w:t>
      </w:r>
      <w:proofErr w:type="spellStart"/>
      <w:r>
        <w:rPr>
          <w:rFonts w:ascii="Arial" w:eastAsiaTheme="minorEastAsia" w:hAnsi="Arial" w:cs="Arial"/>
        </w:rPr>
        <w:t>Lagran</w:t>
      </w:r>
      <w:r w:rsidR="00DC6EA7">
        <w:rPr>
          <w:rFonts w:ascii="Arial" w:eastAsiaTheme="minorEastAsia" w:hAnsi="Arial" w:cs="Arial"/>
        </w:rPr>
        <w:t>g</w:t>
      </w:r>
      <w:r>
        <w:rPr>
          <w:rFonts w:ascii="Arial" w:eastAsiaTheme="minorEastAsia" w:hAnsi="Arial" w:cs="Arial"/>
        </w:rPr>
        <w:t>iano</w:t>
      </w:r>
      <w:proofErr w:type="spellEnd"/>
      <w:r>
        <w:rPr>
          <w:rFonts w:ascii="Arial" w:eastAsiaTheme="minorEastAsia" w:hAnsi="Arial" w:cs="Arial"/>
        </w:rPr>
        <w:t xml:space="preserve"> de la siguiente manera: </w:t>
      </w:r>
    </w:p>
    <w:p w14:paraId="40EC437D" w14:textId="2C14B289" w:rsidR="00F96009" w:rsidRPr="00F96009" w:rsidRDefault="00F96009" w:rsidP="007B1178">
      <w:pPr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L=K-U</m:t>
          </m:r>
        </m:oMath>
      </m:oMathPara>
    </w:p>
    <w:p w14:paraId="3111F85A" w14:textId="7F10683D" w:rsidR="00F96009" w:rsidRPr="001B5209" w:rsidRDefault="001B5209" w:rsidP="007B1178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L=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337BE685" w14:textId="1B66AFCA" w:rsidR="001B5209" w:rsidRPr="005D00DC" w:rsidRDefault="005D00DC" w:rsidP="007B1178">
      <w:pPr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4393BEF7" w14:textId="791B1DEB" w:rsidR="005D00DC" w:rsidRDefault="005D00DC" w:rsidP="007B1178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La ecuación del movimiento de Euler-Lagrange </w:t>
      </w:r>
    </w:p>
    <w:p w14:paraId="0400C414" w14:textId="77777777" w:rsidR="005D00DC" w:rsidRPr="005D00DC" w:rsidRDefault="005D00DC" w:rsidP="007B1178">
      <w:pPr>
        <w:rPr>
          <w:rFonts w:ascii="Arial" w:eastAsiaTheme="minorEastAsia" w:hAnsi="Arial" w:cs="Arial"/>
          <w:iCs/>
        </w:rPr>
      </w:pPr>
    </w:p>
    <w:p w14:paraId="5747C9B8" w14:textId="421FCCE3" w:rsidR="003D0613" w:rsidRPr="009A7B8C" w:rsidRDefault="00213DE9" w:rsidP="007B1178">
      <w:pPr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=τ</m:t>
          </m:r>
        </m:oMath>
      </m:oMathPara>
    </w:p>
    <w:p w14:paraId="5903F9B4" w14:textId="2447CF9E" w:rsidR="009A7B8C" w:rsidRPr="009A7B8C" w:rsidRDefault="00213DE9" w:rsidP="007B1178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+I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</m:oMath>
      </m:oMathPara>
    </w:p>
    <w:p w14:paraId="71F4985E" w14:textId="00868AC0" w:rsidR="009A7B8C" w:rsidRPr="0049162B" w:rsidRDefault="00213DE9" w:rsidP="007B1178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10918BC" w14:textId="02A748E6" w:rsidR="009A7B8C" w:rsidRPr="0049162B" w:rsidRDefault="00213DE9" w:rsidP="007B1178">
      <w:pPr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 w:cs="Arial"/>
            </w:rPr>
            <m:t>=b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θ</m:t>
              </m:r>
            </m:e>
          </m:acc>
        </m:oMath>
      </m:oMathPara>
    </w:p>
    <w:p w14:paraId="66A44265" w14:textId="7097C42C" w:rsidR="0049162B" w:rsidRPr="0049162B" w:rsidRDefault="00213DE9" w:rsidP="007B1178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+I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+I</m:t>
          </m:r>
          <m:acc>
            <m:accPr>
              <m:chr m:val="̈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</m:oMath>
      </m:oMathPara>
    </w:p>
    <w:p w14:paraId="094DC49F" w14:textId="71400A74" w:rsidR="0049162B" w:rsidRPr="0049162B" w:rsidRDefault="0049162B" w:rsidP="007B1178">
      <w:pPr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+I</m:t>
          </m:r>
          <m:acc>
            <m:accPr>
              <m:chr m:val="̈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w:rPr>
              <w:rFonts w:ascii="Cambria Math" w:eastAsiaTheme="minorEastAsia" w:hAnsi="Cambria Math" w:cs="Arial"/>
            </w:rPr>
            <m:t>=τ</m:t>
          </m:r>
        </m:oMath>
      </m:oMathPara>
    </w:p>
    <w:p w14:paraId="1C6E42ED" w14:textId="2BC20EF2" w:rsidR="0049162B" w:rsidRPr="00080BE6" w:rsidRDefault="0049162B" w:rsidP="0049162B">
      <w:pPr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+I</m:t>
          </m:r>
          <m:acc>
            <m:accPr>
              <m:chr m:val="̈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w:rPr>
              <w:rFonts w:ascii="Cambria Math" w:eastAsiaTheme="minorEastAsia" w:hAnsi="Cambria Math" w:cs="Arial"/>
            </w:rPr>
            <m:t>=τ</m:t>
          </m:r>
        </m:oMath>
      </m:oMathPara>
    </w:p>
    <w:p w14:paraId="34238620" w14:textId="00499FFA" w:rsidR="00080BE6" w:rsidRPr="00080BE6" w:rsidRDefault="00213DE9" w:rsidP="0049162B">
      <w:pPr>
        <w:rPr>
          <w:rFonts w:ascii="Arial" w:eastAsiaTheme="minorEastAsia" w:hAnsi="Arial" w:cs="Arial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τ-(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+I</m:t>
              </m:r>
            </m:den>
          </m:f>
        </m:oMath>
      </m:oMathPara>
    </w:p>
    <w:p w14:paraId="4CFD3F69" w14:textId="5FE0D822" w:rsidR="00080BE6" w:rsidRDefault="00080BE6" w:rsidP="0049162B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lastRenderedPageBreak/>
        <w:t>Representación del modelo en ecuaciones de estado:</w:t>
      </w:r>
    </w:p>
    <w:p w14:paraId="0A78C7A8" w14:textId="77777777" w:rsidR="00080BE6" w:rsidRDefault="00080BE6" w:rsidP="007B1178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Las variables de estado son: </w:t>
      </w:r>
      <m:oMath>
        <m:r>
          <w:rPr>
            <w:rFonts w:ascii="Cambria Math" w:eastAsiaTheme="minorEastAsia" w:hAnsi="Cambria Math" w:cs="Arial"/>
          </w:rPr>
          <m:t>θ,</m:t>
        </m:r>
        <m:acc>
          <m:accPr>
            <m:chr m:val="̇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θ</m:t>
            </m:r>
          </m:e>
        </m:acc>
      </m:oMath>
    </w:p>
    <w:p w14:paraId="53725AA5" w14:textId="1BAD780E" w:rsidR="009A7B8C" w:rsidRDefault="00080BE6" w:rsidP="007B1178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Vector de estado: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</m:mr>
            </m:m>
          </m:e>
        </m:d>
      </m:oMath>
    </w:p>
    <w:p w14:paraId="68E378F1" w14:textId="75BBD325" w:rsidR="00080BE6" w:rsidRDefault="00080BE6" w:rsidP="007B1178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Ecuación de estado:</w:t>
      </w:r>
    </w:p>
    <w:p w14:paraId="41A01C51" w14:textId="0B8EFE92" w:rsidR="00080BE6" w:rsidRPr="00080BE6" w:rsidRDefault="00213DE9" w:rsidP="007B1178">
      <w:pPr>
        <w:rPr>
          <w:rFonts w:ascii="Arial" w:eastAsiaTheme="minorEastAsia" w:hAnsi="Arial" w:cs="Arial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 w:cs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 xml:space="preserve">(u,x,t) </m:t>
          </m:r>
        </m:oMath>
      </m:oMathPara>
    </w:p>
    <w:p w14:paraId="07C8D86C" w14:textId="52B5A475" w:rsidR="00080BE6" w:rsidRPr="009A7B8C" w:rsidRDefault="00213DE9" w:rsidP="007B1178">
      <w:pPr>
        <w:rPr>
          <w:rFonts w:ascii="Arial" w:eastAsiaTheme="minorEastAsia" w:hAnsi="Arial" w:cs="Arial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u-(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+b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+I</m:t>
                        </m:r>
                      </m:den>
                    </m:f>
                  </m:e>
                </m:mr>
              </m:m>
            </m:e>
          </m:d>
        </m:oMath>
      </m:oMathPara>
    </w:p>
    <w:p w14:paraId="42D1E62D" w14:textId="77777777" w:rsidR="0020263C" w:rsidRPr="0020263C" w:rsidRDefault="0020263C" w:rsidP="007B1178">
      <w:pPr>
        <w:rPr>
          <w:rFonts w:ascii="Arial" w:eastAsiaTheme="minorEastAsia" w:hAnsi="Arial" w:cs="Arial"/>
        </w:rPr>
      </w:pPr>
    </w:p>
    <w:p w14:paraId="508BA378" w14:textId="77777777" w:rsidR="007B1178" w:rsidRPr="007B1178" w:rsidRDefault="007B1178" w:rsidP="007B1178">
      <w:pPr>
        <w:rPr>
          <w:rFonts w:ascii="Arial" w:eastAsiaTheme="minorEastAsia" w:hAnsi="Arial" w:cs="Arial"/>
          <w:iCs/>
        </w:rPr>
      </w:pPr>
    </w:p>
    <w:p w14:paraId="65443C26" w14:textId="77777777" w:rsidR="007B1178" w:rsidRPr="007B1178" w:rsidRDefault="007B1178">
      <w:pPr>
        <w:rPr>
          <w:rFonts w:ascii="Arial" w:eastAsiaTheme="minorEastAsia" w:hAnsi="Arial" w:cs="Arial"/>
        </w:rPr>
      </w:pPr>
    </w:p>
    <w:p w14:paraId="7A2719A8" w14:textId="77777777" w:rsidR="0091169F" w:rsidRPr="00F2048F" w:rsidRDefault="0091169F">
      <w:pPr>
        <w:rPr>
          <w:rFonts w:ascii="Arial" w:hAnsi="Arial" w:cs="Arial"/>
        </w:rPr>
      </w:pPr>
    </w:p>
    <w:sectPr w:rsidR="0091169F" w:rsidRPr="00F20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8F"/>
    <w:rsid w:val="00080BE6"/>
    <w:rsid w:val="001631D1"/>
    <w:rsid w:val="001B1DCA"/>
    <w:rsid w:val="001B5209"/>
    <w:rsid w:val="0020263C"/>
    <w:rsid w:val="00213DE9"/>
    <w:rsid w:val="002D0AFC"/>
    <w:rsid w:val="003A357A"/>
    <w:rsid w:val="003D0613"/>
    <w:rsid w:val="00421C97"/>
    <w:rsid w:val="0049162B"/>
    <w:rsid w:val="005D00DC"/>
    <w:rsid w:val="006226AD"/>
    <w:rsid w:val="00754CBE"/>
    <w:rsid w:val="007B1178"/>
    <w:rsid w:val="0088368D"/>
    <w:rsid w:val="008D5B4F"/>
    <w:rsid w:val="0091169F"/>
    <w:rsid w:val="009A7B8C"/>
    <w:rsid w:val="00A91019"/>
    <w:rsid w:val="00DC2FB9"/>
    <w:rsid w:val="00DC6EA7"/>
    <w:rsid w:val="00EF5C1C"/>
    <w:rsid w:val="00F2048F"/>
    <w:rsid w:val="00F40EDE"/>
    <w:rsid w:val="00F461F1"/>
    <w:rsid w:val="00F6217F"/>
    <w:rsid w:val="00F870B2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8262"/>
  <w15:chartTrackingRefBased/>
  <w15:docId w15:val="{C6078D44-5DC0-4494-B82C-415EA411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F20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Valdez Cruz</dc:creator>
  <cp:keywords/>
  <dc:description/>
  <cp:lastModifiedBy>Marco Antonio Valdez Cruz</cp:lastModifiedBy>
  <cp:revision>8</cp:revision>
  <dcterms:created xsi:type="dcterms:W3CDTF">2021-02-25T03:52:00Z</dcterms:created>
  <dcterms:modified xsi:type="dcterms:W3CDTF">2021-03-07T16:26:00Z</dcterms:modified>
</cp:coreProperties>
</file>