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64DAF" w14:textId="77777777" w:rsidR="007C30B9" w:rsidRDefault="007C30B9" w:rsidP="006B4A73">
      <w:pPr>
        <w:spacing w:after="0" w:line="276" w:lineRule="auto"/>
      </w:pPr>
    </w:p>
    <w:p w14:paraId="5BEF3433" w14:textId="77777777" w:rsidR="00AE66B6" w:rsidRDefault="00AE66B6" w:rsidP="006B4A73">
      <w:pPr>
        <w:spacing w:after="0" w:line="276" w:lineRule="auto"/>
      </w:pPr>
    </w:p>
    <w:p w14:paraId="02B26BA9" w14:textId="77777777" w:rsidR="00AE66B6" w:rsidRDefault="00AE66B6" w:rsidP="006B4A73">
      <w:pPr>
        <w:spacing w:after="0" w:line="276" w:lineRule="auto"/>
      </w:pPr>
    </w:p>
    <w:p w14:paraId="11D8F1C9" w14:textId="77777777" w:rsidR="001A55F3" w:rsidRDefault="001A55F3" w:rsidP="006B4A73">
      <w:pPr>
        <w:spacing w:after="0" w:line="276" w:lineRule="auto"/>
      </w:pPr>
    </w:p>
    <w:tbl>
      <w:tblPr>
        <w:tblStyle w:val="Tablaconcuadrcula"/>
        <w:tblW w:w="9923"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954"/>
      </w:tblGrid>
      <w:tr w:rsidR="001A55F3" w14:paraId="508686D0" w14:textId="77777777" w:rsidTr="00173C2B">
        <w:tc>
          <w:tcPr>
            <w:tcW w:w="3969" w:type="dxa"/>
          </w:tcPr>
          <w:p w14:paraId="4AC0791F" w14:textId="77777777" w:rsidR="001A55F3" w:rsidRDefault="001A55F3" w:rsidP="006B4A73">
            <w:pPr>
              <w:spacing w:line="276" w:lineRule="auto"/>
            </w:pPr>
            <w:r>
              <w:rPr>
                <w:noProof/>
                <w:lang w:eastAsia="es-PE"/>
              </w:rPr>
              <w:drawing>
                <wp:anchor distT="0" distB="0" distL="114300" distR="114300" simplePos="0" relativeHeight="251658240" behindDoc="0" locked="0" layoutInCell="1" allowOverlap="1" wp14:anchorId="21C8415F" wp14:editId="1A8097EF">
                  <wp:simplePos x="0" y="0"/>
                  <wp:positionH relativeFrom="column">
                    <wp:posOffset>635</wp:posOffset>
                  </wp:positionH>
                  <wp:positionV relativeFrom="paragraph">
                    <wp:posOffset>111125</wp:posOffset>
                  </wp:positionV>
                  <wp:extent cx="2343785" cy="781050"/>
                  <wp:effectExtent l="0" t="0" r="0" b="0"/>
                  <wp:wrapThrough wrapText="bothSides">
                    <wp:wrapPolygon edited="0">
                      <wp:start x="0" y="0"/>
                      <wp:lineTo x="0" y="21073"/>
                      <wp:lineTo x="21419" y="21073"/>
                      <wp:lineTo x="21419"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3785" cy="781050"/>
                          </a:xfrm>
                          <a:prstGeom prst="rect">
                            <a:avLst/>
                          </a:prstGeom>
                          <a:noFill/>
                        </pic:spPr>
                      </pic:pic>
                    </a:graphicData>
                  </a:graphic>
                  <wp14:sizeRelH relativeFrom="margin">
                    <wp14:pctWidth>0</wp14:pctWidth>
                  </wp14:sizeRelH>
                  <wp14:sizeRelV relativeFrom="margin">
                    <wp14:pctHeight>0</wp14:pctHeight>
                  </wp14:sizeRelV>
                </wp:anchor>
              </w:drawing>
            </w:r>
          </w:p>
          <w:p w14:paraId="54F38795" w14:textId="77777777" w:rsidR="001A55F3" w:rsidRDefault="001A55F3" w:rsidP="006B4A73">
            <w:pPr>
              <w:spacing w:line="276" w:lineRule="auto"/>
            </w:pPr>
          </w:p>
        </w:tc>
        <w:tc>
          <w:tcPr>
            <w:tcW w:w="5954" w:type="dxa"/>
          </w:tcPr>
          <w:p w14:paraId="1DA5397F" w14:textId="77777777" w:rsidR="001A55F3" w:rsidRPr="001A55F3" w:rsidRDefault="001A55F3" w:rsidP="001A55F3">
            <w:pPr>
              <w:spacing w:line="276" w:lineRule="auto"/>
              <w:jc w:val="center"/>
              <w:rPr>
                <w:b/>
              </w:rPr>
            </w:pPr>
            <w:r>
              <w:rPr>
                <w:b/>
              </w:rPr>
              <w:t>UNIVERSIDAD NACIONAL DE SAN AGUSTÍN</w:t>
              <w:br/>
              <w:t>ESCUELA PROFESIONAL DE INGENIERÍA DE SISTEMAS</w:t>
              <w:br/>
              <w:t>CURSO: DISEÑO Y ARQUITECTURA DE SOFTWARE</w:t>
              <w:br/>
              <w:t>SEMESTRE: 2026-B</w:t>
            </w:r>
          </w:p>
          <w:p w14:paraId="669B72DC" w14:textId="77777777" w:rsidR="001A55F3" w:rsidRPr="001A55F3" w:rsidRDefault="001A55F3" w:rsidP="001A55F3">
            <w:pPr>
              <w:spacing w:line="276" w:lineRule="auto"/>
              <w:jc w:val="center"/>
              <w:rPr>
                <w:b/>
              </w:rPr>
            </w:pPr>
            <w:r w:rsidRPr="001A55F3">
              <w:rPr>
                <w:b/>
              </w:rPr>
              <w:t>ESCUELA PROFESIONAL DE INGENIERÍA DE SISTEMAS</w:t>
            </w:r>
          </w:p>
          <w:p w14:paraId="749244D3" w14:textId="77777777" w:rsidR="001A55F3" w:rsidRPr="001A55F3" w:rsidRDefault="001A55F3" w:rsidP="001A55F3">
            <w:pPr>
              <w:spacing w:line="276" w:lineRule="auto"/>
              <w:jc w:val="center"/>
              <w:rPr>
                <w:b/>
              </w:rPr>
            </w:pPr>
          </w:p>
          <w:p w14:paraId="2A6749DD" w14:textId="77777777" w:rsidR="001A55F3" w:rsidRPr="001A55F3" w:rsidRDefault="001A55F3" w:rsidP="001A55F3">
            <w:pPr>
              <w:spacing w:line="276" w:lineRule="auto"/>
              <w:jc w:val="center"/>
              <w:rPr>
                <w:b/>
              </w:rPr>
            </w:pPr>
            <w:r w:rsidRPr="001A55F3">
              <w:rPr>
                <w:b/>
              </w:rPr>
              <w:t xml:space="preserve">CURSO: </w:t>
            </w:r>
            <w:r w:rsidR="004076B8">
              <w:rPr>
                <w:b/>
              </w:rPr>
              <w:t>DISEÑO Y ARQUITECTURA DE SOFTWARE</w:t>
            </w:r>
          </w:p>
          <w:p w14:paraId="57897CD3" w14:textId="3ADBC24B" w:rsidR="001A55F3" w:rsidRDefault="001A55F3" w:rsidP="004076B8">
            <w:pPr>
              <w:spacing w:line="276" w:lineRule="auto"/>
              <w:jc w:val="center"/>
            </w:pPr>
            <w:r w:rsidRPr="001A55F3">
              <w:rPr>
                <w:b/>
              </w:rPr>
              <w:t>SEMESTRE: 20</w:t>
            </w:r>
            <w:r w:rsidR="004076B8">
              <w:rPr>
                <w:b/>
              </w:rPr>
              <w:t>2</w:t>
            </w:r>
            <w:r w:rsidR="002525AE">
              <w:rPr>
                <w:b/>
              </w:rPr>
              <w:t>5</w:t>
            </w:r>
            <w:r w:rsidRPr="001A55F3">
              <w:rPr>
                <w:b/>
              </w:rPr>
              <w:t>-B</w:t>
            </w:r>
          </w:p>
        </w:tc>
      </w:tr>
      <w:tr w:rsidR="001A55F3" w14:paraId="0267F85A" w14:textId="77777777" w:rsidTr="00173C2B">
        <w:tc>
          <w:tcPr>
            <w:tcW w:w="3969" w:type="dxa"/>
          </w:tcPr>
          <w:p w14:paraId="53EEC36F" w14:textId="77777777" w:rsidR="001A55F3" w:rsidRDefault="001A55F3" w:rsidP="006B4A73">
            <w:pPr>
              <w:spacing w:line="276" w:lineRule="auto"/>
            </w:pPr>
          </w:p>
        </w:tc>
        <w:tc>
          <w:tcPr>
            <w:tcW w:w="5954" w:type="dxa"/>
          </w:tcPr>
          <w:p w14:paraId="09CC6C6B" w14:textId="77777777" w:rsidR="001A55F3" w:rsidRDefault="001A55F3" w:rsidP="006B4A73">
            <w:pPr>
              <w:spacing w:line="276" w:lineRule="auto"/>
            </w:pPr>
          </w:p>
        </w:tc>
      </w:tr>
      <w:tr w:rsidR="00AE66B6" w14:paraId="7995B457" w14:textId="77777777" w:rsidTr="00173C2B">
        <w:tc>
          <w:tcPr>
            <w:tcW w:w="3969" w:type="dxa"/>
          </w:tcPr>
          <w:p w14:paraId="69AF4000" w14:textId="77777777" w:rsidR="00AE66B6" w:rsidRDefault="00AE66B6" w:rsidP="006B4A73">
            <w:pPr>
              <w:spacing w:line="276" w:lineRule="auto"/>
            </w:pPr>
          </w:p>
        </w:tc>
        <w:tc>
          <w:tcPr>
            <w:tcW w:w="5954" w:type="dxa"/>
          </w:tcPr>
          <w:p w14:paraId="03373FC2" w14:textId="77777777" w:rsidR="00AE66B6" w:rsidRDefault="00AE66B6" w:rsidP="006B4A73">
            <w:pPr>
              <w:spacing w:line="276" w:lineRule="auto"/>
            </w:pPr>
          </w:p>
        </w:tc>
      </w:tr>
      <w:tr w:rsidR="00AE66B6" w14:paraId="4BF91F6E" w14:textId="77777777" w:rsidTr="00173C2B">
        <w:tc>
          <w:tcPr>
            <w:tcW w:w="3969" w:type="dxa"/>
          </w:tcPr>
          <w:p w14:paraId="7F3456A7" w14:textId="77777777" w:rsidR="00AE66B6" w:rsidRDefault="00AE66B6" w:rsidP="006B4A73">
            <w:pPr>
              <w:spacing w:line="276" w:lineRule="auto"/>
            </w:pPr>
          </w:p>
        </w:tc>
        <w:tc>
          <w:tcPr>
            <w:tcW w:w="5954" w:type="dxa"/>
          </w:tcPr>
          <w:p w14:paraId="15ED4EEA" w14:textId="77777777" w:rsidR="00AE66B6" w:rsidRDefault="00AE66B6" w:rsidP="006B4A73">
            <w:pPr>
              <w:spacing w:line="276" w:lineRule="auto"/>
            </w:pPr>
          </w:p>
        </w:tc>
      </w:tr>
      <w:tr w:rsidR="00212B53" w:rsidRPr="00212B53" w14:paraId="6C9C4D67" w14:textId="77777777" w:rsidTr="00827E59">
        <w:tc>
          <w:tcPr>
            <w:tcW w:w="9923" w:type="dxa"/>
            <w:gridSpan w:val="2"/>
          </w:tcPr>
          <w:p w14:paraId="01A33105" w14:textId="0B448500" w:rsidR="00212B53" w:rsidRPr="00212B53" w:rsidRDefault="00212B53" w:rsidP="00212B53">
            <w:pPr>
              <w:spacing w:line="276" w:lineRule="auto"/>
              <w:jc w:val="center"/>
              <w:rPr>
                <w:b/>
                <w:bCs/>
              </w:rPr>
            </w:pPr>
            <w:r w:rsidRPr="00212B53">
              <w:rPr>
                <w:b/>
                <w:bCs/>
              </w:rPr>
              <w:t>RESULTADO DEL ESTUDIANTE A MEDIR: 7.2</w:t>
            </w:r>
          </w:p>
        </w:tc>
      </w:tr>
      <w:tr w:rsidR="001A55F3" w14:paraId="48BA5099" w14:textId="77777777" w:rsidTr="00173C2B">
        <w:tc>
          <w:tcPr>
            <w:tcW w:w="9923" w:type="dxa"/>
            <w:gridSpan w:val="2"/>
          </w:tcPr>
          <w:p w14:paraId="4352584A" w14:textId="77777777" w:rsidR="001A55F3" w:rsidRDefault="001A55F3" w:rsidP="001A55F3">
            <w:pPr>
              <w:spacing w:line="276" w:lineRule="auto"/>
              <w:jc w:val="center"/>
            </w:pPr>
            <w:r>
              <w:rPr>
                <w:b/>
                <w:sz w:val="30"/>
              </w:rPr>
              <w:t>NEXOVITALIS360</w:t>
            </w:r>
          </w:p>
          <w:p w14:paraId="4911D53E" w14:textId="77777777" w:rsidR="001A55F3" w:rsidRDefault="001A55F3" w:rsidP="001A55F3">
            <w:pPr>
              <w:spacing w:line="276" w:lineRule="auto"/>
              <w:jc w:val="center"/>
            </w:pPr>
          </w:p>
          <w:p w14:paraId="4C2E7481" w14:textId="77777777" w:rsidR="001A55F3" w:rsidRDefault="003A2932" w:rsidP="001A55F3">
            <w:pPr>
              <w:spacing w:line="276" w:lineRule="auto"/>
              <w:jc w:val="center"/>
            </w:pPr>
            <w:r>
              <w:t>NOMBRE DEL SISTEMA</w:t>
            </w:r>
            <w:r w:rsidR="001A55F3">
              <w:t xml:space="preserve"> A CONSTRUIR</w:t>
            </w:r>
          </w:p>
          <w:p w14:paraId="2D384F8F" w14:textId="77777777" w:rsidR="001A55F3" w:rsidRDefault="001A55F3" w:rsidP="001A55F3">
            <w:pPr>
              <w:spacing w:line="276" w:lineRule="auto"/>
              <w:jc w:val="center"/>
            </w:pPr>
          </w:p>
          <w:p w14:paraId="6450DA7E" w14:textId="77777777" w:rsidR="001A55F3" w:rsidRDefault="001A55F3" w:rsidP="001A55F3">
            <w:pPr>
              <w:spacing w:line="276" w:lineRule="auto"/>
              <w:jc w:val="center"/>
            </w:pPr>
          </w:p>
          <w:p w14:paraId="0CDB00CC" w14:textId="77777777" w:rsidR="00326123" w:rsidRDefault="00326123" w:rsidP="001A55F3">
            <w:pPr>
              <w:spacing w:line="276" w:lineRule="auto"/>
              <w:jc w:val="center"/>
            </w:pPr>
          </w:p>
        </w:tc>
      </w:tr>
      <w:tr w:rsidR="007F132D" w14:paraId="20CDBB94" w14:textId="77777777" w:rsidTr="00173C2B">
        <w:tc>
          <w:tcPr>
            <w:tcW w:w="9923" w:type="dxa"/>
            <w:gridSpan w:val="2"/>
            <w:vAlign w:val="center"/>
          </w:tcPr>
          <w:p w14:paraId="2EB2EA28" w14:textId="40C6EC6C" w:rsidR="007F132D" w:rsidRDefault="005A10CE" w:rsidP="007F132D">
            <w:pPr>
              <w:spacing w:line="276" w:lineRule="auto"/>
              <w:jc w:val="center"/>
            </w:pPr>
            <w:r>
              <w:rPr>
                <w:b/>
                <w:sz w:val="26"/>
              </w:rPr>
              <w:t>DIAGRAMA DE COMPORTAMIENTO</w:t>
            </w:r>
          </w:p>
        </w:tc>
      </w:tr>
      <w:tr w:rsidR="001A55F3" w14:paraId="4E822367" w14:textId="77777777" w:rsidTr="00173C2B">
        <w:tc>
          <w:tcPr>
            <w:tcW w:w="9923" w:type="dxa"/>
            <w:gridSpan w:val="2"/>
          </w:tcPr>
          <w:p w14:paraId="0FA1D557" w14:textId="77777777" w:rsidR="001A55F3" w:rsidRDefault="001A55F3" w:rsidP="001A55F3">
            <w:pPr>
              <w:spacing w:line="276" w:lineRule="auto"/>
              <w:jc w:val="center"/>
            </w:pPr>
            <w:r>
              <w:rPr>
                <w:b/>
                <w:sz w:val="22"/>
              </w:rPr>
              <w:t>VERSIÓN V01.00</w:t>
            </w:r>
          </w:p>
        </w:tc>
      </w:tr>
      <w:tr w:rsidR="001A55F3" w14:paraId="37B17868" w14:textId="77777777" w:rsidTr="00173C2B">
        <w:tc>
          <w:tcPr>
            <w:tcW w:w="3969" w:type="dxa"/>
          </w:tcPr>
          <w:p w14:paraId="7194F41E" w14:textId="77777777" w:rsidR="001A55F3" w:rsidRDefault="001A55F3" w:rsidP="006B4A73">
            <w:pPr>
              <w:spacing w:line="276" w:lineRule="auto"/>
            </w:pPr>
          </w:p>
        </w:tc>
        <w:tc>
          <w:tcPr>
            <w:tcW w:w="5954" w:type="dxa"/>
          </w:tcPr>
          <w:p w14:paraId="7A660A99" w14:textId="77777777" w:rsidR="001A55F3" w:rsidRDefault="001A55F3" w:rsidP="006B4A73">
            <w:pPr>
              <w:spacing w:line="276" w:lineRule="auto"/>
            </w:pPr>
          </w:p>
        </w:tc>
      </w:tr>
      <w:tr w:rsidR="00AE66B6" w14:paraId="7CE9BD26" w14:textId="77777777" w:rsidTr="00173C2B">
        <w:tc>
          <w:tcPr>
            <w:tcW w:w="3969" w:type="dxa"/>
          </w:tcPr>
          <w:p w14:paraId="2E650C1E" w14:textId="77777777" w:rsidR="00AE66B6" w:rsidRDefault="00AE66B6" w:rsidP="006B4A73">
            <w:pPr>
              <w:spacing w:line="276" w:lineRule="auto"/>
            </w:pPr>
          </w:p>
        </w:tc>
        <w:tc>
          <w:tcPr>
            <w:tcW w:w="5954" w:type="dxa"/>
          </w:tcPr>
          <w:p w14:paraId="758EA8AC" w14:textId="77777777" w:rsidR="00AE66B6" w:rsidRDefault="00AE66B6" w:rsidP="006B4A73">
            <w:pPr>
              <w:spacing w:line="276" w:lineRule="auto"/>
            </w:pPr>
          </w:p>
        </w:tc>
      </w:tr>
      <w:tr w:rsidR="00AE66B6" w14:paraId="75CFBF59" w14:textId="77777777" w:rsidTr="00173C2B">
        <w:tc>
          <w:tcPr>
            <w:tcW w:w="3969" w:type="dxa"/>
          </w:tcPr>
          <w:p w14:paraId="2E0A65F3" w14:textId="77777777" w:rsidR="00AE66B6" w:rsidRDefault="00AE66B6" w:rsidP="006B4A73">
            <w:pPr>
              <w:spacing w:line="276" w:lineRule="auto"/>
            </w:pPr>
          </w:p>
        </w:tc>
        <w:tc>
          <w:tcPr>
            <w:tcW w:w="5954" w:type="dxa"/>
          </w:tcPr>
          <w:p w14:paraId="5FF5DA97" w14:textId="77777777" w:rsidR="00AE66B6" w:rsidRDefault="00AE66B6" w:rsidP="006B4A73">
            <w:pPr>
              <w:spacing w:line="276" w:lineRule="auto"/>
            </w:pPr>
          </w:p>
        </w:tc>
      </w:tr>
      <w:tr w:rsidR="001A55F3" w14:paraId="3DAD8D7B" w14:textId="77777777" w:rsidTr="00173C2B">
        <w:tc>
          <w:tcPr>
            <w:tcW w:w="9923" w:type="dxa"/>
            <w:gridSpan w:val="2"/>
            <w:vAlign w:val="center"/>
          </w:tcPr>
          <w:p w14:paraId="3DECBA22" w14:textId="77777777" w:rsidR="001A55F3" w:rsidRDefault="001A55F3" w:rsidP="001A55F3">
            <w:pPr>
              <w:spacing w:line="276" w:lineRule="auto"/>
              <w:jc w:val="center"/>
            </w:pPr>
            <w:r>
              <w:t>INTEGRANTES</w:t>
            </w:r>
          </w:p>
        </w:tc>
      </w:tr>
      <w:tr w:rsidR="00AE66B6" w14:paraId="5D53CECA" w14:textId="77777777" w:rsidTr="00173C2B">
        <w:tc>
          <w:tcPr>
            <w:tcW w:w="9923" w:type="dxa"/>
            <w:gridSpan w:val="2"/>
            <w:vAlign w:val="center"/>
          </w:tcPr>
          <w:p w14:paraId="46198D70" w14:textId="77777777" w:rsidR="00AE66B6" w:rsidRDefault="00AE66B6" w:rsidP="001A55F3">
            <w:pPr>
              <w:spacing w:line="276" w:lineRule="auto"/>
              <w:jc w:val="center"/>
            </w:pPr>
          </w:p>
        </w:tc>
      </w:tr>
      <w:tr w:rsidR="001A55F3" w14:paraId="3FE9BAD8" w14:textId="77777777" w:rsidTr="00173C2B">
        <w:tc>
          <w:tcPr>
            <w:tcW w:w="3969" w:type="dxa"/>
          </w:tcPr>
          <w:p w14:paraId="7330F1B3" w14:textId="77777777" w:rsidR="001A55F3" w:rsidRDefault="00AE66B6" w:rsidP="00AE66B6">
            <w:pPr>
              <w:spacing w:line="276" w:lineRule="auto"/>
              <w:jc w:val="center"/>
            </w:pPr>
            <w:r>
              <w:rPr>
                <w:sz w:val="19"/>
              </w:rPr>
              <w:t>Marquez Herrera Marco Antonio (Líder)</w:t>
            </w:r>
          </w:p>
        </w:tc>
        <w:tc>
          <w:tcPr>
            <w:tcW w:w="5954" w:type="dxa"/>
          </w:tcPr>
          <w:p w14:paraId="37B54375" w14:textId="77777777" w:rsidR="001A55F3" w:rsidRDefault="00AE66B6" w:rsidP="00AE66B6">
            <w:pPr>
              <w:spacing w:line="276" w:lineRule="auto"/>
              <w:ind w:left="1594"/>
              <w:jc w:val="center"/>
            </w:pPr>
            <w:r>
              <w:rPr>
                <w:sz w:val="19"/>
              </w:rPr>
              <w:t>Venero Guevara Christian Henry</w:t>
            </w:r>
          </w:p>
        </w:tc>
      </w:tr>
      <w:tr w:rsidR="001A55F3" w14:paraId="5408DE60" w14:textId="77777777" w:rsidTr="00173C2B">
        <w:tc>
          <w:tcPr>
            <w:tcW w:w="3969" w:type="dxa"/>
          </w:tcPr>
          <w:p w14:paraId="04B1B40F" w14:textId="77777777" w:rsidR="001A55F3" w:rsidRDefault="00AE66B6" w:rsidP="00AE66B6">
            <w:pPr>
              <w:spacing w:line="276" w:lineRule="auto"/>
              <w:jc w:val="center"/>
            </w:pPr>
            <w:r>
              <w:rPr>
                <w:sz w:val="19"/>
              </w:rPr>
              <w:t>Alfonso Huacasi Alejandro Sebastián</w:t>
            </w:r>
          </w:p>
        </w:tc>
        <w:tc>
          <w:tcPr>
            <w:tcW w:w="5954" w:type="dxa"/>
          </w:tcPr>
          <w:p w14:paraId="305550C8" w14:textId="77777777" w:rsidR="001A55F3" w:rsidRDefault="00AE66B6" w:rsidP="00AE66B6">
            <w:pPr>
              <w:spacing w:line="276" w:lineRule="auto"/>
              <w:ind w:left="1594"/>
              <w:jc w:val="center"/>
            </w:pPr>
            <w:r>
              <w:rPr>
                <w:sz w:val="19"/>
              </w:rPr>
              <w:t>Payehuanca Riquelme Jhastyn Jefferson</w:t>
            </w:r>
          </w:p>
        </w:tc>
      </w:tr>
      <w:tr w:rsidR="001A55F3" w14:paraId="5894A514" w14:textId="77777777" w:rsidTr="00173C2B">
        <w:tc>
          <w:tcPr>
            <w:tcW w:w="3969" w:type="dxa"/>
          </w:tcPr>
          <w:p w14:paraId="7347DAEB" w14:textId="77777777" w:rsidR="001A55F3" w:rsidRDefault="00AE66B6" w:rsidP="00AE66B6">
            <w:pPr>
              <w:spacing w:line="276" w:lineRule="auto"/>
              <w:jc w:val="center"/>
            </w:pPr>
            <w:r>
              <w:rPr>
                <w:sz w:val="19"/>
              </w:rPr>
              <w:t>Turpo Huanca Wilson Josue</w:t>
            </w:r>
          </w:p>
        </w:tc>
        <w:tc>
          <w:tcPr>
            <w:tcW w:w="5954" w:type="dxa"/>
          </w:tcPr>
          <w:p w14:paraId="26A6659B" w14:textId="77777777" w:rsidR="001A55F3" w:rsidRDefault="00AE66B6" w:rsidP="00AE66B6">
            <w:pPr>
              <w:spacing w:line="276" w:lineRule="auto"/>
              <w:ind w:left="1594"/>
              <w:jc w:val="center"/>
            </w:pPr>
            <w:r>
              <w:rPr>
                <w:sz w:val="19"/>
              </w:rPr>
              <w:t>Arce Mayhua Leonardo Rubén</w:t>
            </w:r>
          </w:p>
        </w:tc>
      </w:tr>
      <w:tr w:rsidR="001A55F3" w14:paraId="0DD6AE90" w14:textId="77777777" w:rsidTr="00173C2B">
        <w:tc>
          <w:tcPr>
            <w:tcW w:w="3969" w:type="dxa"/>
          </w:tcPr>
          <w:p w14:paraId="598DCBD4" w14:textId="77777777" w:rsidR="001A55F3" w:rsidRDefault="00AE66B6" w:rsidP="00AE66B6">
            <w:pPr>
              <w:spacing w:line="276" w:lineRule="auto"/>
              <w:jc w:val="center"/>
            </w:pPr>
            <w:r>
              <w:rPr>
                <w:sz w:val="19"/>
              </w:rPr>
              <w:t>Gallegos Condori Anette Isabel</w:t>
            </w:r>
          </w:p>
        </w:tc>
        <w:tc>
          <w:tcPr>
            <w:tcW w:w="5954" w:type="dxa"/>
          </w:tcPr>
          <w:p w14:paraId="2FD15C82" w14:textId="77777777" w:rsidR="001A55F3" w:rsidRDefault="00AE66B6" w:rsidP="00AE66B6">
            <w:pPr>
              <w:spacing w:line="276" w:lineRule="auto"/>
              <w:ind w:left="1594"/>
              <w:jc w:val="center"/>
            </w:pPr>
            <w:r>
              <w:rPr>
                <w:sz w:val="19"/>
              </w:rPr>
              <w:t>Huamani Condori Jeanpiero Sixto</w:t>
            </w:r>
          </w:p>
        </w:tc>
      </w:tr>
      <w:tr w:rsidR="001A55F3" w14:paraId="2095E700" w14:textId="77777777" w:rsidTr="00173C2B">
        <w:tc>
          <w:tcPr>
            <w:tcW w:w="3969" w:type="dxa"/>
          </w:tcPr>
          <w:p w14:paraId="7FF37ACA" w14:textId="77777777" w:rsidR="001A55F3" w:rsidRDefault="001A55F3" w:rsidP="006B4A73">
            <w:pPr>
              <w:spacing w:line="276" w:lineRule="auto"/>
            </w:pPr>
          </w:p>
        </w:tc>
        <w:tc>
          <w:tcPr>
            <w:tcW w:w="5954" w:type="dxa"/>
          </w:tcPr>
          <w:p w14:paraId="3ABA853A" w14:textId="77777777" w:rsidR="001A55F3" w:rsidRDefault="001A55F3" w:rsidP="006B4A73">
            <w:pPr>
              <w:spacing w:line="276" w:lineRule="auto"/>
            </w:pPr>
          </w:p>
        </w:tc>
      </w:tr>
      <w:tr w:rsidR="001A55F3" w14:paraId="2211ED2A" w14:textId="77777777" w:rsidTr="00173C2B">
        <w:tc>
          <w:tcPr>
            <w:tcW w:w="3969" w:type="dxa"/>
          </w:tcPr>
          <w:p w14:paraId="31CBB82D" w14:textId="77777777" w:rsidR="001A55F3" w:rsidRDefault="001A55F3" w:rsidP="006B4A73">
            <w:pPr>
              <w:spacing w:line="276" w:lineRule="auto"/>
            </w:pPr>
          </w:p>
        </w:tc>
        <w:tc>
          <w:tcPr>
            <w:tcW w:w="5954" w:type="dxa"/>
          </w:tcPr>
          <w:p w14:paraId="6F6573A1" w14:textId="77777777" w:rsidR="001A55F3" w:rsidRDefault="001A55F3" w:rsidP="006B4A73">
            <w:pPr>
              <w:spacing w:line="276" w:lineRule="auto"/>
            </w:pPr>
          </w:p>
        </w:tc>
      </w:tr>
      <w:tr w:rsidR="00AE66B6" w14:paraId="312EE8DC" w14:textId="77777777" w:rsidTr="00173C2B">
        <w:tc>
          <w:tcPr>
            <w:tcW w:w="3969" w:type="dxa"/>
          </w:tcPr>
          <w:p w14:paraId="24C41989" w14:textId="77777777" w:rsidR="00AE66B6" w:rsidRDefault="00AE66B6" w:rsidP="006B4A73">
            <w:pPr>
              <w:spacing w:line="276" w:lineRule="auto"/>
            </w:pPr>
          </w:p>
        </w:tc>
        <w:tc>
          <w:tcPr>
            <w:tcW w:w="5954" w:type="dxa"/>
          </w:tcPr>
          <w:p w14:paraId="121455DE" w14:textId="77777777" w:rsidR="00AE66B6" w:rsidRDefault="00AE66B6" w:rsidP="006B4A73">
            <w:pPr>
              <w:spacing w:line="276" w:lineRule="auto"/>
            </w:pPr>
          </w:p>
        </w:tc>
      </w:tr>
      <w:tr w:rsidR="00AE66B6" w14:paraId="0FB243E2" w14:textId="77777777" w:rsidTr="00173C2B">
        <w:tc>
          <w:tcPr>
            <w:tcW w:w="3969" w:type="dxa"/>
          </w:tcPr>
          <w:p w14:paraId="6FA81723" w14:textId="77777777" w:rsidR="00AE66B6" w:rsidRDefault="00AE66B6" w:rsidP="006B4A73">
            <w:pPr>
              <w:spacing w:line="276" w:lineRule="auto"/>
            </w:pPr>
          </w:p>
        </w:tc>
        <w:tc>
          <w:tcPr>
            <w:tcW w:w="5954" w:type="dxa"/>
          </w:tcPr>
          <w:p w14:paraId="1E8C840A" w14:textId="77777777" w:rsidR="00AE66B6" w:rsidRDefault="00AE66B6" w:rsidP="006B4A73">
            <w:pPr>
              <w:spacing w:line="276" w:lineRule="auto"/>
            </w:pPr>
          </w:p>
        </w:tc>
      </w:tr>
      <w:tr w:rsidR="00AE66B6" w14:paraId="51C22D02" w14:textId="77777777" w:rsidTr="00173C2B">
        <w:tc>
          <w:tcPr>
            <w:tcW w:w="3969" w:type="dxa"/>
          </w:tcPr>
          <w:p w14:paraId="44E2FD2F" w14:textId="77777777" w:rsidR="00AE66B6" w:rsidRDefault="00AE66B6" w:rsidP="006B4A73">
            <w:pPr>
              <w:spacing w:line="276" w:lineRule="auto"/>
            </w:pPr>
          </w:p>
        </w:tc>
        <w:tc>
          <w:tcPr>
            <w:tcW w:w="5954" w:type="dxa"/>
          </w:tcPr>
          <w:p w14:paraId="5317C3DF" w14:textId="77777777" w:rsidR="00AE66B6" w:rsidRDefault="00AE66B6" w:rsidP="006B4A73">
            <w:pPr>
              <w:spacing w:line="276" w:lineRule="auto"/>
            </w:pPr>
          </w:p>
        </w:tc>
      </w:tr>
      <w:tr w:rsidR="00397DA7" w14:paraId="046F1601" w14:textId="77777777" w:rsidTr="00173C2B">
        <w:tc>
          <w:tcPr>
            <w:tcW w:w="9923" w:type="dxa"/>
            <w:gridSpan w:val="2"/>
            <w:vAlign w:val="center"/>
          </w:tcPr>
          <w:p w14:paraId="21458E41" w14:textId="77777777" w:rsidR="00397DA7" w:rsidRDefault="00397DA7" w:rsidP="00397DA7">
            <w:pPr>
              <w:spacing w:line="276" w:lineRule="auto"/>
              <w:jc w:val="center"/>
            </w:pPr>
            <w:r>
              <w:rPr>
                <w:b/>
                <w:sz w:val="19"/>
              </w:rPr>
              <w:t>SEPTIEMBRE 2026</w:t>
            </w:r>
          </w:p>
        </w:tc>
      </w:tr>
      <w:tr w:rsidR="001A55F3" w14:paraId="3F22692D" w14:textId="77777777" w:rsidTr="00173C2B">
        <w:tc>
          <w:tcPr>
            <w:tcW w:w="9923" w:type="dxa"/>
            <w:gridSpan w:val="2"/>
            <w:vAlign w:val="center"/>
          </w:tcPr>
          <w:p w14:paraId="34ABD54B" w14:textId="77777777" w:rsidR="00397DA7" w:rsidRDefault="00397DA7" w:rsidP="00397DA7">
            <w:pPr>
              <w:spacing w:line="276" w:lineRule="auto"/>
              <w:jc w:val="center"/>
            </w:pPr>
            <w:r>
              <w:rPr>
                <w:b/>
                <w:sz w:val="19"/>
              </w:rPr>
              <w:t>AREQUIPA 2026</w:t>
            </w:r>
          </w:p>
        </w:tc>
      </w:tr>
    </w:tbl>
    <w:p w14:paraId="2629AF67" w14:textId="77777777" w:rsidR="001A55F3" w:rsidRDefault="001A55F3" w:rsidP="006B4A73">
      <w:pPr>
        <w:spacing w:after="0" w:line="276" w:lineRule="auto"/>
      </w:pPr>
    </w:p>
    <w:p w14:paraId="283AC3E8" w14:textId="77777777" w:rsidR="006B4A73" w:rsidRDefault="006B4A73" w:rsidP="006B4A73">
      <w:pPr>
        <w:spacing w:after="0" w:line="276" w:lineRule="auto"/>
      </w:pPr>
    </w:p>
    <w:p w14:paraId="717A6BAD" w14:textId="77777777" w:rsidR="006B4A73" w:rsidRDefault="006B4A73" w:rsidP="006B4A73">
      <w:pPr>
        <w:spacing w:after="0" w:line="276" w:lineRule="auto"/>
      </w:pPr>
    </w:p>
    <w:p w14:paraId="0081C83C" w14:textId="77777777" w:rsidR="006B4A73" w:rsidRDefault="006B4A73" w:rsidP="006B4A73">
      <w:pPr>
        <w:spacing w:after="0" w:line="276" w:lineRule="auto"/>
      </w:pPr>
    </w:p>
    <w:p w14:paraId="0DEB46FE" w14:textId="77777777" w:rsidR="00AE66B6" w:rsidRDefault="00AE66B6" w:rsidP="006B4A73">
      <w:pPr>
        <w:spacing w:after="0" w:line="276" w:lineRule="auto"/>
        <w:sectPr w:rsidR="00AE66B6">
          <w:pgSz w:w="11906" w:h="16838"/>
          <w:pgMar w:top="1417" w:right="1701" w:bottom="1417" w:left="1701" w:header="708" w:footer="708" w:gutter="0"/>
          <w:cols w:space="708"/>
          <w:docGrid w:linePitch="360"/>
        </w:sectPr>
      </w:pPr>
    </w:p>
    <w:p w14:paraId="160F43A9" w14:textId="77777777" w:rsidR="006B4A73" w:rsidRDefault="006B4A73" w:rsidP="006B4A73">
      <w:pPr>
        <w:spacing w:after="0" w:line="276" w:lineRule="auto"/>
      </w:pPr>
    </w:p>
    <w:tbl>
      <w:tblPr>
        <w:tblStyle w:val="Tablaconcuadrcula"/>
        <w:tblW w:w="10206" w:type="dxa"/>
        <w:jc w:val="center"/>
        <w:tblLook w:val="04A0" w:firstRow="1" w:lastRow="0" w:firstColumn="1" w:lastColumn="0" w:noHBand="0" w:noVBand="1"/>
      </w:tblPr>
      <w:tblGrid>
        <w:gridCol w:w="1560"/>
        <w:gridCol w:w="5528"/>
        <w:gridCol w:w="1134"/>
        <w:gridCol w:w="992"/>
        <w:gridCol w:w="992"/>
      </w:tblGrid>
      <w:tr w:rsidR="00AE66B6" w:rsidRPr="00AE66B6" w14:paraId="580E92FD" w14:textId="77777777" w:rsidTr="003C333D">
        <w:trPr>
          <w:jc w:val="center"/>
        </w:trPr>
        <w:tc>
          <w:tcPr>
            <w:tcW w:w="9214" w:type="dxa"/>
            <w:gridSpan w:val="4"/>
            <w:tcBorders>
              <w:top w:val="nil"/>
              <w:left w:val="nil"/>
              <w:bottom w:val="nil"/>
              <w:right w:val="nil"/>
            </w:tcBorders>
          </w:tcPr>
          <w:p w14:paraId="62A37103" w14:textId="39BA492D" w:rsidR="00AE66B6" w:rsidRPr="00AE66B6" w:rsidRDefault="003C333D" w:rsidP="00AE66B6">
            <w:pPr>
              <w:spacing w:line="276" w:lineRule="auto"/>
              <w:jc w:val="center"/>
              <w:rPr>
                <w:b/>
              </w:rPr>
            </w:pPr>
            <w:r>
              <w:rPr>
                <w:b/>
              </w:rPr>
              <w:t xml:space="preserve">HISTORIAL DE </w:t>
            </w:r>
            <w:r w:rsidR="001210C5">
              <w:rPr>
                <w:b/>
              </w:rPr>
              <w:t>VERSIONES</w:t>
            </w:r>
          </w:p>
        </w:tc>
        <w:tc>
          <w:tcPr>
            <w:tcW w:w="992" w:type="dxa"/>
            <w:tcBorders>
              <w:top w:val="nil"/>
              <w:left w:val="nil"/>
              <w:bottom w:val="nil"/>
              <w:right w:val="nil"/>
            </w:tcBorders>
          </w:tcPr>
          <w:p w14:paraId="333374A4" w14:textId="77777777" w:rsidR="00AE66B6" w:rsidRPr="00AE66B6" w:rsidRDefault="00AE66B6" w:rsidP="00AE66B6">
            <w:pPr>
              <w:spacing w:line="276" w:lineRule="auto"/>
              <w:jc w:val="center"/>
              <w:rPr>
                <w:b/>
              </w:rPr>
            </w:pPr>
          </w:p>
        </w:tc>
      </w:tr>
      <w:tr w:rsidR="003C333D" w:rsidRPr="00AE66B6" w14:paraId="14853EF3" w14:textId="77777777" w:rsidTr="00AE66B6">
        <w:trPr>
          <w:jc w:val="center"/>
        </w:trPr>
        <w:tc>
          <w:tcPr>
            <w:tcW w:w="9214" w:type="dxa"/>
            <w:gridSpan w:val="4"/>
            <w:tcBorders>
              <w:top w:val="nil"/>
              <w:left w:val="nil"/>
              <w:right w:val="nil"/>
            </w:tcBorders>
          </w:tcPr>
          <w:p w14:paraId="4229E4D4" w14:textId="77777777" w:rsidR="003C333D" w:rsidRPr="00AE66B6" w:rsidRDefault="003C333D" w:rsidP="00AE66B6">
            <w:pPr>
              <w:spacing w:line="276" w:lineRule="auto"/>
              <w:jc w:val="center"/>
              <w:rPr>
                <w:b/>
              </w:rPr>
            </w:pPr>
          </w:p>
        </w:tc>
        <w:tc>
          <w:tcPr>
            <w:tcW w:w="992" w:type="dxa"/>
            <w:tcBorders>
              <w:top w:val="nil"/>
              <w:left w:val="nil"/>
              <w:right w:val="nil"/>
            </w:tcBorders>
          </w:tcPr>
          <w:p w14:paraId="5C3C6897" w14:textId="77777777" w:rsidR="003C333D" w:rsidRPr="00AE66B6" w:rsidRDefault="003C333D" w:rsidP="00AE66B6">
            <w:pPr>
              <w:spacing w:line="276" w:lineRule="auto"/>
              <w:jc w:val="center"/>
              <w:rPr>
                <w:b/>
              </w:rPr>
            </w:pPr>
          </w:p>
        </w:tc>
      </w:tr>
      <w:tr w:rsidR="00AE66B6" w:rsidRPr="00AE66B6" w14:paraId="6773A3E7" w14:textId="77777777" w:rsidTr="003C333D">
        <w:trPr>
          <w:jc w:val="center"/>
        </w:trPr>
        <w:tc>
          <w:tcPr>
            <w:tcW w:w="1560" w:type="dxa"/>
          </w:tcPr>
          <w:p w14:paraId="56CCBECD" w14:textId="77777777" w:rsidR="00AE66B6" w:rsidRPr="00AE66B6" w:rsidRDefault="00AE66B6" w:rsidP="00AE66B6">
            <w:pPr>
              <w:spacing w:line="276" w:lineRule="auto"/>
              <w:jc w:val="center"/>
              <w:rPr>
                <w:b/>
              </w:rPr>
            </w:pPr>
            <w:r>
              <w:rPr>
                <w:b/>
              </w:rPr>
              <w:t>FECHA</w:t>
            </w:r>
          </w:p>
        </w:tc>
        <w:tc>
          <w:tcPr>
            <w:tcW w:w="5528" w:type="dxa"/>
          </w:tcPr>
          <w:p w14:paraId="07C0A61A" w14:textId="77777777" w:rsidR="00AE66B6" w:rsidRPr="00AE66B6" w:rsidRDefault="00AE66B6" w:rsidP="00AE66B6">
            <w:pPr>
              <w:spacing w:line="276" w:lineRule="auto"/>
              <w:jc w:val="center"/>
              <w:rPr>
                <w:b/>
              </w:rPr>
            </w:pPr>
            <w:r w:rsidRPr="00AE66B6">
              <w:rPr>
                <w:b/>
              </w:rPr>
              <w:t>OBSERVACIONES</w:t>
            </w:r>
          </w:p>
        </w:tc>
        <w:tc>
          <w:tcPr>
            <w:tcW w:w="1134" w:type="dxa"/>
          </w:tcPr>
          <w:p w14:paraId="04B0EEF1" w14:textId="77777777" w:rsidR="00AE66B6" w:rsidRPr="00AE66B6" w:rsidRDefault="00AE66B6" w:rsidP="00AE66B6">
            <w:pPr>
              <w:spacing w:line="276" w:lineRule="auto"/>
              <w:jc w:val="center"/>
              <w:rPr>
                <w:b/>
              </w:rPr>
            </w:pPr>
            <w:r w:rsidRPr="00AE66B6">
              <w:rPr>
                <w:b/>
              </w:rPr>
              <w:t>VERSIÓN</w:t>
            </w:r>
          </w:p>
        </w:tc>
        <w:tc>
          <w:tcPr>
            <w:tcW w:w="992" w:type="dxa"/>
          </w:tcPr>
          <w:p w14:paraId="12CB4F92" w14:textId="77777777" w:rsidR="00AE66B6" w:rsidRPr="00AE66B6" w:rsidRDefault="00AE66B6" w:rsidP="00AE66B6">
            <w:pPr>
              <w:spacing w:line="276" w:lineRule="auto"/>
              <w:jc w:val="center"/>
              <w:rPr>
                <w:b/>
              </w:rPr>
            </w:pPr>
            <w:r w:rsidRPr="00AE66B6">
              <w:rPr>
                <w:b/>
              </w:rPr>
              <w:t>NOTA</w:t>
            </w:r>
          </w:p>
        </w:tc>
        <w:tc>
          <w:tcPr>
            <w:tcW w:w="992" w:type="dxa"/>
          </w:tcPr>
          <w:p w14:paraId="1CB85A79" w14:textId="77777777" w:rsidR="00AE66B6" w:rsidRPr="00AE66B6" w:rsidRDefault="00AE66B6" w:rsidP="00AE66B6">
            <w:pPr>
              <w:spacing w:line="276" w:lineRule="auto"/>
              <w:jc w:val="center"/>
              <w:rPr>
                <w:b/>
              </w:rPr>
            </w:pPr>
            <w:r>
              <w:rPr>
                <w:b/>
              </w:rPr>
              <w:t>V°B°</w:t>
            </w:r>
          </w:p>
        </w:tc>
      </w:tr>
      <w:tr w:rsidR="00AE66B6" w14:paraId="66FFF908" w14:textId="77777777" w:rsidTr="003C333D">
        <w:trPr>
          <w:jc w:val="center"/>
        </w:trPr>
        <w:tc>
          <w:tcPr>
            <w:tcW w:w="1560" w:type="dxa"/>
          </w:tcPr>
          <w:p w14:paraId="5A63CDDA" w14:textId="77777777" w:rsidR="00AE66B6" w:rsidRDefault="00AE66B6" w:rsidP="006B4A73">
            <w:pPr>
              <w:spacing w:line="276" w:lineRule="auto"/>
            </w:pPr>
            <w:r>
              <w:rPr>
                <w:sz w:val="16"/>
              </w:rPr>
              <w:t>17/09/2026</w:t>
            </w:r>
          </w:p>
          <w:p w14:paraId="41DD047A" w14:textId="77777777" w:rsidR="00AE66B6" w:rsidRDefault="00AE66B6" w:rsidP="006B4A73">
            <w:pPr>
              <w:spacing w:line="276" w:lineRule="auto"/>
            </w:pPr>
          </w:p>
        </w:tc>
        <w:tc>
          <w:tcPr>
            <w:tcW w:w="5528" w:type="dxa"/>
          </w:tcPr>
          <w:p w14:paraId="5701A5D1" w14:textId="77777777" w:rsidR="00AE66B6" w:rsidRDefault="00AE66B6" w:rsidP="006B4A73">
            <w:pPr>
              <w:spacing w:line="276" w:lineRule="auto"/>
            </w:pPr>
            <w:r>
              <w:rPr>
                <w:sz w:val="16"/>
              </w:rPr>
              <w:t>Elaboración formal del artefacto Diagrama de Comportamiento para la Fase 1. Se integran: Diagrama de Contexto Modular del Subsistema Gestión de Citas (atendiendo observación docente), Diagrama de Contexto Global Nivel 0, Diagrama de Bloques Funcionales Nivel 1 (B1 a B11 y 28 flujos), Diagrama de Máquina de Estados del Ciclo de Vida de la Cita Médica y Diagrama de Secuencia de Arquitectura (UML).</w:t>
            </w:r>
          </w:p>
        </w:tc>
        <w:tc>
          <w:tcPr>
            <w:tcW w:w="1134" w:type="dxa"/>
          </w:tcPr>
          <w:p w14:paraId="75433989" w14:textId="77777777" w:rsidR="00AE66B6" w:rsidRDefault="00AE66B6" w:rsidP="006B4A73">
            <w:pPr>
              <w:spacing w:line="276" w:lineRule="auto"/>
            </w:pPr>
            <w:r>
              <w:rPr>
                <w:sz w:val="16"/>
              </w:rPr>
              <w:t>v01.00</w:t>
            </w:r>
          </w:p>
        </w:tc>
        <w:tc>
          <w:tcPr>
            <w:tcW w:w="992" w:type="dxa"/>
          </w:tcPr>
          <w:p w14:paraId="2F032B37" w14:textId="77777777" w:rsidR="00AE66B6" w:rsidRDefault="00AE66B6" w:rsidP="006B4A73">
            <w:pPr>
              <w:spacing w:line="276" w:lineRule="auto"/>
            </w:pPr>
            <w:r>
              <w:rPr>
                <w:sz w:val="16"/>
              </w:rPr>
            </w:r>
          </w:p>
        </w:tc>
        <w:tc>
          <w:tcPr>
            <w:tcW w:w="992" w:type="dxa"/>
          </w:tcPr>
          <w:p w14:paraId="279DACEE" w14:textId="77777777" w:rsidR="00AE66B6" w:rsidRDefault="00AE66B6" w:rsidP="006B4A73">
            <w:pPr>
              <w:spacing w:line="276" w:lineRule="auto"/>
            </w:pPr>
            <w:r>
              <w:rPr>
                <w:sz w:val="16"/>
              </w:rPr>
              <w:t>Aprobado</w:t>
            </w:r>
          </w:p>
        </w:tc>
      </w:tr>
      <w:tr w:rsidR="00AE66B6" w14:paraId="342444F7" w14:textId="77777777" w:rsidTr="003C333D">
        <w:trPr>
          <w:jc w:val="center"/>
        </w:trPr>
        <w:tc>
          <w:tcPr>
            <w:tcW w:w="1560" w:type="dxa"/>
          </w:tcPr>
          <w:p w14:paraId="05018831" w14:textId="77777777" w:rsidR="00AE66B6" w:rsidRDefault="00AE66B6" w:rsidP="006B4A73">
            <w:pPr>
              <w:spacing w:line="276" w:lineRule="auto"/>
            </w:pPr>
          </w:p>
          <w:p w14:paraId="26D282F0" w14:textId="77777777" w:rsidR="00AE66B6" w:rsidRDefault="00AE66B6" w:rsidP="006B4A73">
            <w:pPr>
              <w:spacing w:line="276" w:lineRule="auto"/>
            </w:pPr>
          </w:p>
        </w:tc>
        <w:tc>
          <w:tcPr>
            <w:tcW w:w="5528" w:type="dxa"/>
          </w:tcPr>
          <w:p w14:paraId="74F6016F" w14:textId="77777777" w:rsidR="00AE66B6" w:rsidRDefault="00AE66B6" w:rsidP="006B4A73">
            <w:pPr>
              <w:spacing w:line="276" w:lineRule="auto"/>
            </w:pPr>
          </w:p>
        </w:tc>
        <w:tc>
          <w:tcPr>
            <w:tcW w:w="1134" w:type="dxa"/>
          </w:tcPr>
          <w:p w14:paraId="1CA1EDC5" w14:textId="77777777" w:rsidR="00AE66B6" w:rsidRDefault="00AE66B6" w:rsidP="006B4A73">
            <w:pPr>
              <w:spacing w:line="276" w:lineRule="auto"/>
            </w:pPr>
          </w:p>
        </w:tc>
        <w:tc>
          <w:tcPr>
            <w:tcW w:w="992" w:type="dxa"/>
          </w:tcPr>
          <w:p w14:paraId="0B2B6E85" w14:textId="77777777" w:rsidR="00AE66B6" w:rsidRDefault="00AE66B6" w:rsidP="006B4A73">
            <w:pPr>
              <w:spacing w:line="276" w:lineRule="auto"/>
            </w:pPr>
          </w:p>
        </w:tc>
        <w:tc>
          <w:tcPr>
            <w:tcW w:w="992" w:type="dxa"/>
          </w:tcPr>
          <w:p w14:paraId="1C3B9087" w14:textId="77777777" w:rsidR="00AE66B6" w:rsidRDefault="00AE66B6" w:rsidP="006B4A73">
            <w:pPr>
              <w:spacing w:line="276" w:lineRule="auto"/>
            </w:pPr>
          </w:p>
        </w:tc>
      </w:tr>
      <w:tr w:rsidR="00AE66B6" w14:paraId="1D994813" w14:textId="77777777" w:rsidTr="003C333D">
        <w:trPr>
          <w:jc w:val="center"/>
        </w:trPr>
        <w:tc>
          <w:tcPr>
            <w:tcW w:w="1560" w:type="dxa"/>
          </w:tcPr>
          <w:p w14:paraId="6E767ADD" w14:textId="77777777" w:rsidR="00AE66B6" w:rsidRDefault="00AE66B6" w:rsidP="006B4A73">
            <w:pPr>
              <w:spacing w:line="276" w:lineRule="auto"/>
            </w:pPr>
          </w:p>
          <w:p w14:paraId="525466E5" w14:textId="77777777" w:rsidR="00AE66B6" w:rsidRDefault="00AE66B6" w:rsidP="006B4A73">
            <w:pPr>
              <w:spacing w:line="276" w:lineRule="auto"/>
            </w:pPr>
          </w:p>
        </w:tc>
        <w:tc>
          <w:tcPr>
            <w:tcW w:w="5528" w:type="dxa"/>
          </w:tcPr>
          <w:p w14:paraId="0AFC4DB7" w14:textId="77777777" w:rsidR="00AE66B6" w:rsidRDefault="00AE66B6" w:rsidP="006B4A73">
            <w:pPr>
              <w:spacing w:line="276" w:lineRule="auto"/>
            </w:pPr>
          </w:p>
        </w:tc>
        <w:tc>
          <w:tcPr>
            <w:tcW w:w="1134" w:type="dxa"/>
          </w:tcPr>
          <w:p w14:paraId="0C3E15E3" w14:textId="77777777" w:rsidR="00AE66B6" w:rsidRDefault="00AE66B6" w:rsidP="006B4A73">
            <w:pPr>
              <w:spacing w:line="276" w:lineRule="auto"/>
            </w:pPr>
          </w:p>
        </w:tc>
        <w:tc>
          <w:tcPr>
            <w:tcW w:w="992" w:type="dxa"/>
          </w:tcPr>
          <w:p w14:paraId="44DA65FA" w14:textId="77777777" w:rsidR="00AE66B6" w:rsidRDefault="00AE66B6" w:rsidP="006B4A73">
            <w:pPr>
              <w:spacing w:line="276" w:lineRule="auto"/>
            </w:pPr>
          </w:p>
        </w:tc>
        <w:tc>
          <w:tcPr>
            <w:tcW w:w="992" w:type="dxa"/>
          </w:tcPr>
          <w:p w14:paraId="098710B9" w14:textId="77777777" w:rsidR="00AE66B6" w:rsidRDefault="00AE66B6" w:rsidP="006B4A73">
            <w:pPr>
              <w:spacing w:line="276" w:lineRule="auto"/>
            </w:pPr>
          </w:p>
        </w:tc>
      </w:tr>
    </w:tbl>
    <w:p w14:paraId="1C6EC397" w14:textId="77777777" w:rsidR="00AE66B6" w:rsidRDefault="00AE66B6" w:rsidP="006B4A73">
      <w:pPr>
        <w:spacing w:after="0" w:line="276" w:lineRule="auto"/>
      </w:pPr>
    </w:p>
    <w:p w14:paraId="605244A8" w14:textId="77777777" w:rsidR="006B4A73" w:rsidRDefault="006B4A73" w:rsidP="006B4A73">
      <w:pPr>
        <w:spacing w:after="0" w:line="276" w:lineRule="auto"/>
      </w:pPr>
    </w:p>
    <w:p w14:paraId="4F20C1D7" w14:textId="77777777" w:rsidR="00537DF0" w:rsidRDefault="00537DF0" w:rsidP="006B4A73">
      <w:pPr>
        <w:spacing w:after="0" w:line="276" w:lineRule="auto"/>
      </w:pPr>
    </w:p>
    <w:p w14:paraId="36B922A8" w14:textId="77777777" w:rsidR="00537DF0" w:rsidRDefault="00537DF0" w:rsidP="006B4A73">
      <w:pPr>
        <w:spacing w:after="0" w:line="276" w:lineRule="auto"/>
        <w:sectPr w:rsidR="00537DF0">
          <w:pgSz w:w="11906" w:h="16838"/>
          <w:pgMar w:top="1417" w:right="1701" w:bottom="1417" w:left="1701" w:header="708" w:footer="708" w:gutter="0"/>
          <w:cols w:space="708"/>
          <w:docGrid w:linePitch="360"/>
        </w:sectPr>
      </w:pPr>
    </w:p>
    <w:p w14:paraId="777360CB" w14:textId="77777777" w:rsidR="00537DF0" w:rsidRDefault="00537DF0" w:rsidP="006B4A73">
      <w:pPr>
        <w:spacing w:after="0" w:line="276" w:lineRule="auto"/>
      </w:pPr>
    </w:p>
    <w:tbl>
      <w:tblPr>
        <w:tblStyle w:val="Tablaconcuadrcula"/>
        <w:tblW w:w="10065" w:type="dxa"/>
        <w:jc w:val="center"/>
        <w:tblLook w:val="04A0" w:firstRow="1" w:lastRow="0" w:firstColumn="1" w:lastColumn="0" w:noHBand="0" w:noVBand="1"/>
      </w:tblPr>
      <w:tblGrid>
        <w:gridCol w:w="1272"/>
        <w:gridCol w:w="1034"/>
        <w:gridCol w:w="5349"/>
        <w:gridCol w:w="2410"/>
      </w:tblGrid>
      <w:tr w:rsidR="00537DF0" w:rsidRPr="00AE66B6" w14:paraId="010AD527" w14:textId="77777777" w:rsidTr="00537DF0">
        <w:trPr>
          <w:jc w:val="center"/>
        </w:trPr>
        <w:tc>
          <w:tcPr>
            <w:tcW w:w="10065" w:type="dxa"/>
            <w:gridSpan w:val="4"/>
            <w:tcBorders>
              <w:top w:val="nil"/>
              <w:left w:val="nil"/>
              <w:bottom w:val="nil"/>
              <w:right w:val="nil"/>
            </w:tcBorders>
          </w:tcPr>
          <w:p w14:paraId="20553CD1" w14:textId="3D1FE91D" w:rsidR="00537DF0" w:rsidRPr="00AE66B6" w:rsidRDefault="00537DF0" w:rsidP="00537DF0">
            <w:pPr>
              <w:spacing w:line="276" w:lineRule="auto"/>
              <w:jc w:val="center"/>
              <w:rPr>
                <w:b/>
              </w:rPr>
            </w:pPr>
            <w:r>
              <w:rPr>
                <w:b/>
              </w:rPr>
              <w:t xml:space="preserve">HISTORIAL DE </w:t>
            </w:r>
            <w:r w:rsidR="001210C5">
              <w:rPr>
                <w:b/>
              </w:rPr>
              <w:t>REVISIONES</w:t>
            </w:r>
          </w:p>
        </w:tc>
      </w:tr>
      <w:tr w:rsidR="00537DF0" w:rsidRPr="00AE66B6" w14:paraId="6C85B047" w14:textId="77777777" w:rsidTr="00537DF0">
        <w:trPr>
          <w:jc w:val="center"/>
        </w:trPr>
        <w:tc>
          <w:tcPr>
            <w:tcW w:w="10065" w:type="dxa"/>
            <w:gridSpan w:val="4"/>
            <w:tcBorders>
              <w:top w:val="nil"/>
              <w:left w:val="nil"/>
              <w:right w:val="nil"/>
            </w:tcBorders>
          </w:tcPr>
          <w:p w14:paraId="179FE7A0" w14:textId="77777777" w:rsidR="00537DF0" w:rsidRPr="00AE66B6" w:rsidRDefault="00537DF0" w:rsidP="00397A62">
            <w:pPr>
              <w:spacing w:line="276" w:lineRule="auto"/>
              <w:jc w:val="center"/>
              <w:rPr>
                <w:b/>
              </w:rPr>
            </w:pPr>
          </w:p>
        </w:tc>
      </w:tr>
      <w:tr w:rsidR="00537DF0" w:rsidRPr="00AE66B6" w14:paraId="5D193540" w14:textId="77777777" w:rsidTr="00537DF0">
        <w:trPr>
          <w:jc w:val="center"/>
        </w:trPr>
        <w:tc>
          <w:tcPr>
            <w:tcW w:w="1272" w:type="dxa"/>
          </w:tcPr>
          <w:p w14:paraId="5FC88040" w14:textId="77777777" w:rsidR="00537DF0" w:rsidRPr="00AE66B6" w:rsidRDefault="00537DF0" w:rsidP="00397A62">
            <w:pPr>
              <w:spacing w:line="276" w:lineRule="auto"/>
              <w:jc w:val="center"/>
              <w:rPr>
                <w:b/>
              </w:rPr>
            </w:pPr>
            <w:r>
              <w:rPr>
                <w:b/>
              </w:rPr>
              <w:t>FECHA</w:t>
            </w:r>
          </w:p>
        </w:tc>
        <w:tc>
          <w:tcPr>
            <w:tcW w:w="1034" w:type="dxa"/>
          </w:tcPr>
          <w:p w14:paraId="29ED016D" w14:textId="77777777" w:rsidR="00537DF0" w:rsidRPr="00AE66B6" w:rsidRDefault="00537DF0" w:rsidP="00537DF0">
            <w:pPr>
              <w:spacing w:line="276" w:lineRule="auto"/>
              <w:jc w:val="center"/>
              <w:rPr>
                <w:b/>
              </w:rPr>
            </w:pPr>
            <w:r>
              <w:rPr>
                <w:b/>
              </w:rPr>
              <w:t>VERSIÓN</w:t>
            </w:r>
          </w:p>
        </w:tc>
        <w:tc>
          <w:tcPr>
            <w:tcW w:w="5349" w:type="dxa"/>
          </w:tcPr>
          <w:p w14:paraId="045C74D7" w14:textId="77777777" w:rsidR="00537DF0" w:rsidRPr="00AE66B6" w:rsidRDefault="00537DF0" w:rsidP="00537DF0">
            <w:pPr>
              <w:spacing w:line="276" w:lineRule="auto"/>
              <w:jc w:val="center"/>
              <w:rPr>
                <w:b/>
              </w:rPr>
            </w:pPr>
            <w:r>
              <w:rPr>
                <w:b/>
              </w:rPr>
              <w:t>DESCRIPCIÓN</w:t>
            </w:r>
          </w:p>
        </w:tc>
        <w:tc>
          <w:tcPr>
            <w:tcW w:w="2410" w:type="dxa"/>
          </w:tcPr>
          <w:p w14:paraId="69FAFF18" w14:textId="77777777" w:rsidR="00537DF0" w:rsidRPr="00AE66B6" w:rsidRDefault="00537DF0" w:rsidP="00537DF0">
            <w:pPr>
              <w:spacing w:line="276" w:lineRule="auto"/>
              <w:jc w:val="center"/>
              <w:rPr>
                <w:b/>
              </w:rPr>
            </w:pPr>
            <w:r>
              <w:rPr>
                <w:b/>
              </w:rPr>
              <w:t>AUTORES</w:t>
            </w:r>
          </w:p>
        </w:tc>
      </w:tr>
      <w:tr w:rsidR="00537DF0" w14:paraId="2B5ED48C" w14:textId="77777777" w:rsidTr="00537DF0">
        <w:trPr>
          <w:jc w:val="center"/>
        </w:trPr>
        <w:tc>
          <w:tcPr>
            <w:tcW w:w="1272" w:type="dxa"/>
          </w:tcPr>
          <w:p w14:paraId="2B1CC9EB" w14:textId="77777777" w:rsidR="00537DF0" w:rsidRDefault="00537DF0" w:rsidP="00397A62">
            <w:pPr>
              <w:spacing w:line="276" w:lineRule="auto"/>
            </w:pPr>
            <w:r>
              <w:rPr>
                <w:sz w:val="16"/>
              </w:rPr>
              <w:t>17/09/2026</w:t>
            </w:r>
          </w:p>
          <w:p w14:paraId="0A7B04E8" w14:textId="77777777" w:rsidR="00537DF0" w:rsidRDefault="00537DF0" w:rsidP="00397A62">
            <w:pPr>
              <w:spacing w:line="276" w:lineRule="auto"/>
            </w:pPr>
          </w:p>
        </w:tc>
        <w:tc>
          <w:tcPr>
            <w:tcW w:w="1034" w:type="dxa"/>
          </w:tcPr>
          <w:p w14:paraId="2C77E52A" w14:textId="77777777" w:rsidR="00537DF0" w:rsidRDefault="00537DF0" w:rsidP="00397A62">
            <w:pPr>
              <w:spacing w:line="276" w:lineRule="auto"/>
            </w:pPr>
            <w:r>
              <w:rPr>
                <w:sz w:val="16"/>
              </w:rPr>
              <w:t>v01.00</w:t>
            </w:r>
          </w:p>
        </w:tc>
        <w:tc>
          <w:tcPr>
            <w:tcW w:w="5349" w:type="dxa"/>
          </w:tcPr>
          <w:p w14:paraId="0E9F4E88" w14:textId="77777777" w:rsidR="00537DF0" w:rsidRDefault="00537DF0" w:rsidP="00397A62">
            <w:pPr>
              <w:spacing w:line="276" w:lineRule="auto"/>
            </w:pPr>
            <w:r>
              <w:rPr>
                <w:sz w:val="16"/>
              </w:rPr>
              <w:t>Formulación y consolidación de vistas dinámicas: contexto modular de citas, autómata de estados de cita, secuencia del escenario de agendamiento y matriz de trazabilidad educción-bloque-flujos.</w:t>
            </w:r>
          </w:p>
        </w:tc>
        <w:tc>
          <w:tcPr>
            <w:tcW w:w="2410" w:type="dxa"/>
          </w:tcPr>
          <w:p w14:paraId="10947BD2" w14:textId="77777777" w:rsidR="00537DF0" w:rsidRDefault="00537DF0" w:rsidP="00397A62">
            <w:pPr>
              <w:spacing w:line="276" w:lineRule="auto"/>
            </w:pPr>
            <w:r>
              <w:rPr>
                <w:sz w:val="16"/>
              </w:rPr>
              <w:t>Marquez H. Marco (Líder), Alfonso H. Alejandro, Payehuanca R. Jhastyn, Turpo H. Wilson, Arce M. Leonardo, Gallegos C. Anette, Huamani C. Jeanpiero, Venero G. Christian</w:t>
            </w:r>
          </w:p>
        </w:tc>
      </w:tr>
      <w:tr w:rsidR="00537DF0" w14:paraId="7087F8F8" w14:textId="77777777" w:rsidTr="00537DF0">
        <w:trPr>
          <w:jc w:val="center"/>
        </w:trPr>
        <w:tc>
          <w:tcPr>
            <w:tcW w:w="1272" w:type="dxa"/>
          </w:tcPr>
          <w:p w14:paraId="700CCD9B" w14:textId="77777777" w:rsidR="00537DF0" w:rsidRDefault="00537DF0" w:rsidP="00397A62">
            <w:pPr>
              <w:spacing w:line="276" w:lineRule="auto"/>
            </w:pPr>
          </w:p>
          <w:p w14:paraId="3638AFD7" w14:textId="77777777" w:rsidR="00537DF0" w:rsidRDefault="00537DF0" w:rsidP="00397A62">
            <w:pPr>
              <w:spacing w:line="276" w:lineRule="auto"/>
            </w:pPr>
          </w:p>
        </w:tc>
        <w:tc>
          <w:tcPr>
            <w:tcW w:w="1034" w:type="dxa"/>
          </w:tcPr>
          <w:p w14:paraId="37BEA0C0" w14:textId="77777777" w:rsidR="00537DF0" w:rsidRDefault="00537DF0" w:rsidP="00397A62">
            <w:pPr>
              <w:spacing w:line="276" w:lineRule="auto"/>
            </w:pPr>
          </w:p>
        </w:tc>
        <w:tc>
          <w:tcPr>
            <w:tcW w:w="5349" w:type="dxa"/>
          </w:tcPr>
          <w:p w14:paraId="2729B0D4" w14:textId="77777777" w:rsidR="00537DF0" w:rsidRDefault="00537DF0" w:rsidP="00397A62">
            <w:pPr>
              <w:spacing w:line="276" w:lineRule="auto"/>
            </w:pPr>
          </w:p>
        </w:tc>
        <w:tc>
          <w:tcPr>
            <w:tcW w:w="2410" w:type="dxa"/>
          </w:tcPr>
          <w:p w14:paraId="05718F02" w14:textId="77777777" w:rsidR="00537DF0" w:rsidRDefault="00537DF0" w:rsidP="00397A62">
            <w:pPr>
              <w:spacing w:line="276" w:lineRule="auto"/>
            </w:pPr>
          </w:p>
        </w:tc>
      </w:tr>
      <w:tr w:rsidR="00537DF0" w14:paraId="7496AB95" w14:textId="77777777" w:rsidTr="00537DF0">
        <w:trPr>
          <w:jc w:val="center"/>
        </w:trPr>
        <w:tc>
          <w:tcPr>
            <w:tcW w:w="1272" w:type="dxa"/>
          </w:tcPr>
          <w:p w14:paraId="2B67399B" w14:textId="77777777" w:rsidR="00537DF0" w:rsidRDefault="00537DF0" w:rsidP="00397A62">
            <w:pPr>
              <w:spacing w:line="276" w:lineRule="auto"/>
            </w:pPr>
          </w:p>
          <w:p w14:paraId="3219BE5C" w14:textId="77777777" w:rsidR="00537DF0" w:rsidRDefault="00537DF0" w:rsidP="00397A62">
            <w:pPr>
              <w:spacing w:line="276" w:lineRule="auto"/>
            </w:pPr>
          </w:p>
        </w:tc>
        <w:tc>
          <w:tcPr>
            <w:tcW w:w="1034" w:type="dxa"/>
          </w:tcPr>
          <w:p w14:paraId="20A89B1A" w14:textId="77777777" w:rsidR="00537DF0" w:rsidRDefault="00537DF0" w:rsidP="00397A62">
            <w:pPr>
              <w:spacing w:line="276" w:lineRule="auto"/>
            </w:pPr>
          </w:p>
        </w:tc>
        <w:tc>
          <w:tcPr>
            <w:tcW w:w="5349" w:type="dxa"/>
          </w:tcPr>
          <w:p w14:paraId="7F52F973" w14:textId="77777777" w:rsidR="00537DF0" w:rsidRDefault="00537DF0" w:rsidP="00397A62">
            <w:pPr>
              <w:spacing w:line="276" w:lineRule="auto"/>
            </w:pPr>
          </w:p>
        </w:tc>
        <w:tc>
          <w:tcPr>
            <w:tcW w:w="2410" w:type="dxa"/>
          </w:tcPr>
          <w:p w14:paraId="2D38BC25" w14:textId="77777777" w:rsidR="00537DF0" w:rsidRDefault="00537DF0" w:rsidP="00397A62">
            <w:pPr>
              <w:spacing w:line="276" w:lineRule="auto"/>
            </w:pPr>
          </w:p>
        </w:tc>
      </w:tr>
    </w:tbl>
    <w:p w14:paraId="534172A8" w14:textId="77777777" w:rsidR="00537DF0" w:rsidRDefault="00537DF0" w:rsidP="006B4A73">
      <w:pPr>
        <w:spacing w:after="0" w:line="276" w:lineRule="auto"/>
      </w:pPr>
    </w:p>
    <w:p w14:paraId="10D876DE" w14:textId="77777777" w:rsidR="00537DF0" w:rsidRDefault="00537DF0" w:rsidP="006B4A73">
      <w:pPr>
        <w:spacing w:after="0" w:line="276" w:lineRule="auto"/>
      </w:pPr>
    </w:p>
    <w:p w14:paraId="5B54E256" w14:textId="77777777" w:rsidR="008B1D0A" w:rsidRDefault="008B1D0A" w:rsidP="006B4A73">
      <w:pPr>
        <w:spacing w:after="0" w:line="276" w:lineRule="auto"/>
        <w:sectPr w:rsidR="008B1D0A">
          <w:pgSz w:w="11906" w:h="16838"/>
          <w:pgMar w:top="1417" w:right="1701" w:bottom="1417" w:left="1701" w:header="708" w:footer="708" w:gutter="0"/>
          <w:cols w:space="708"/>
          <w:docGrid w:linePitch="360"/>
        </w:sectPr>
      </w:pPr>
    </w:p>
    <w:p w14:paraId="627BE637" w14:textId="77777777" w:rsidR="008B1D0A" w:rsidRDefault="008B1D0A" w:rsidP="006B4A73">
      <w:pPr>
        <w:spacing w:after="0" w:line="276" w:lineRule="auto"/>
      </w:pPr>
    </w:p>
    <w:p w14:paraId="463BB82D" w14:textId="77777777" w:rsidR="008B1D0A" w:rsidRPr="008B1D0A" w:rsidRDefault="008B1D0A" w:rsidP="008B1D0A">
      <w:pPr>
        <w:spacing w:after="0" w:line="276" w:lineRule="auto"/>
        <w:jc w:val="center"/>
        <w:rPr>
          <w:b/>
        </w:rPr>
      </w:pPr>
      <w:r w:rsidRPr="008B1D0A">
        <w:rPr>
          <w:b/>
        </w:rPr>
        <w:t>INDICE GENERAL</w:t>
      </w:r>
    </w:p>
    <w:p w14:paraId="7C157B46" w14:textId="77777777" w:rsidR="008B1D0A" w:rsidRDefault="008B1D0A" w:rsidP="006B4A73">
      <w:pPr>
        <w:spacing w:after="0" w:line="276" w:lineRule="auto"/>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702"/>
      </w:tblGrid>
      <w:tr w:rsidR="00E218FE" w:rsidRPr="00E218FE" w14:paraId="21F20A4A" w14:textId="77777777" w:rsidTr="00E218FE">
        <w:tc>
          <w:tcPr>
            <w:tcW w:w="7792" w:type="dxa"/>
          </w:tcPr>
          <w:p w14:paraId="5F271FF8" w14:textId="77777777" w:rsidR="00E218FE" w:rsidRPr="00E218FE" w:rsidRDefault="00E218FE" w:rsidP="00E218FE">
            <w:pPr>
              <w:spacing w:line="276" w:lineRule="auto"/>
              <w:jc w:val="center"/>
              <w:rPr>
                <w:b/>
              </w:rPr>
            </w:pPr>
          </w:p>
        </w:tc>
        <w:tc>
          <w:tcPr>
            <w:tcW w:w="702" w:type="dxa"/>
          </w:tcPr>
          <w:p w14:paraId="7B024A87" w14:textId="77777777" w:rsidR="00E218FE" w:rsidRPr="00E218FE" w:rsidRDefault="00E218FE" w:rsidP="00E218FE">
            <w:pPr>
              <w:spacing w:line="276" w:lineRule="auto"/>
              <w:jc w:val="center"/>
              <w:rPr>
                <w:b/>
              </w:rPr>
            </w:pPr>
            <w:r w:rsidRPr="00E218FE">
              <w:rPr>
                <w:b/>
              </w:rPr>
              <w:t>P</w:t>
            </w:r>
            <w:r>
              <w:rPr>
                <w:b/>
              </w:rPr>
              <w:t>ag</w:t>
            </w:r>
            <w:r w:rsidRPr="00E218FE">
              <w:rPr>
                <w:b/>
              </w:rPr>
              <w:t>.</w:t>
            </w:r>
          </w:p>
        </w:tc>
      </w:tr>
      <w:tr w:rsidR="00E218FE" w14:paraId="4FCF9650" w14:textId="77777777" w:rsidTr="00E218FE">
        <w:tc>
          <w:tcPr>
            <w:tcW w:w="7792" w:type="dxa"/>
          </w:tcPr>
          <w:p w14:paraId="5D818C6D" w14:textId="77777777" w:rsidR="00E218FE" w:rsidRDefault="00E218FE" w:rsidP="00DC579C">
            <w:pPr>
              <w:pStyle w:val="Prrafodelista"/>
              <w:numPr>
                <w:ilvl w:val="0"/>
                <w:numId w:val="1"/>
              </w:numPr>
              <w:spacing w:line="276" w:lineRule="auto"/>
              <w:ind w:left="306" w:hanging="284"/>
            </w:pPr>
            <w:r>
              <w:rPr>
                <w:sz w:val="16"/>
              </w:rPr>
              <w:t>1. DESCRIPCIÓN DEL TEMA A TRATAR………………………………………………………………………</w:t>
            </w:r>
          </w:p>
        </w:tc>
        <w:tc>
          <w:tcPr>
            <w:tcW w:w="702" w:type="dxa"/>
          </w:tcPr>
          <w:p w14:paraId="4DF51FBE" w14:textId="77777777" w:rsidR="00E218FE" w:rsidRDefault="00E218FE" w:rsidP="00E218FE">
            <w:pPr>
              <w:spacing w:line="276" w:lineRule="auto"/>
              <w:jc w:val="right"/>
            </w:pPr>
            <w:r>
              <w:rPr>
                <w:sz w:val="16"/>
              </w:rPr>
              <w:t>3</w:t>
            </w:r>
          </w:p>
        </w:tc>
      </w:tr>
      <w:tr w:rsidR="00E218FE" w14:paraId="0740B223" w14:textId="77777777" w:rsidTr="00E218FE">
        <w:tc>
          <w:tcPr>
            <w:tcW w:w="7792" w:type="dxa"/>
          </w:tcPr>
          <w:p w14:paraId="69C6502E" w14:textId="77777777" w:rsidR="00E218FE" w:rsidRDefault="00E218FE" w:rsidP="00E218FE">
            <w:pPr>
              <w:pStyle w:val="Prrafodelista"/>
              <w:numPr>
                <w:ilvl w:val="0"/>
                <w:numId w:val="1"/>
              </w:numPr>
              <w:spacing w:line="276" w:lineRule="auto"/>
              <w:ind w:left="306" w:hanging="284"/>
            </w:pPr>
            <w:r>
              <w:rPr>
                <w:sz w:val="16"/>
              </w:rPr>
              <w:t>2. METODOLOGÍA DE PROCESO………………………………………………………………………………</w:t>
            </w:r>
          </w:p>
        </w:tc>
        <w:tc>
          <w:tcPr>
            <w:tcW w:w="702" w:type="dxa"/>
          </w:tcPr>
          <w:p w14:paraId="77FEDBBC" w14:textId="77777777" w:rsidR="00E218FE" w:rsidRDefault="00E218FE" w:rsidP="00E218FE">
            <w:pPr>
              <w:spacing w:line="276" w:lineRule="auto"/>
              <w:jc w:val="right"/>
            </w:pPr>
            <w:r>
              <w:rPr>
                <w:sz w:val="16"/>
              </w:rPr>
              <w:t>4</w:t>
            </w:r>
          </w:p>
        </w:tc>
      </w:tr>
      <w:tr w:rsidR="00E218FE" w14:paraId="57B68F89" w14:textId="77777777" w:rsidTr="00E218FE">
        <w:tc>
          <w:tcPr>
            <w:tcW w:w="7792" w:type="dxa"/>
          </w:tcPr>
          <w:p w14:paraId="57FE9F7C" w14:textId="77777777" w:rsidR="00E218FE" w:rsidRDefault="00E218FE" w:rsidP="00E218FE">
            <w:pPr>
              <w:spacing w:line="276" w:lineRule="auto"/>
              <w:ind w:left="306"/>
            </w:pPr>
            <w:r>
              <w:rPr>
                <w:sz w:val="16"/>
              </w:rPr>
              <w:t>3. ACTAS DE TRABAJO…………………………………………………………………………………………</w:t>
            </w:r>
          </w:p>
        </w:tc>
        <w:tc>
          <w:tcPr>
            <w:tcW w:w="702" w:type="dxa"/>
          </w:tcPr>
          <w:p w14:paraId="5E394FC8" w14:textId="77777777" w:rsidR="00E218FE" w:rsidRDefault="00E218FE" w:rsidP="00983FB9">
            <w:pPr>
              <w:spacing w:line="276" w:lineRule="auto"/>
            </w:pPr>
            <w:r>
              <w:rPr>
                <w:sz w:val="16"/>
              </w:rPr>
              <w:t>5</w:t>
            </w:r>
          </w:p>
        </w:tc>
      </w:tr>
      <w:tr w:rsidR="00E218FE" w14:paraId="5AA80A40" w14:textId="77777777" w:rsidTr="00E218FE">
        <w:tc>
          <w:tcPr>
            <w:tcW w:w="7792" w:type="dxa"/>
          </w:tcPr>
          <w:p w14:paraId="11AD597B" w14:textId="77777777" w:rsidR="00E218FE" w:rsidRDefault="00E218FE" w:rsidP="006B4A73">
            <w:pPr>
              <w:spacing w:line="276" w:lineRule="auto"/>
            </w:pPr>
            <w:r>
              <w:rPr>
                <w:sz w:val="16"/>
              </w:rPr>
              <w:t>4. TABLA RESUMEN DE LAS CALIFICACIONES DE LOS ESTUDIANTES…………………………………</w:t>
            </w:r>
          </w:p>
        </w:tc>
        <w:tc>
          <w:tcPr>
            <w:tcW w:w="702" w:type="dxa"/>
          </w:tcPr>
          <w:p w14:paraId="424E8DF0" w14:textId="77777777" w:rsidR="00E218FE" w:rsidRDefault="00E218FE" w:rsidP="00E218FE">
            <w:pPr>
              <w:spacing w:line="276" w:lineRule="auto"/>
              <w:jc w:val="right"/>
            </w:pPr>
            <w:r>
              <w:rPr>
                <w:sz w:val="16"/>
              </w:rPr>
              <w:t>6</w:t>
            </w:r>
          </w:p>
        </w:tc>
      </w:tr>
      <w:tr w:rsidR="00E218FE" w14:paraId="04F4D659" w14:textId="77777777" w:rsidTr="00E218FE">
        <w:tc>
          <w:tcPr>
            <w:tcW w:w="7792" w:type="dxa"/>
          </w:tcPr>
          <w:p w14:paraId="7B9E1FD3" w14:textId="77777777" w:rsidR="00E218FE" w:rsidRDefault="00E218FE" w:rsidP="006B4A73">
            <w:pPr>
              <w:spacing w:line="276" w:lineRule="auto"/>
            </w:pPr>
            <w:r>
              <w:rPr>
                <w:sz w:val="16"/>
              </w:rPr>
              <w:t>5. TABLA RESUMEN DE LA CALIFICACIÓN OBTENIDA POR EL JEFE DE PROYECTO……………………</w:t>
            </w:r>
          </w:p>
        </w:tc>
        <w:tc>
          <w:tcPr>
            <w:tcW w:w="702" w:type="dxa"/>
          </w:tcPr>
          <w:p w14:paraId="7C37D50A" w14:textId="77777777" w:rsidR="00E218FE" w:rsidRDefault="00E218FE" w:rsidP="00E218FE">
            <w:pPr>
              <w:spacing w:line="276" w:lineRule="auto"/>
              <w:jc w:val="right"/>
            </w:pPr>
            <w:r>
              <w:rPr>
                <w:sz w:val="16"/>
              </w:rPr>
              <w:t>7</w:t>
            </w:r>
          </w:p>
        </w:tc>
      </w:tr>
      <w:tr w:rsidR="00E218FE" w14:paraId="37895D49" w14:textId="77777777" w:rsidTr="00E218FE">
        <w:tc>
          <w:tcPr>
            <w:tcW w:w="7792" w:type="dxa"/>
          </w:tcPr>
          <w:p w14:paraId="3FCFD598" w14:textId="77777777" w:rsidR="00E218FE" w:rsidRDefault="00E218FE" w:rsidP="006B4A73">
            <w:pPr>
              <w:spacing w:line="276" w:lineRule="auto"/>
            </w:pPr>
            <w:r>
              <w:rPr>
                <w:sz w:val="16"/>
              </w:rPr>
              <w:t>6. ESTADO DEL ARTE…………………………………………………………………………………………</w:t>
            </w:r>
          </w:p>
        </w:tc>
        <w:tc>
          <w:tcPr>
            <w:tcW w:w="702" w:type="dxa"/>
          </w:tcPr>
          <w:p w14:paraId="23420A14" w14:textId="77777777" w:rsidR="00E218FE" w:rsidRDefault="00E218FE" w:rsidP="00E218FE">
            <w:pPr>
              <w:spacing w:line="276" w:lineRule="auto"/>
              <w:jc w:val="right"/>
            </w:pPr>
            <w:r>
              <w:rPr>
                <w:sz w:val="16"/>
              </w:rPr>
              <w:t>8</w:t>
            </w:r>
          </w:p>
        </w:tc>
      </w:tr>
      <w:tr w:rsidR="00E218FE" w14:paraId="6EA60A6D" w14:textId="77777777" w:rsidTr="00E218FE">
        <w:tc>
          <w:tcPr>
            <w:tcW w:w="7792" w:type="dxa"/>
          </w:tcPr>
          <w:p w14:paraId="2BCC7FF4" w14:textId="77777777" w:rsidR="00E218FE" w:rsidRDefault="00E218FE" w:rsidP="006B4A73">
            <w:pPr>
              <w:spacing w:line="276" w:lineRule="auto"/>
            </w:pPr>
            <w:r>
              <w:rPr>
                <w:sz w:val="16"/>
              </w:rPr>
              <w:t>7. DESCRIPCIÓN DEL ARTEFACTO……………………………………………………………………………</w:t>
            </w:r>
          </w:p>
        </w:tc>
        <w:tc>
          <w:tcPr>
            <w:tcW w:w="702" w:type="dxa"/>
          </w:tcPr>
          <w:p w14:paraId="5F558396" w14:textId="77777777" w:rsidR="00E218FE" w:rsidRDefault="00E218FE" w:rsidP="00E218FE">
            <w:pPr>
              <w:spacing w:line="276" w:lineRule="auto"/>
              <w:jc w:val="right"/>
            </w:pPr>
            <w:r>
              <w:rPr>
                <w:sz w:val="16"/>
              </w:rPr>
              <w:t>10</w:t>
            </w:r>
          </w:p>
        </w:tc>
      </w:tr>
      <w:tr>
        <w:tc>
          <w:tcPr>
            <w:tcW w:type="dxa" w:w="7792"/>
          </w:tcPr>
          <w:p>
            <w:r>
              <w:rPr>
                <w:sz w:val="16"/>
              </w:rPr>
              <w:t xml:space="preserve">   7.1. Justificación y Fundamentación de las Vistas Dinámicas………………………………………</w:t>
            </w:r>
          </w:p>
        </w:tc>
        <w:tc>
          <w:tcPr>
            <w:tcW w:type="dxa" w:w="702"/>
          </w:tcPr>
          <w:p>
            <w:r>
              <w:rPr>
                <w:sz w:val="16"/>
              </w:rPr>
              <w:t>10</w:t>
            </w:r>
          </w:p>
        </w:tc>
      </w:tr>
      <w:tr>
        <w:tc>
          <w:tcPr>
            <w:tcW w:type="dxa" w:w="7792"/>
          </w:tcPr>
          <w:p>
            <w:r>
              <w:rPr>
                <w:sz w:val="16"/>
              </w:rPr>
              <w:t xml:space="preserve">   7.2. Diagrama de Contexto Modular: Subsistema Gestión de Citas y Agendas……………………</w:t>
            </w:r>
          </w:p>
        </w:tc>
        <w:tc>
          <w:tcPr>
            <w:tcW w:type="dxa" w:w="702"/>
          </w:tcPr>
          <w:p>
            <w:r>
              <w:rPr>
                <w:sz w:val="16"/>
              </w:rPr>
              <w:t>11</w:t>
            </w:r>
          </w:p>
        </w:tc>
      </w:tr>
      <w:tr>
        <w:tc>
          <w:tcPr>
            <w:tcW w:type="dxa" w:w="7792"/>
          </w:tcPr>
          <w:p>
            <w:r>
              <w:rPr>
                <w:sz w:val="16"/>
              </w:rPr>
              <w:t xml:space="preserve">   7.3. Diagrama de Contexto Global (Nivel 0)…………………………………………………………</w:t>
            </w:r>
          </w:p>
        </w:tc>
        <w:tc>
          <w:tcPr>
            <w:tcW w:type="dxa" w:w="702"/>
          </w:tcPr>
          <w:p>
            <w:r>
              <w:rPr>
                <w:sz w:val="16"/>
              </w:rPr>
              <w:t>13</w:t>
            </w:r>
          </w:p>
        </w:tc>
      </w:tr>
      <w:tr>
        <w:tc>
          <w:tcPr>
            <w:tcW w:type="dxa" w:w="7792"/>
          </w:tcPr>
          <w:p>
            <w:r>
              <w:rPr>
                <w:sz w:val="16"/>
              </w:rPr>
              <w:t xml:space="preserve">   7.4. Diagrama de Bloques Funcionales y Flujos de Información (Nivel 1)………………………</w:t>
            </w:r>
          </w:p>
        </w:tc>
        <w:tc>
          <w:tcPr>
            <w:tcW w:type="dxa" w:w="702"/>
          </w:tcPr>
          <w:p>
            <w:r>
              <w:rPr>
                <w:sz w:val="16"/>
              </w:rPr>
              <w:t>15</w:t>
            </w:r>
          </w:p>
        </w:tc>
      </w:tr>
      <w:tr>
        <w:tc>
          <w:tcPr>
            <w:tcW w:type="dxa" w:w="7792"/>
          </w:tcPr>
          <w:p>
            <w:r>
              <w:rPr>
                <w:sz w:val="16"/>
              </w:rPr>
              <w:t xml:space="preserve">   7.5. Diagrama de Comportamiento: Máquina de Estados del Ciclo de Vida de la Cita…………</w:t>
            </w:r>
          </w:p>
        </w:tc>
        <w:tc>
          <w:tcPr>
            <w:tcW w:type="dxa" w:w="702"/>
          </w:tcPr>
          <w:p>
            <w:r>
              <w:rPr>
                <w:sz w:val="16"/>
              </w:rPr>
              <w:t>18</w:t>
            </w:r>
          </w:p>
        </w:tc>
      </w:tr>
      <w:tr>
        <w:tc>
          <w:tcPr>
            <w:tcW w:type="dxa" w:w="7792"/>
          </w:tcPr>
          <w:p>
            <w:r>
              <w:rPr>
                <w:sz w:val="16"/>
              </w:rPr>
              <w:t xml:space="preserve">   7.6. Diagrama de Comportamiento: Secuencia de Arquitectura (Escenario de Agendamiento)…</w:t>
            </w:r>
          </w:p>
        </w:tc>
        <w:tc>
          <w:tcPr>
            <w:tcW w:type="dxa" w:w="702"/>
          </w:tcPr>
          <w:p>
            <w:r>
              <w:rPr>
                <w:sz w:val="16"/>
              </w:rPr>
              <w:t>20</w:t>
            </w:r>
          </w:p>
        </w:tc>
      </w:tr>
      <w:tr>
        <w:tc>
          <w:tcPr>
            <w:tcW w:type="dxa" w:w="7792"/>
          </w:tcPr>
          <w:p>
            <w:r>
              <w:rPr>
                <w:sz w:val="16"/>
              </w:rPr>
              <w:t xml:space="preserve">   7.7. Recorrido Integral de un Caso de Uso a través de los Bloques………………………………</w:t>
            </w:r>
          </w:p>
        </w:tc>
        <w:tc>
          <w:tcPr>
            <w:tcW w:type="dxa" w:w="702"/>
          </w:tcPr>
          <w:p>
            <w:r>
              <w:rPr>
                <w:sz w:val="16"/>
              </w:rPr>
              <w:t>22</w:t>
            </w:r>
          </w:p>
        </w:tc>
      </w:tr>
      <w:tr>
        <w:tc>
          <w:tcPr>
            <w:tcW w:type="dxa" w:w="7792"/>
          </w:tcPr>
          <w:p>
            <w:r>
              <w:rPr>
                <w:sz w:val="16"/>
              </w:rPr>
              <w:t xml:space="preserve">   7.8. Matriz de Trazabilidad Integral (Educción - Bloque - Flujos - Transiciones)……………</w:t>
            </w:r>
          </w:p>
        </w:tc>
        <w:tc>
          <w:tcPr>
            <w:tcW w:type="dxa" w:w="702"/>
          </w:tcPr>
          <w:p>
            <w:r>
              <w:rPr>
                <w:sz w:val="16"/>
              </w:rPr>
              <w:t>23</w:t>
            </w:r>
          </w:p>
        </w:tc>
      </w:tr>
      <w:tr>
        <w:tc>
          <w:tcPr>
            <w:tcW w:type="dxa" w:w="7792"/>
          </w:tcPr>
          <w:p>
            <w:r>
              <w:rPr>
                <w:sz w:val="16"/>
              </w:rPr>
              <w:t>8. CONCLUSIONES………………………………………………………………………………………………</w:t>
            </w:r>
          </w:p>
        </w:tc>
        <w:tc>
          <w:tcPr>
            <w:tcW w:type="dxa" w:w="702"/>
          </w:tcPr>
          <w:p>
            <w:r>
              <w:rPr>
                <w:sz w:val="16"/>
              </w:rPr>
              <w:t>25</w:t>
            </w:r>
          </w:p>
        </w:tc>
      </w:tr>
      <w:tr>
        <w:tc>
          <w:tcPr>
            <w:tcW w:type="dxa" w:w="7792"/>
          </w:tcPr>
          <w:p>
            <w:r>
              <w:rPr>
                <w:sz w:val="16"/>
              </w:rPr>
              <w:t>9. OBSERVACIONES………………………………………………………………………………………………</w:t>
            </w:r>
          </w:p>
        </w:tc>
        <w:tc>
          <w:tcPr>
            <w:tcW w:type="dxa" w:w="702"/>
          </w:tcPr>
          <w:p>
            <w:r>
              <w:rPr>
                <w:sz w:val="16"/>
              </w:rPr>
              <w:t>26</w:t>
            </w:r>
          </w:p>
        </w:tc>
      </w:tr>
      <w:tr>
        <w:tc>
          <w:tcPr>
            <w:tcW w:type="dxa" w:w="7792"/>
          </w:tcPr>
          <w:p>
            <w:r>
              <w:rPr>
                <w:sz w:val="16"/>
              </w:rPr>
              <w:t>10. BIBLIOGRAFÍA………………………………………………………………………………………………</w:t>
            </w:r>
          </w:p>
        </w:tc>
        <w:tc>
          <w:tcPr>
            <w:tcW w:type="dxa" w:w="702"/>
          </w:tcPr>
          <w:p>
            <w:r>
              <w:rPr>
                <w:sz w:val="16"/>
              </w:rPr>
              <w:t>27</w:t>
            </w:r>
          </w:p>
        </w:tc>
      </w:tr>
      <w:tr>
        <w:tc>
          <w:tcPr>
            <w:tcW w:type="dxa" w:w="7792"/>
          </w:tcPr>
          <w:p>
            <w:r>
              <w:rPr>
                <w:sz w:val="16"/>
              </w:rPr>
              <w:t>11. ANEXOS………………………………………………………………………………………………………</w:t>
            </w:r>
          </w:p>
        </w:tc>
        <w:tc>
          <w:tcPr>
            <w:tcW w:type="dxa" w:w="702"/>
          </w:tcPr>
          <w:p>
            <w:r>
              <w:rPr>
                <w:sz w:val="16"/>
              </w:rPr>
              <w:t>28</w:t>
            </w:r>
          </w:p>
        </w:tc>
      </w:tr>
    </w:tbl>
    <w:p w14:paraId="72EAD7E1" w14:textId="77777777" w:rsidR="008B1D0A" w:rsidRDefault="008B1D0A" w:rsidP="006B4A73">
      <w:pPr>
        <w:spacing w:after="0" w:line="276" w:lineRule="auto"/>
      </w:pPr>
    </w:p>
    <w:p w14:paraId="3668BC50" w14:textId="77777777" w:rsidR="00B05683" w:rsidRDefault="00B05683" w:rsidP="006B4A73">
      <w:pPr>
        <w:spacing w:after="0" w:line="276" w:lineRule="auto"/>
        <w:sectPr w:rsidR="00B05683">
          <w:pgSz w:w="11906" w:h="16838"/>
          <w:pgMar w:top="1417" w:right="1701" w:bottom="1417" w:left="1701" w:header="708" w:footer="708" w:gutter="0"/>
          <w:cols w:space="708"/>
          <w:docGrid w:linePitch="360"/>
        </w:sectPr>
      </w:pPr>
    </w:p>
    <w:p>
      <w:pPr>
        <w:pStyle w:val="Prrafodelista"/>
        <w:spacing w:before="240" w:after="80" w:line="276" w:lineRule="auto"/>
      </w:pPr>
      <w:r>
        <w:rPr>
          <w:b/>
        </w:rPr>
        <w:t>1. DESCRIPCIÓN DEL TEMA A TRATAR</w:t>
      </w:r>
    </w:p>
    <w:p>
      <w:pPr>
        <w:pStyle w:val="Prrafodelista"/>
        <w:spacing w:before="160" w:after="40" w:line="276" w:lineRule="auto"/>
      </w:pPr>
      <w:r>
        <w:rPr>
          <w:b/>
        </w:rPr>
        <w:t>1.1. Fundamentación Teórica del Comportamiento Dinámico en Arquitectura de Software</w:t>
      </w:r>
    </w:p>
    <w:p>
      <w:pPr>
        <w:spacing w:line="276" w:lineRule="auto" w:after="80"/>
        <w:jc w:val="both"/>
      </w:pPr>
      <w:r>
        <w:t>El diseño de arquitectura de software comprende dos dimensiones ortogonales e indisolubles: la estructura estática y el comportamiento dinámico. Mientras que la dimensión estática (abordada en el artefacto de Arquitectura Genérica) especifica las capas, subsistemas, componentes y modelos de persistencia que componen la solución, el comportamiento dinámico responde a la interrogante de cómo dichos elementos operan, interactúan, sincronizan y transicionan en el tiempo en respuesta a estímulos externos y reglas de negocio.</w:t>
      </w:r>
    </w:p>
    <w:p>
      <w:pPr>
        <w:spacing w:line="276" w:lineRule="auto" w:after="80"/>
        <w:jc w:val="both"/>
      </w:pPr>
      <w:r>
        <w:t>En concordancia con el silabo de la asignatura Diseño y Arquitectura de Software y los fundamentos teóricos expuestos por el M.Sc. Percy Huertas Niquén, la representación formal del comportamiento dinámico se fundamenta en la Vista de Procesos (Process View) del modelo de Kruchten y en los estándares de la OMG para UML dinámico (diagramas de interacción, diagramas de estados y diagramas de actividades). De esta manera, el artefacto permite evaluar y mitigar de forma temprana riesgos arquitectónicos críticos como condiciones de carrera, bloqueos transaccionales (deadlocks), contención en recursos compartidos y degradación en tiempos de respuesta.</w:t>
      </w:r>
    </w:p>
    <w:p>
      <w:pPr>
        <w:pStyle w:val="Prrafodelista"/>
        <w:spacing w:before="160" w:after="40" w:line="276" w:lineRule="auto"/>
      </w:pPr>
      <w:r>
        <w:rPr>
          <w:b/>
        </w:rPr>
        <w:t>1.2. Contexto y Justificación del Sistema NexoVitalis360</w:t>
      </w:r>
    </w:p>
    <w:p>
      <w:pPr>
        <w:spacing w:line="276" w:lineRule="auto" w:after="80"/>
        <w:jc w:val="both"/>
      </w:pPr>
      <w:r>
        <w:t>El sistema 'NexoVitalis360' es una plataforma integral de gestión clínica, asistencial y administrativa diseñada específicamente para centros de atención pediátrica y juvenil. En este dominio, los flujos de información revisten una sensibilidad asistencial y jurídica extrema: soporte simultáneo a tres modalidades de atención (Presencial, Teleconsulta Virtual y Visita Domiciliaria), validación estricta de pre-triaje y consentimiento informado de apoderados legales previo a cualquier cita, emisión en tiempo real de salas de videoconferencia seguras y control de concurrencia en aperturas masivas de agendas médicas.</w:t>
      </w:r>
    </w:p>
    <w:p>
      <w:pPr>
        <w:spacing w:line="276" w:lineRule="auto" w:after="80"/>
        <w:jc w:val="both"/>
      </w:pPr>
      <w:r>
        <w:t>La multiplicidad de actores (pacientes, especialistas, asistentes de admisión, gerencia y entidades externas como SUNAT o pasarelas de pago) exige que la dinámica del sistema sea modelada no como un monolito opaco, sino mediante la delimitación modular de sus subsistemas nucleares, formalizando los estados transaccionales de las citas y la secuencia cronológica de mensajes entre componentes.</w:t>
      </w:r>
    </w:p>
    <w:p>
      <w:pPr>
        <w:pStyle w:val="Prrafodelista"/>
        <w:spacing w:before="160" w:after="40" w:line="276" w:lineRule="auto"/>
      </w:pPr>
      <w:r>
        <w:rPr>
          <w:b/>
        </w:rPr>
        <w:t>1.3. Alcance y Propósito del Artefacto de Diagrama de Comportamiento</w:t>
      </w:r>
    </w:p>
    <w:p>
      <w:pPr>
        <w:spacing w:line="276" w:lineRule="auto" w:after="80"/>
        <w:jc w:val="both"/>
      </w:pPr>
      <w:r>
        <w:t>El presente artefacto tiene como propósito formular y consolidar el modelo de comportamiento del software para la Primera Evaluación Continua (Fase 1). En cumplimiento con las observaciones y requerimientos de cátedra, el documento presenta: (1) el Diagrama de Contexto Modular del Subsistema de Gestión de Citas y Agendas; (2) el Diagrama de Contexto Global (Nivel 0); (3) el Diagrama de Bloques Funcionales y Flujos de Información (Nivel 1); (4) el Diagrama de Máquina de Estados de la Cita Médica; (5) el Diagrama de Secuencia de la Arquitectura en Capas; y (6) la matriz de trazabilidad integral con las 27 educciones activas del catálogo de requisitos.</w:t>
      </w:r>
    </w:p>
    <w:p>
      <w:pPr>
        <w:pStyle w:val="Prrafodelista"/>
        <w:spacing w:before="240" w:after="80" w:line="276" w:lineRule="auto"/>
      </w:pPr>
      <w:r>
        <w:rPr>
          <w:b/>
        </w:rPr>
        <w:t>2. METODOLOGÍA DE PROCESO</w:t>
      </w:r>
    </w:p>
    <w:p>
      <w:pPr>
        <w:pStyle w:val="Prrafodelista"/>
        <w:spacing w:before="160" w:after="40" w:line="276" w:lineRule="auto"/>
      </w:pPr>
      <w:r>
        <w:rPr>
          <w:b/>
        </w:rPr>
        <w:t>2.1. Marco Metodológico de Derivación del Comportamiento Arquitectónico</w:t>
      </w:r>
    </w:p>
    <w:p>
      <w:pPr>
        <w:spacing w:line="276" w:lineRule="auto" w:after="80"/>
        <w:jc w:val="both"/>
      </w:pPr>
      <w:r>
        <w:t>El proceso de elaboración del artefacto de comportamiento se estructuró bajo una metodología sistemática de seis etapas consecutivas conducida por la célula de ingeniería de RuwayLabs Peru:</w:t>
      </w:r>
    </w:p>
    <w:p>
      <w:pPr>
        <w:spacing w:line="276" w:lineRule="auto" w:after="80"/>
        <w:jc w:val="both"/>
      </w:pPr>
      <w:r>
        <w:t>• Fase 1: Identificación y Selección de Escenarios Críticos: Se examinaron las 27 educciones activas del catálogo (EDU-0008 a EDU-0038), priorizando los escenarios asistenciales de mayor complejidad transaccional: agendamiento de teleconsultas, reprogramación con restricción horaria y atención médica con cobro de paquetes.</w:t>
      </w:r>
    </w:p>
    <w:p>
      <w:pPr>
        <w:spacing w:line="276" w:lineRule="auto" w:after="80"/>
        <w:jc w:val="both"/>
      </w:pPr>
      <w:r>
        <w:t>• Fase 2: Delimitación de Frontera Modular (Contexto de Subsistema): Atendiendo la indicación docente, se aisló el Subsistema de Gestión de Citas (Bloque B4) como sujeto de estudio, estableciendo sus límites funcionales y mapeando sus interfaces con actores humanos, servicios externos y subsistemas hermanos.</w:t>
      </w:r>
    </w:p>
    <w:p>
      <w:pPr>
        <w:spacing w:line="276" w:lineRule="auto" w:after="80"/>
        <w:jc w:val="both"/>
      </w:pPr>
      <w:r>
        <w:t>• Fase 3: Descomposición Funcional de Nivel 1 (Bloques y Flujos): Se dividió el sistema en 11 bloques funcionales de alta cohesión interna, trazando 28 flujos de datos correlativos que materializan el intercambio de información en tiempo de ejecución.</w:t>
      </w:r>
    </w:p>
    <w:p>
      <w:pPr>
        <w:spacing w:line="276" w:lineRule="auto" w:after="80"/>
        <w:jc w:val="both"/>
      </w:pPr>
      <w:r>
        <w:t>• Fase 4: Modelado de Autómatas Finitos (Máquina de Estados): Se formalizó el ciclo de vida de la entidad Cita a través de un autómata determinista (Solicitada, Pendiente, Confirmada, En Atención, Atendida, Reprogramada, Cancelada, No Asistió) con condiciones de guarda matemáticas y reglas de 24 horas.</w:t>
      </w:r>
    </w:p>
    <w:p>
      <w:pPr>
        <w:spacing w:line="276" w:lineRule="auto" w:after="80"/>
        <w:jc w:val="both"/>
      </w:pPr>
      <w:r>
        <w:t>• Fase 5: Modelado Temporal entre Capas (Diagrama de Secuencia): Se diseñó la secuencia cronológica de mensajes atravesando la Capa 1 (UI), Capa 2 (API Gateway/Auth), Capa 3 (Lógica y Subsistemas), Capa 4 (Vitalis_BD PostgreSQL) y Capa 5 (Google Meet API).</w:t>
      </w:r>
    </w:p>
    <w:p>
      <w:pPr>
        <w:spacing w:line="276" w:lineRule="auto" w:after="80"/>
        <w:jc w:val="both"/>
      </w:pPr>
      <w:r>
        <w:t>• Fase 6: Verificación y Trazabilidad Colegiada: Se cruzaron todas las educciones frente a bloques, flujos y transiciones, garantizando que no exista ningún requerimiento huérfano ni flujo sin sustento formal.</w:t>
      </w:r>
    </w:p>
    <w:p>
      <w:pPr>
        <w:pStyle w:val="Prrafodelista"/>
        <w:spacing w:before="240" w:after="80" w:line="276" w:lineRule="auto"/>
      </w:pPr>
      <w:r>
        <w:rPr>
          <w:b/>
        </w:rPr>
        <w:t>3. ACTAS DE TRABAJO</w:t>
      </w:r>
    </w:p>
    <w:p>
      <w:pPr>
        <w:spacing w:line="276" w:lineRule="auto" w:after="80"/>
        <w:jc w:val="both"/>
      </w:pPr>
      <w:r>
        <w:t>A continuación, se adjunta el acta de trabajo formal que respalda la participación activa y colegiada de los estudiantes:</w:t>
      </w:r>
    </w:p>
    <w:p>
      <w:pPr>
        <w:pStyle w:val="Prrafodelista"/>
        <w:spacing w:before="160" w:after="40" w:line="276" w:lineRule="auto"/>
      </w:pPr>
      <w:r>
        <w:rPr>
          <w:b/>
        </w:rPr>
        <w:t>ACTA DE TRABAJO N° 02</w:t>
      </w:r>
    </w:p>
    <w:p>
      <w:pPr>
        <w:spacing w:line="276" w:lineRule="auto" w:after="80"/>
        <w:jc w:val="both"/>
      </w:pPr>
      <w:r>
        <w:t>FECHA: 15/09/2026 | HORA: 21:00 - 23:30 | LUGAR: Sesión Virtual Google Meet</w:t>
        <w:br/>
        <w:t>MODALIDAD: Sincrónica</w:t>
      </w:r>
    </w:p>
    <w:p>
      <w:pPr>
        <w:spacing w:line="276" w:lineRule="auto" w:after="80"/>
        <w:jc w:val="both"/>
      </w:pPr>
      <w:r>
        <w:t>AGENDA DE TRABAJO:</w:t>
        <w:br/>
        <w:t>1. Análisis e incorporación del Diagrama de Contexto a nivel de Módulo (Gestión de Citas), conforme a lo solicitado por el docente.</w:t>
        <w:br/>
        <w:t>2. Delimitación de fronteras e interfaces de comunicación entre el Subsistema de Citas y los subsistemas hermanos (Pre-triaje, Horarios, Facturación, Historia Clínica, Mensajería).</w:t>
        <w:br/>
        <w:t>3. Diseño formal del Diagrama de Máquina de Estados para el ciclo de vida de las citas (EDU-0008, EDU-0012, RNF-0004).</w:t>
        <w:br/>
        <w:t>4. Trazo del Diagrama de Secuencia de Arquitectura para el escenario de agendamiento y teleconsulta virtual.</w:t>
        <w:br/>
        <w:t>5. Consolidación de la matriz de flujos de información y verificación de trazabilidad.</w:t>
      </w:r>
    </w:p>
    <w:p>
      <w:pPr>
        <w:pStyle w:val="Prrafodelista"/>
        <w:spacing w:before="120" w:after="40" w:line="276" w:lineRule="auto"/>
      </w:pPr>
      <w:r>
        <w:rPr>
          <w:b/>
        </w:rPr>
        <w:t>REGISTRO DE ASISTENCIA:</w:t>
      </w:r>
    </w:p>
    <w:tbl>
      <w:tblPr>
        <w:tblStyle w:val="Tablaconcuadrcula"/>
        <w:tblW w:type="auto" w:w="0"/>
        <w:tblLook w:firstColumn="1" w:firstRow="1" w:lastColumn="0" w:lastRow="0" w:noHBand="0" w:noVBand="1" w:val="04A0"/>
      </w:tblPr>
      <w:tblGrid>
        <w:gridCol w:w="2126"/>
        <w:gridCol w:w="2126"/>
        <w:gridCol w:w="2126"/>
        <w:gridCol w:w="2126"/>
      </w:tblGrid>
      <w:tr>
        <w:tc>
          <w:tcPr>
            <w:tcW w:type="dxa" w:w="2126"/>
            <w:shd w:fill="F1F5F9"/>
          </w:tcPr>
          <w:p>
            <w:pPr>
              <w:spacing w:line="276" w:lineRule="auto"/>
              <w:jc w:val="center"/>
            </w:pPr>
            <w:r>
              <w:t>N°</w:t>
            </w:r>
          </w:p>
        </w:tc>
        <w:tc>
          <w:tcPr>
            <w:tcW w:type="dxa" w:w="2126"/>
            <w:shd w:fill="F1F5F9"/>
          </w:tcPr>
          <w:p>
            <w:pPr>
              <w:spacing w:line="276" w:lineRule="auto"/>
              <w:jc w:val="center"/>
            </w:pPr>
            <w:r>
              <w:t>INTEGRANTE</w:t>
            </w:r>
          </w:p>
        </w:tc>
        <w:tc>
          <w:tcPr>
            <w:tcW w:type="dxa" w:w="2126"/>
            <w:shd w:fill="F1F5F9"/>
          </w:tcPr>
          <w:p>
            <w:pPr>
              <w:spacing w:line="276" w:lineRule="auto"/>
              <w:jc w:val="center"/>
            </w:pPr>
            <w:r>
              <w:t>ROL ASISTENCIAL / TÉCNICO</w:t>
            </w:r>
          </w:p>
        </w:tc>
        <w:tc>
          <w:tcPr>
            <w:tcW w:type="dxa" w:w="2126"/>
            <w:shd w:fill="F1F5F9"/>
          </w:tcPr>
          <w:p>
            <w:pPr>
              <w:spacing w:line="276" w:lineRule="auto"/>
              <w:jc w:val="center"/>
            </w:pPr>
            <w:r>
              <w:t>ESTADO</w:t>
            </w:r>
          </w:p>
        </w:tc>
      </w:tr>
      <w:tr>
        <w:tc>
          <w:tcPr>
            <w:tcW w:type="dxa" w:w="2126"/>
          </w:tcPr>
          <w:p>
            <w:pPr>
              <w:spacing w:line="276" w:lineRule="auto"/>
            </w:pPr>
            <w:r>
              <w:rPr>
                <w:sz w:val="16"/>
              </w:rPr>
              <w:t>1</w:t>
            </w:r>
          </w:p>
        </w:tc>
        <w:tc>
          <w:tcPr>
            <w:tcW w:type="dxa" w:w="2126"/>
          </w:tcPr>
          <w:p>
            <w:pPr>
              <w:spacing w:line="276" w:lineRule="auto"/>
            </w:pPr>
            <w:r>
              <w:rPr>
                <w:sz w:val="16"/>
              </w:rPr>
              <w:t>Marquez Herrera Marco Antonio</w:t>
            </w:r>
          </w:p>
        </w:tc>
        <w:tc>
          <w:tcPr>
            <w:tcW w:type="dxa" w:w="2126"/>
          </w:tcPr>
          <w:p>
            <w:pPr>
              <w:spacing w:line="276" w:lineRule="auto"/>
            </w:pPr>
            <w:r>
              <w:rPr>
                <w:sz w:val="16"/>
              </w:rPr>
              <w:t>Jefe de Proyecto / Modelado Dinámico</w:t>
            </w:r>
          </w:p>
        </w:tc>
        <w:tc>
          <w:tcPr>
            <w:tcW w:type="dxa" w:w="2126"/>
          </w:tcPr>
          <w:p>
            <w:pPr>
              <w:spacing w:line="276" w:lineRule="auto"/>
            </w:pPr>
            <w:r>
              <w:rPr>
                <w:sz w:val="16"/>
              </w:rPr>
              <w:t>PRESENTE</w:t>
            </w:r>
          </w:p>
        </w:tc>
      </w:tr>
      <w:tr>
        <w:tc>
          <w:tcPr>
            <w:tcW w:type="dxa" w:w="2126"/>
          </w:tcPr>
          <w:p>
            <w:pPr>
              <w:spacing w:line="276" w:lineRule="auto"/>
            </w:pPr>
            <w:r>
              <w:rPr>
                <w:sz w:val="16"/>
              </w:rPr>
              <w:t>2</w:t>
            </w:r>
          </w:p>
        </w:tc>
        <w:tc>
          <w:tcPr>
            <w:tcW w:type="dxa" w:w="2126"/>
          </w:tcPr>
          <w:p>
            <w:pPr>
              <w:spacing w:line="276" w:lineRule="auto"/>
            </w:pPr>
            <w:r>
              <w:rPr>
                <w:sz w:val="16"/>
              </w:rPr>
              <w:t>Alfonso Huacasi Alejandro Sebastián</w:t>
            </w:r>
          </w:p>
        </w:tc>
        <w:tc>
          <w:tcPr>
            <w:tcW w:type="dxa" w:w="2126"/>
          </w:tcPr>
          <w:p>
            <w:pPr>
              <w:spacing w:line="276" w:lineRule="auto"/>
            </w:pPr>
            <w:r>
              <w:rPr>
                <w:sz w:val="16"/>
              </w:rPr>
              <w:t>Analista / Contexto Modular</w:t>
            </w:r>
          </w:p>
        </w:tc>
        <w:tc>
          <w:tcPr>
            <w:tcW w:type="dxa" w:w="2126"/>
          </w:tcPr>
          <w:p>
            <w:pPr>
              <w:spacing w:line="276" w:lineRule="auto"/>
            </w:pPr>
            <w:r>
              <w:rPr>
                <w:sz w:val="16"/>
              </w:rPr>
              <w:t>PRESENTE</w:t>
            </w:r>
          </w:p>
        </w:tc>
      </w:tr>
      <w:tr>
        <w:tc>
          <w:tcPr>
            <w:tcW w:type="dxa" w:w="2126"/>
          </w:tcPr>
          <w:p>
            <w:pPr>
              <w:spacing w:line="276" w:lineRule="auto"/>
            </w:pPr>
            <w:r>
              <w:rPr>
                <w:sz w:val="16"/>
              </w:rPr>
              <w:t>3</w:t>
            </w:r>
          </w:p>
        </w:tc>
        <w:tc>
          <w:tcPr>
            <w:tcW w:type="dxa" w:w="2126"/>
          </w:tcPr>
          <w:p>
            <w:pPr>
              <w:spacing w:line="276" w:lineRule="auto"/>
            </w:pPr>
            <w:r>
              <w:rPr>
                <w:sz w:val="16"/>
              </w:rPr>
              <w:t>Payehuanca Riquelme Jhastyn Jefferson</w:t>
            </w:r>
          </w:p>
        </w:tc>
        <w:tc>
          <w:tcPr>
            <w:tcW w:type="dxa" w:w="2126"/>
          </w:tcPr>
          <w:p>
            <w:pPr>
              <w:spacing w:line="276" w:lineRule="auto"/>
            </w:pPr>
            <w:r>
              <w:rPr>
                <w:sz w:val="16"/>
              </w:rPr>
              <w:t>Analista / Diagrama de Secuencia</w:t>
            </w:r>
          </w:p>
        </w:tc>
        <w:tc>
          <w:tcPr>
            <w:tcW w:type="dxa" w:w="2126"/>
          </w:tcPr>
          <w:p>
            <w:pPr>
              <w:spacing w:line="276" w:lineRule="auto"/>
            </w:pPr>
            <w:r>
              <w:rPr>
                <w:sz w:val="16"/>
              </w:rPr>
              <w:t>PRESENTE</w:t>
            </w:r>
          </w:p>
        </w:tc>
      </w:tr>
      <w:tr>
        <w:tc>
          <w:tcPr>
            <w:tcW w:type="dxa" w:w="2126"/>
          </w:tcPr>
          <w:p>
            <w:pPr>
              <w:spacing w:line="276" w:lineRule="auto"/>
            </w:pPr>
            <w:r>
              <w:rPr>
                <w:sz w:val="16"/>
              </w:rPr>
              <w:t>4</w:t>
            </w:r>
          </w:p>
        </w:tc>
        <w:tc>
          <w:tcPr>
            <w:tcW w:type="dxa" w:w="2126"/>
          </w:tcPr>
          <w:p>
            <w:pPr>
              <w:spacing w:line="276" w:lineRule="auto"/>
            </w:pPr>
            <w:r>
              <w:rPr>
                <w:sz w:val="16"/>
              </w:rPr>
              <w:t>Turpo Huanca Wilson Josue</w:t>
            </w:r>
          </w:p>
        </w:tc>
        <w:tc>
          <w:tcPr>
            <w:tcW w:type="dxa" w:w="2126"/>
          </w:tcPr>
          <w:p>
            <w:pPr>
              <w:spacing w:line="276" w:lineRule="auto"/>
            </w:pPr>
            <w:r>
              <w:rPr>
                <w:sz w:val="16"/>
              </w:rPr>
              <w:t>Diseñador / Diagrama de Bloques</w:t>
            </w:r>
          </w:p>
        </w:tc>
        <w:tc>
          <w:tcPr>
            <w:tcW w:type="dxa" w:w="2126"/>
          </w:tcPr>
          <w:p>
            <w:pPr>
              <w:spacing w:line="276" w:lineRule="auto"/>
            </w:pPr>
            <w:r>
              <w:rPr>
                <w:sz w:val="16"/>
              </w:rPr>
              <w:t>PRESENTE</w:t>
            </w:r>
          </w:p>
        </w:tc>
      </w:tr>
      <w:tr>
        <w:tc>
          <w:tcPr>
            <w:tcW w:type="dxa" w:w="2126"/>
          </w:tcPr>
          <w:p>
            <w:pPr>
              <w:spacing w:line="276" w:lineRule="auto"/>
            </w:pPr>
            <w:r>
              <w:rPr>
                <w:sz w:val="16"/>
              </w:rPr>
              <w:t>5</w:t>
            </w:r>
          </w:p>
        </w:tc>
        <w:tc>
          <w:tcPr>
            <w:tcW w:type="dxa" w:w="2126"/>
          </w:tcPr>
          <w:p>
            <w:pPr>
              <w:spacing w:line="276" w:lineRule="auto"/>
            </w:pPr>
            <w:r>
              <w:rPr>
                <w:sz w:val="16"/>
              </w:rPr>
              <w:t>Arce Mayhua Leonardo Rubén</w:t>
            </w:r>
          </w:p>
        </w:tc>
        <w:tc>
          <w:tcPr>
            <w:tcW w:type="dxa" w:w="2126"/>
          </w:tcPr>
          <w:p>
            <w:pPr>
              <w:spacing w:line="276" w:lineRule="auto"/>
            </w:pPr>
            <w:r>
              <w:rPr>
                <w:sz w:val="16"/>
              </w:rPr>
              <w:t>Analista / Máquina de Estados</w:t>
            </w:r>
          </w:p>
        </w:tc>
        <w:tc>
          <w:tcPr>
            <w:tcW w:type="dxa" w:w="2126"/>
          </w:tcPr>
          <w:p>
            <w:pPr>
              <w:spacing w:line="276" w:lineRule="auto"/>
            </w:pPr>
            <w:r>
              <w:rPr>
                <w:sz w:val="16"/>
              </w:rPr>
              <w:t>PRESENTE</w:t>
            </w:r>
          </w:p>
        </w:tc>
      </w:tr>
      <w:tr>
        <w:tc>
          <w:tcPr>
            <w:tcW w:type="dxa" w:w="2126"/>
          </w:tcPr>
          <w:p>
            <w:pPr>
              <w:spacing w:line="276" w:lineRule="auto"/>
            </w:pPr>
            <w:r>
              <w:rPr>
                <w:sz w:val="16"/>
              </w:rPr>
              <w:t>6</w:t>
            </w:r>
          </w:p>
        </w:tc>
        <w:tc>
          <w:tcPr>
            <w:tcW w:type="dxa" w:w="2126"/>
          </w:tcPr>
          <w:p>
            <w:pPr>
              <w:spacing w:line="276" w:lineRule="auto"/>
            </w:pPr>
            <w:r>
              <w:rPr>
                <w:sz w:val="16"/>
              </w:rPr>
              <w:t>Gallegos Condori Anette Isabel</w:t>
            </w:r>
          </w:p>
        </w:tc>
        <w:tc>
          <w:tcPr>
            <w:tcW w:type="dxa" w:w="2126"/>
          </w:tcPr>
          <w:p>
            <w:pPr>
              <w:spacing w:line="276" w:lineRule="auto"/>
            </w:pPr>
            <w:r>
              <w:rPr>
                <w:sz w:val="16"/>
              </w:rPr>
              <w:t>Especialista QA / Trazabilidad EDU</w:t>
            </w:r>
          </w:p>
        </w:tc>
        <w:tc>
          <w:tcPr>
            <w:tcW w:type="dxa" w:w="2126"/>
          </w:tcPr>
          <w:p>
            <w:pPr>
              <w:spacing w:line="276" w:lineRule="auto"/>
            </w:pPr>
            <w:r>
              <w:rPr>
                <w:sz w:val="16"/>
              </w:rPr>
              <w:t>PRESENTE</w:t>
            </w:r>
          </w:p>
        </w:tc>
      </w:tr>
      <w:tr>
        <w:tc>
          <w:tcPr>
            <w:tcW w:type="dxa" w:w="2126"/>
          </w:tcPr>
          <w:p>
            <w:pPr>
              <w:spacing w:line="276" w:lineRule="auto"/>
            </w:pPr>
            <w:r>
              <w:rPr>
                <w:sz w:val="16"/>
              </w:rPr>
              <w:t>7</w:t>
            </w:r>
          </w:p>
        </w:tc>
        <w:tc>
          <w:tcPr>
            <w:tcW w:type="dxa" w:w="2126"/>
          </w:tcPr>
          <w:p>
            <w:pPr>
              <w:spacing w:line="276" w:lineRule="auto"/>
            </w:pPr>
            <w:r>
              <w:rPr>
                <w:sz w:val="16"/>
              </w:rPr>
              <w:t>Huamani Condori Jeanpiero Sixto</w:t>
            </w:r>
          </w:p>
        </w:tc>
        <w:tc>
          <w:tcPr>
            <w:tcW w:type="dxa" w:w="2126"/>
          </w:tcPr>
          <w:p>
            <w:pPr>
              <w:spacing w:line="276" w:lineRule="auto"/>
            </w:pPr>
            <w:r>
              <w:rPr>
                <w:sz w:val="16"/>
              </w:rPr>
              <w:t>Arquitecto / Flujos de Integración</w:t>
            </w:r>
          </w:p>
        </w:tc>
        <w:tc>
          <w:tcPr>
            <w:tcW w:type="dxa" w:w="2126"/>
          </w:tcPr>
          <w:p>
            <w:pPr>
              <w:spacing w:line="276" w:lineRule="auto"/>
            </w:pPr>
            <w:r>
              <w:rPr>
                <w:sz w:val="16"/>
              </w:rPr>
              <w:t>PRESENTE</w:t>
            </w:r>
          </w:p>
        </w:tc>
      </w:tr>
      <w:tr>
        <w:tc>
          <w:tcPr>
            <w:tcW w:type="dxa" w:w="2126"/>
          </w:tcPr>
          <w:p>
            <w:pPr>
              <w:spacing w:line="276" w:lineRule="auto"/>
            </w:pPr>
            <w:r>
              <w:rPr>
                <w:sz w:val="16"/>
              </w:rPr>
              <w:t>8</w:t>
            </w:r>
          </w:p>
        </w:tc>
        <w:tc>
          <w:tcPr>
            <w:tcW w:type="dxa" w:w="2126"/>
          </w:tcPr>
          <w:p>
            <w:pPr>
              <w:spacing w:line="276" w:lineRule="auto"/>
            </w:pPr>
            <w:r>
              <w:rPr>
                <w:sz w:val="16"/>
              </w:rPr>
              <w:t>Venero Guevara Christian Henry</w:t>
            </w:r>
          </w:p>
        </w:tc>
        <w:tc>
          <w:tcPr>
            <w:tcW w:type="dxa" w:w="2126"/>
          </w:tcPr>
          <w:p>
            <w:pPr>
              <w:spacing w:line="276" w:lineRule="auto"/>
            </w:pPr>
            <w:r>
              <w:rPr>
                <w:sz w:val="16"/>
              </w:rPr>
              <w:t>Documentador / Estado del Arte</w:t>
            </w:r>
          </w:p>
        </w:tc>
        <w:tc>
          <w:tcPr>
            <w:tcW w:type="dxa" w:w="2126"/>
          </w:tcPr>
          <w:p>
            <w:pPr>
              <w:spacing w:line="276" w:lineRule="auto"/>
            </w:pPr>
            <w:r>
              <w:rPr>
                <w:sz w:val="16"/>
              </w:rPr>
              <w:t>PRESENTE</w:t>
            </w:r>
          </w:p>
        </w:tc>
      </w:tr>
    </w:tbl>
    <w:p>
      <w:pPr>
        <w:pStyle w:val="Prrafodelista"/>
        <w:spacing w:before="240" w:after="80" w:line="276" w:lineRule="auto"/>
      </w:pPr>
      <w:r>
        <w:rPr>
          <w:b/>
        </w:rPr>
        <w:t>4. TABLA RESUMEN DE LAS CALIFICACIONES DE LOS ESTUDIANTES</w:t>
      </w:r>
    </w:p>
    <w:p>
      <w:pPr>
        <w:spacing w:line="276" w:lineRule="auto" w:after="80"/>
        <w:jc w:val="both"/>
      </w:pPr>
      <w:r>
        <w:t>Tabla consolidada de ponderación del desempeño de los estudiantes evaluado por el Jefe de Proyecto:</w:t>
      </w:r>
    </w:p>
    <w:tbl>
      <w:tblPr>
        <w:tblStyle w:val="Tablaconcuadrcula"/>
        <w:tblW w:type="auto" w:w="0"/>
        <w:tblLook w:firstColumn="1" w:firstRow="1" w:lastColumn="0" w:lastRow="0" w:noHBand="0" w:noVBand="1" w:val="04A0"/>
      </w:tblPr>
      <w:tblGrid>
        <w:gridCol w:w="1701"/>
        <w:gridCol w:w="1701"/>
        <w:gridCol w:w="1701"/>
        <w:gridCol w:w="1701"/>
        <w:gridCol w:w="1701"/>
      </w:tblGrid>
      <w:tr>
        <w:tc>
          <w:tcPr>
            <w:tcW w:type="dxa" w:w="1701"/>
            <w:shd w:fill="F1F5F9"/>
          </w:tcPr>
          <w:p>
            <w:pPr>
              <w:spacing w:line="276" w:lineRule="auto"/>
              <w:jc w:val="center"/>
            </w:pPr>
            <w:r>
              <w:t>N°</w:t>
            </w:r>
          </w:p>
        </w:tc>
        <w:tc>
          <w:tcPr>
            <w:tcW w:type="dxa" w:w="1701"/>
            <w:shd w:fill="F1F5F9"/>
          </w:tcPr>
          <w:p>
            <w:pPr>
              <w:spacing w:line="276" w:lineRule="auto"/>
              <w:jc w:val="center"/>
            </w:pPr>
            <w:r>
              <w:t>INTEGRANTE EVALUADO</w:t>
            </w:r>
          </w:p>
        </w:tc>
        <w:tc>
          <w:tcPr>
            <w:tcW w:type="dxa" w:w="1701"/>
            <w:shd w:fill="F1F5F9"/>
          </w:tcPr>
          <w:p>
            <w:pPr>
              <w:spacing w:line="276" w:lineRule="auto"/>
              <w:jc w:val="center"/>
            </w:pPr>
            <w:r>
              <w:t>CRITERIO TÉCNICO</w:t>
            </w:r>
          </w:p>
        </w:tc>
        <w:tc>
          <w:tcPr>
            <w:tcW w:type="dxa" w:w="1701"/>
            <w:shd w:fill="F1F5F9"/>
          </w:tcPr>
          <w:p>
            <w:pPr>
              <w:spacing w:line="276" w:lineRule="auto"/>
              <w:jc w:val="center"/>
            </w:pPr>
            <w:r>
              <w:t>PUNTUALIDAD</w:t>
            </w:r>
          </w:p>
        </w:tc>
        <w:tc>
          <w:tcPr>
            <w:tcW w:type="dxa" w:w="1701"/>
            <w:shd w:fill="F1F5F9"/>
          </w:tcPr>
          <w:p>
            <w:pPr>
              <w:spacing w:line="276" w:lineRule="auto"/>
              <w:jc w:val="center"/>
            </w:pPr>
            <w:r>
              <w:t>NOTA FINAL</w:t>
            </w:r>
          </w:p>
        </w:tc>
      </w:tr>
      <w:tr>
        <w:tc>
          <w:tcPr>
            <w:tcW w:type="dxa" w:w="1701"/>
          </w:tcPr>
          <w:p>
            <w:pPr>
              <w:spacing w:line="276" w:lineRule="auto"/>
            </w:pPr>
            <w:r>
              <w:rPr>
                <w:sz w:val="16"/>
              </w:rPr>
              <w:t>1</w:t>
            </w:r>
          </w:p>
        </w:tc>
        <w:tc>
          <w:tcPr>
            <w:tcW w:type="dxa" w:w="1701"/>
          </w:tcPr>
          <w:p>
            <w:pPr>
              <w:spacing w:line="276" w:lineRule="auto"/>
            </w:pPr>
            <w:r>
              <w:rPr>
                <w:sz w:val="16"/>
              </w:rPr>
              <w:t>Alfonso Huacasi Alejandro</w:t>
            </w:r>
          </w:p>
        </w:tc>
        <w:tc>
          <w:tcPr>
            <w:tcW w:type="dxa" w:w="1701"/>
          </w:tcPr>
          <w:p>
            <w:pPr>
              <w:spacing w:line="276" w:lineRule="auto"/>
            </w:pPr>
            <w:r>
              <w:rPr>
                <w:sz w:val="16"/>
              </w:rPr>
              <w:t>Excelente delimitación de interfaces modulares</w:t>
            </w:r>
          </w:p>
        </w:tc>
        <w:tc>
          <w:tcPr>
            <w:tcW w:type="dxa" w:w="1701"/>
          </w:tcPr>
          <w:p>
            <w:pPr>
              <w:spacing w:line="276" w:lineRule="auto"/>
            </w:pPr>
            <w:r>
              <w:rPr>
                <w:sz w:val="16"/>
              </w:rPr>
              <w:t>5/5</w:t>
            </w:r>
          </w:p>
        </w:tc>
        <w:tc>
          <w:tcPr>
            <w:tcW w:type="dxa" w:w="1701"/>
          </w:tcPr>
          <w:p>
            <w:pPr>
              <w:spacing w:line="276" w:lineRule="auto"/>
            </w:pPr>
            <w:r>
              <w:rPr>
                <w:sz w:val="16"/>
              </w:rPr>
              <w:t>20</w:t>
            </w:r>
          </w:p>
        </w:tc>
      </w:tr>
      <w:tr>
        <w:tc>
          <w:tcPr>
            <w:tcW w:type="dxa" w:w="1701"/>
          </w:tcPr>
          <w:p>
            <w:pPr>
              <w:spacing w:line="276" w:lineRule="auto"/>
            </w:pPr>
            <w:r>
              <w:rPr>
                <w:sz w:val="16"/>
              </w:rPr>
              <w:t>2</w:t>
            </w:r>
          </w:p>
        </w:tc>
        <w:tc>
          <w:tcPr>
            <w:tcW w:type="dxa" w:w="1701"/>
          </w:tcPr>
          <w:p>
            <w:pPr>
              <w:spacing w:line="276" w:lineRule="auto"/>
            </w:pPr>
            <w:r>
              <w:rPr>
                <w:sz w:val="16"/>
              </w:rPr>
              <w:t>Payehuanca Riquelme Jhastyn</w:t>
            </w:r>
          </w:p>
        </w:tc>
        <w:tc>
          <w:tcPr>
            <w:tcW w:type="dxa" w:w="1701"/>
          </w:tcPr>
          <w:p>
            <w:pPr>
              <w:spacing w:line="276" w:lineRule="auto"/>
            </w:pPr>
            <w:r>
              <w:rPr>
                <w:sz w:val="16"/>
              </w:rPr>
              <w:t>Gran rigor en el trazo de secuencia temporal</w:t>
            </w:r>
          </w:p>
        </w:tc>
        <w:tc>
          <w:tcPr>
            <w:tcW w:type="dxa" w:w="1701"/>
          </w:tcPr>
          <w:p>
            <w:pPr>
              <w:spacing w:line="276" w:lineRule="auto"/>
            </w:pPr>
            <w:r>
              <w:rPr>
                <w:sz w:val="16"/>
              </w:rPr>
              <w:t>5/5</w:t>
            </w:r>
          </w:p>
        </w:tc>
        <w:tc>
          <w:tcPr>
            <w:tcW w:type="dxa" w:w="1701"/>
          </w:tcPr>
          <w:p>
            <w:pPr>
              <w:spacing w:line="276" w:lineRule="auto"/>
            </w:pPr>
            <w:r>
              <w:rPr>
                <w:sz w:val="16"/>
              </w:rPr>
              <w:t>20</w:t>
            </w:r>
          </w:p>
        </w:tc>
      </w:tr>
      <w:tr>
        <w:tc>
          <w:tcPr>
            <w:tcW w:type="dxa" w:w="1701"/>
          </w:tcPr>
          <w:p>
            <w:pPr>
              <w:spacing w:line="276" w:lineRule="auto"/>
            </w:pPr>
            <w:r>
              <w:rPr>
                <w:sz w:val="16"/>
              </w:rPr>
              <w:t>3</w:t>
            </w:r>
          </w:p>
        </w:tc>
        <w:tc>
          <w:tcPr>
            <w:tcW w:type="dxa" w:w="1701"/>
          </w:tcPr>
          <w:p>
            <w:pPr>
              <w:spacing w:line="276" w:lineRule="auto"/>
            </w:pPr>
            <w:r>
              <w:rPr>
                <w:sz w:val="16"/>
              </w:rPr>
              <w:t>Turpo Huanca Wilson Josue</w:t>
            </w:r>
          </w:p>
        </w:tc>
        <w:tc>
          <w:tcPr>
            <w:tcW w:type="dxa" w:w="1701"/>
          </w:tcPr>
          <w:p>
            <w:pPr>
              <w:spacing w:line="276" w:lineRule="auto"/>
            </w:pPr>
            <w:r>
              <w:rPr>
                <w:sz w:val="16"/>
              </w:rPr>
              <w:t>Partición funcional precisa en bloques B1-B11</w:t>
            </w:r>
          </w:p>
        </w:tc>
        <w:tc>
          <w:tcPr>
            <w:tcW w:type="dxa" w:w="1701"/>
          </w:tcPr>
          <w:p>
            <w:pPr>
              <w:spacing w:line="276" w:lineRule="auto"/>
            </w:pPr>
            <w:r>
              <w:rPr>
                <w:sz w:val="16"/>
              </w:rPr>
              <w:t>5/5</w:t>
            </w:r>
          </w:p>
        </w:tc>
        <w:tc>
          <w:tcPr>
            <w:tcW w:type="dxa" w:w="1701"/>
          </w:tcPr>
          <w:p>
            <w:pPr>
              <w:spacing w:line="276" w:lineRule="auto"/>
            </w:pPr>
            <w:r>
              <w:rPr>
                <w:sz w:val="16"/>
              </w:rPr>
              <w:t>20</w:t>
            </w:r>
          </w:p>
        </w:tc>
      </w:tr>
      <w:tr>
        <w:tc>
          <w:tcPr>
            <w:tcW w:type="dxa" w:w="1701"/>
          </w:tcPr>
          <w:p>
            <w:pPr>
              <w:spacing w:line="276" w:lineRule="auto"/>
            </w:pPr>
            <w:r>
              <w:rPr>
                <w:sz w:val="16"/>
              </w:rPr>
              <w:t>4</w:t>
            </w:r>
          </w:p>
        </w:tc>
        <w:tc>
          <w:tcPr>
            <w:tcW w:type="dxa" w:w="1701"/>
          </w:tcPr>
          <w:p>
            <w:pPr>
              <w:spacing w:line="276" w:lineRule="auto"/>
            </w:pPr>
            <w:r>
              <w:rPr>
                <w:sz w:val="16"/>
              </w:rPr>
              <w:t>Arce Mayhua Leonardo Rubén</w:t>
            </w:r>
          </w:p>
        </w:tc>
        <w:tc>
          <w:tcPr>
            <w:tcW w:type="dxa" w:w="1701"/>
          </w:tcPr>
          <w:p>
            <w:pPr>
              <w:spacing w:line="276" w:lineRule="auto"/>
            </w:pPr>
            <w:r>
              <w:rPr>
                <w:sz w:val="16"/>
              </w:rPr>
              <w:t>Modelado exhaustivo de transiciones y guardas</w:t>
            </w:r>
          </w:p>
        </w:tc>
        <w:tc>
          <w:tcPr>
            <w:tcW w:type="dxa" w:w="1701"/>
          </w:tcPr>
          <w:p>
            <w:pPr>
              <w:spacing w:line="276" w:lineRule="auto"/>
            </w:pPr>
            <w:r>
              <w:rPr>
                <w:sz w:val="16"/>
              </w:rPr>
              <w:t>5/5</w:t>
            </w:r>
          </w:p>
        </w:tc>
        <w:tc>
          <w:tcPr>
            <w:tcW w:type="dxa" w:w="1701"/>
          </w:tcPr>
          <w:p>
            <w:pPr>
              <w:spacing w:line="276" w:lineRule="auto"/>
            </w:pPr>
            <w:r>
              <w:rPr>
                <w:sz w:val="16"/>
              </w:rPr>
              <w:t>20</w:t>
            </w:r>
          </w:p>
        </w:tc>
      </w:tr>
      <w:tr>
        <w:tc>
          <w:tcPr>
            <w:tcW w:type="dxa" w:w="1701"/>
          </w:tcPr>
          <w:p>
            <w:pPr>
              <w:spacing w:line="276" w:lineRule="auto"/>
            </w:pPr>
            <w:r>
              <w:rPr>
                <w:sz w:val="16"/>
              </w:rPr>
              <w:t>5</w:t>
            </w:r>
          </w:p>
        </w:tc>
        <w:tc>
          <w:tcPr>
            <w:tcW w:type="dxa" w:w="1701"/>
          </w:tcPr>
          <w:p>
            <w:pPr>
              <w:spacing w:line="276" w:lineRule="auto"/>
            </w:pPr>
            <w:r>
              <w:rPr>
                <w:sz w:val="16"/>
              </w:rPr>
              <w:t>Gallegos Condori Anette</w:t>
            </w:r>
          </w:p>
        </w:tc>
        <w:tc>
          <w:tcPr>
            <w:tcW w:type="dxa" w:w="1701"/>
          </w:tcPr>
          <w:p>
            <w:pPr>
              <w:spacing w:line="276" w:lineRule="auto"/>
            </w:pPr>
            <w:r>
              <w:rPr>
                <w:sz w:val="16"/>
              </w:rPr>
              <w:t>Consistencia total en matriz de trazabilidad</w:t>
            </w:r>
          </w:p>
        </w:tc>
        <w:tc>
          <w:tcPr>
            <w:tcW w:type="dxa" w:w="1701"/>
          </w:tcPr>
          <w:p>
            <w:pPr>
              <w:spacing w:line="276" w:lineRule="auto"/>
            </w:pPr>
            <w:r>
              <w:rPr>
                <w:sz w:val="16"/>
              </w:rPr>
              <w:t>5/5</w:t>
            </w:r>
          </w:p>
        </w:tc>
        <w:tc>
          <w:tcPr>
            <w:tcW w:type="dxa" w:w="1701"/>
          </w:tcPr>
          <w:p>
            <w:pPr>
              <w:spacing w:line="276" w:lineRule="auto"/>
            </w:pPr>
            <w:r>
              <w:rPr>
                <w:sz w:val="16"/>
              </w:rPr>
              <w:t>20</w:t>
            </w:r>
          </w:p>
        </w:tc>
      </w:tr>
      <w:tr>
        <w:tc>
          <w:tcPr>
            <w:tcW w:type="dxa" w:w="1701"/>
          </w:tcPr>
          <w:p>
            <w:pPr>
              <w:spacing w:line="276" w:lineRule="auto"/>
            </w:pPr>
            <w:r>
              <w:rPr>
                <w:sz w:val="16"/>
              </w:rPr>
              <w:t>6</w:t>
            </w:r>
          </w:p>
        </w:tc>
        <w:tc>
          <w:tcPr>
            <w:tcW w:type="dxa" w:w="1701"/>
          </w:tcPr>
          <w:p>
            <w:pPr>
              <w:spacing w:line="276" w:lineRule="auto"/>
            </w:pPr>
            <w:r>
              <w:rPr>
                <w:sz w:val="16"/>
              </w:rPr>
              <w:t>Huamani Condori Jeanpiero</w:t>
            </w:r>
          </w:p>
        </w:tc>
        <w:tc>
          <w:tcPr>
            <w:tcW w:type="dxa" w:w="1701"/>
          </w:tcPr>
          <w:p>
            <w:pPr>
              <w:spacing w:line="276" w:lineRule="auto"/>
            </w:pPr>
            <w:r>
              <w:rPr>
                <w:sz w:val="16"/>
              </w:rPr>
              <w:t>Correcta especificación de flujos REST/WebRTC</w:t>
            </w:r>
          </w:p>
        </w:tc>
        <w:tc>
          <w:tcPr>
            <w:tcW w:type="dxa" w:w="1701"/>
          </w:tcPr>
          <w:p>
            <w:pPr>
              <w:spacing w:line="276" w:lineRule="auto"/>
            </w:pPr>
            <w:r>
              <w:rPr>
                <w:sz w:val="16"/>
              </w:rPr>
              <w:t>5/5</w:t>
            </w:r>
          </w:p>
        </w:tc>
        <w:tc>
          <w:tcPr>
            <w:tcW w:type="dxa" w:w="1701"/>
          </w:tcPr>
          <w:p>
            <w:pPr>
              <w:spacing w:line="276" w:lineRule="auto"/>
            </w:pPr>
            <w:r>
              <w:rPr>
                <w:sz w:val="16"/>
              </w:rPr>
              <w:t>20</w:t>
            </w:r>
          </w:p>
        </w:tc>
      </w:tr>
      <w:tr>
        <w:tc>
          <w:tcPr>
            <w:tcW w:type="dxa" w:w="1701"/>
          </w:tcPr>
          <w:p>
            <w:pPr>
              <w:spacing w:line="276" w:lineRule="auto"/>
            </w:pPr>
            <w:r>
              <w:rPr>
                <w:sz w:val="16"/>
              </w:rPr>
              <w:t>7</w:t>
            </w:r>
          </w:p>
        </w:tc>
        <w:tc>
          <w:tcPr>
            <w:tcW w:type="dxa" w:w="1701"/>
          </w:tcPr>
          <w:p>
            <w:pPr>
              <w:spacing w:line="276" w:lineRule="auto"/>
            </w:pPr>
            <w:r>
              <w:rPr>
                <w:sz w:val="16"/>
              </w:rPr>
              <w:t>Venero Guevara Christian</w:t>
            </w:r>
          </w:p>
        </w:tc>
        <w:tc>
          <w:tcPr>
            <w:tcW w:type="dxa" w:w="1701"/>
          </w:tcPr>
          <w:p>
            <w:pPr>
              <w:spacing w:line="276" w:lineRule="auto"/>
            </w:pPr>
            <w:r>
              <w:rPr>
                <w:sz w:val="16"/>
              </w:rPr>
              <w:t>Excelente fundamentación teórica y bibliográfica</w:t>
            </w:r>
          </w:p>
        </w:tc>
        <w:tc>
          <w:tcPr>
            <w:tcW w:type="dxa" w:w="1701"/>
          </w:tcPr>
          <w:p>
            <w:pPr>
              <w:spacing w:line="276" w:lineRule="auto"/>
            </w:pPr>
            <w:r>
              <w:rPr>
                <w:sz w:val="16"/>
              </w:rPr>
              <w:t>5/5</w:t>
            </w:r>
          </w:p>
        </w:tc>
        <w:tc>
          <w:tcPr>
            <w:tcW w:type="dxa" w:w="1701"/>
          </w:tcPr>
          <w:p>
            <w:pPr>
              <w:spacing w:line="276" w:lineRule="auto"/>
            </w:pPr>
            <w:r>
              <w:rPr>
                <w:sz w:val="16"/>
              </w:rPr>
              <w:t>20</w:t>
            </w:r>
          </w:p>
        </w:tc>
      </w:tr>
    </w:tbl>
    <w:p>
      <w:pPr>
        <w:jc w:val="right"/>
      </w:pPr>
      <w:r>
        <w:rPr>
          <w:b/>
          <w:sz w:val="17"/>
        </w:rPr>
        <w:t>V°B° Marco Antonio Marquez Herrera</w:t>
        <w:br/>
        <w:t>Jefe de Proyecto - RuwayLabs Peru</w:t>
      </w:r>
    </w:p>
    <w:p>
      <w:pPr>
        <w:pStyle w:val="Prrafodelista"/>
        <w:spacing w:before="240" w:after="80" w:line="276" w:lineRule="auto"/>
      </w:pPr>
      <w:r>
        <w:rPr>
          <w:b/>
        </w:rPr>
        <w:t>5. TABLA RESUMEN DE LA CALIFICACIÓN OBTENIDA POR EL JEFE DE PROYECTO</w:t>
      </w:r>
    </w:p>
    <w:p>
      <w:pPr>
        <w:spacing w:line="276" w:lineRule="auto" w:after="80"/>
        <w:jc w:val="both"/>
      </w:pPr>
      <w:r>
        <w:t>Evaluación otorgada al Jefe de Proyecto por parte de los integrantes del equipo:</w:t>
      </w:r>
    </w:p>
    <w:tbl>
      <w:tblPr>
        <w:tblStyle w:val="Tablaconcuadrcula"/>
        <w:tblW w:type="auto" w:w="0"/>
        <w:tblLook w:firstColumn="1" w:firstRow="1" w:lastColumn="0" w:lastRow="0" w:noHBand="0" w:noVBand="1" w:val="04A0"/>
      </w:tblPr>
      <w:tblGrid>
        <w:gridCol w:w="1417"/>
        <w:gridCol w:w="1417"/>
        <w:gridCol w:w="1417"/>
        <w:gridCol w:w="1417"/>
        <w:gridCol w:w="1417"/>
        <w:gridCol w:w="1417"/>
      </w:tblGrid>
      <w:tr>
        <w:tc>
          <w:tcPr>
            <w:tcW w:type="dxa" w:w="1417"/>
            <w:shd w:fill="F1F5F9"/>
          </w:tcPr>
          <w:p>
            <w:pPr>
              <w:spacing w:line="276" w:lineRule="auto"/>
              <w:jc w:val="center"/>
            </w:pPr>
            <w:r>
              <w:t>N°</w:t>
            </w:r>
          </w:p>
        </w:tc>
        <w:tc>
          <w:tcPr>
            <w:tcW w:type="dxa" w:w="1417"/>
            <w:shd w:fill="F1F5F9"/>
          </w:tcPr>
          <w:p>
            <w:pPr>
              <w:spacing w:line="276" w:lineRule="auto"/>
              <w:jc w:val="center"/>
            </w:pPr>
            <w:r>
              <w:t>EVALUADOR</w:t>
            </w:r>
          </w:p>
        </w:tc>
        <w:tc>
          <w:tcPr>
            <w:tcW w:type="dxa" w:w="1417"/>
            <w:shd w:fill="F1F5F9"/>
          </w:tcPr>
          <w:p>
            <w:pPr>
              <w:spacing w:line="276" w:lineRule="auto"/>
              <w:jc w:val="center"/>
            </w:pPr>
            <w:r>
              <w:t>LIDERAZGO</w:t>
            </w:r>
          </w:p>
        </w:tc>
        <w:tc>
          <w:tcPr>
            <w:tcW w:type="dxa" w:w="1417"/>
            <w:shd w:fill="F1F5F9"/>
          </w:tcPr>
          <w:p>
            <w:pPr>
              <w:spacing w:line="276" w:lineRule="auto"/>
              <w:jc w:val="center"/>
            </w:pPr>
            <w:r>
              <w:t>ORGANIZ.</w:t>
            </w:r>
          </w:p>
        </w:tc>
        <w:tc>
          <w:tcPr>
            <w:tcW w:type="dxa" w:w="1417"/>
            <w:shd w:fill="F1F5F9"/>
          </w:tcPr>
          <w:p>
            <w:pPr>
              <w:spacing w:line="276" w:lineRule="auto"/>
              <w:jc w:val="center"/>
            </w:pPr>
            <w:r>
              <w:t>COMUNIC.</w:t>
            </w:r>
          </w:p>
        </w:tc>
        <w:tc>
          <w:tcPr>
            <w:tcW w:type="dxa" w:w="1417"/>
            <w:shd w:fill="F1F5F9"/>
          </w:tcPr>
          <w:p>
            <w:pPr>
              <w:spacing w:line="276" w:lineRule="auto"/>
              <w:jc w:val="center"/>
            </w:pPr>
            <w:r>
              <w:t>NOTA Y OPINIÓN</w:t>
            </w:r>
          </w:p>
        </w:tc>
      </w:tr>
      <w:tr>
        <w:tc>
          <w:tcPr>
            <w:tcW w:type="dxa" w:w="1417"/>
          </w:tcPr>
          <w:p>
            <w:pPr>
              <w:spacing w:line="276" w:lineRule="auto"/>
            </w:pPr>
            <w:r>
              <w:rPr>
                <w:sz w:val="16"/>
              </w:rPr>
              <w:t>1</w:t>
            </w:r>
          </w:p>
        </w:tc>
        <w:tc>
          <w:tcPr>
            <w:tcW w:type="dxa" w:w="1417"/>
          </w:tcPr>
          <w:p>
            <w:pPr>
              <w:spacing w:line="276" w:lineRule="auto"/>
            </w:pPr>
            <w:r>
              <w:rPr>
                <w:sz w:val="16"/>
              </w:rPr>
              <w:t>Alfonso Huacasi Alejandro</w:t>
            </w:r>
          </w:p>
        </w:tc>
        <w:tc>
          <w:tcPr>
            <w:tcW w:type="dxa" w:w="1417"/>
          </w:tcPr>
          <w:p>
            <w:pPr>
              <w:spacing w:line="276" w:lineRule="auto"/>
            </w:pPr>
            <w:r>
              <w:rPr>
                <w:sz w:val="16"/>
              </w:rPr>
              <w:t>5/5</w:t>
            </w:r>
          </w:p>
        </w:tc>
        <w:tc>
          <w:tcPr>
            <w:tcW w:type="dxa" w:w="1417"/>
          </w:tcPr>
          <w:p>
            <w:pPr>
              <w:spacing w:line="276" w:lineRule="auto"/>
            </w:pPr>
            <w:r>
              <w:rPr>
                <w:sz w:val="16"/>
              </w:rPr>
              <w:t>5/5</w:t>
            </w:r>
          </w:p>
        </w:tc>
        <w:tc>
          <w:tcPr>
            <w:tcW w:type="dxa" w:w="1417"/>
          </w:tcPr>
          <w:p>
            <w:pPr>
              <w:spacing w:line="276" w:lineRule="auto"/>
            </w:pPr>
            <w:r>
              <w:rPr>
                <w:sz w:val="16"/>
              </w:rPr>
              <w:t>5/5</w:t>
            </w:r>
          </w:p>
        </w:tc>
        <w:tc>
          <w:tcPr>
            <w:tcW w:type="dxa" w:w="1417"/>
          </w:tcPr>
          <w:p>
            <w:pPr>
              <w:spacing w:line="276" w:lineRule="auto"/>
            </w:pPr>
            <w:r>
              <w:rPr>
                <w:sz w:val="16"/>
              </w:rPr>
              <w:t>20 - Excelente guía técnica y resolución de dudas.</w:t>
            </w:r>
          </w:p>
        </w:tc>
      </w:tr>
      <w:tr>
        <w:tc>
          <w:tcPr>
            <w:tcW w:type="dxa" w:w="1417"/>
          </w:tcPr>
          <w:p>
            <w:pPr>
              <w:spacing w:line="276" w:lineRule="auto"/>
            </w:pPr>
            <w:r>
              <w:rPr>
                <w:sz w:val="16"/>
              </w:rPr>
              <w:t>2</w:t>
            </w:r>
          </w:p>
        </w:tc>
        <w:tc>
          <w:tcPr>
            <w:tcW w:type="dxa" w:w="1417"/>
          </w:tcPr>
          <w:p>
            <w:pPr>
              <w:spacing w:line="276" w:lineRule="auto"/>
            </w:pPr>
            <w:r>
              <w:rPr>
                <w:sz w:val="16"/>
              </w:rPr>
              <w:t>Payehuanca Riquelme Jhastyn</w:t>
            </w:r>
          </w:p>
        </w:tc>
        <w:tc>
          <w:tcPr>
            <w:tcW w:type="dxa" w:w="1417"/>
          </w:tcPr>
          <w:p>
            <w:pPr>
              <w:spacing w:line="276" w:lineRule="auto"/>
            </w:pPr>
            <w:r>
              <w:rPr>
                <w:sz w:val="16"/>
              </w:rPr>
              <w:t>5/5</w:t>
            </w:r>
          </w:p>
        </w:tc>
        <w:tc>
          <w:tcPr>
            <w:tcW w:type="dxa" w:w="1417"/>
          </w:tcPr>
          <w:p>
            <w:pPr>
              <w:spacing w:line="276" w:lineRule="auto"/>
            </w:pPr>
            <w:r>
              <w:rPr>
                <w:sz w:val="16"/>
              </w:rPr>
              <w:t>5/5</w:t>
            </w:r>
          </w:p>
        </w:tc>
        <w:tc>
          <w:tcPr>
            <w:tcW w:type="dxa" w:w="1417"/>
          </w:tcPr>
          <w:p>
            <w:pPr>
              <w:spacing w:line="276" w:lineRule="auto"/>
            </w:pPr>
            <w:r>
              <w:rPr>
                <w:sz w:val="16"/>
              </w:rPr>
              <w:t>5/5</w:t>
            </w:r>
          </w:p>
        </w:tc>
        <w:tc>
          <w:tcPr>
            <w:tcW w:type="dxa" w:w="1417"/>
          </w:tcPr>
          <w:p>
            <w:pPr>
              <w:spacing w:line="276" w:lineRule="auto"/>
            </w:pPr>
            <w:r>
              <w:rPr>
                <w:sz w:val="16"/>
              </w:rPr>
              <w:t>20 - Gran claridad en la dirección metodológica.</w:t>
            </w:r>
          </w:p>
        </w:tc>
      </w:tr>
      <w:tr>
        <w:tc>
          <w:tcPr>
            <w:tcW w:type="dxa" w:w="1417"/>
          </w:tcPr>
          <w:p>
            <w:pPr>
              <w:spacing w:line="276" w:lineRule="auto"/>
            </w:pPr>
            <w:r>
              <w:rPr>
                <w:sz w:val="16"/>
              </w:rPr>
              <w:t>3</w:t>
            </w:r>
          </w:p>
        </w:tc>
        <w:tc>
          <w:tcPr>
            <w:tcW w:type="dxa" w:w="1417"/>
          </w:tcPr>
          <w:p>
            <w:pPr>
              <w:spacing w:line="276" w:lineRule="auto"/>
            </w:pPr>
            <w:r>
              <w:rPr>
                <w:sz w:val="16"/>
              </w:rPr>
              <w:t>Turpo Huanca Wilson Josue</w:t>
            </w:r>
          </w:p>
        </w:tc>
        <w:tc>
          <w:tcPr>
            <w:tcW w:type="dxa" w:w="1417"/>
          </w:tcPr>
          <w:p>
            <w:pPr>
              <w:spacing w:line="276" w:lineRule="auto"/>
            </w:pPr>
            <w:r>
              <w:rPr>
                <w:sz w:val="16"/>
              </w:rPr>
              <w:t>5/5</w:t>
            </w:r>
          </w:p>
        </w:tc>
        <w:tc>
          <w:tcPr>
            <w:tcW w:type="dxa" w:w="1417"/>
          </w:tcPr>
          <w:p>
            <w:pPr>
              <w:spacing w:line="276" w:lineRule="auto"/>
            </w:pPr>
            <w:r>
              <w:rPr>
                <w:sz w:val="16"/>
              </w:rPr>
              <w:t>5/5</w:t>
            </w:r>
          </w:p>
        </w:tc>
        <w:tc>
          <w:tcPr>
            <w:tcW w:type="dxa" w:w="1417"/>
          </w:tcPr>
          <w:p>
            <w:pPr>
              <w:spacing w:line="276" w:lineRule="auto"/>
            </w:pPr>
            <w:r>
              <w:rPr>
                <w:sz w:val="16"/>
              </w:rPr>
              <w:t>5/5</w:t>
            </w:r>
          </w:p>
        </w:tc>
        <w:tc>
          <w:tcPr>
            <w:tcW w:type="dxa" w:w="1417"/>
          </w:tcPr>
          <w:p>
            <w:pPr>
              <w:spacing w:line="276" w:lineRule="auto"/>
            </w:pPr>
            <w:r>
              <w:rPr>
                <w:sz w:val="16"/>
              </w:rPr>
              <w:t>20 - Distribución equitativa y seguimiento continuo.</w:t>
            </w:r>
          </w:p>
        </w:tc>
      </w:tr>
      <w:tr>
        <w:tc>
          <w:tcPr>
            <w:tcW w:type="dxa" w:w="1417"/>
          </w:tcPr>
          <w:p>
            <w:pPr>
              <w:spacing w:line="276" w:lineRule="auto"/>
            </w:pPr>
            <w:r>
              <w:rPr>
                <w:sz w:val="16"/>
              </w:rPr>
              <w:t>4</w:t>
            </w:r>
          </w:p>
        </w:tc>
        <w:tc>
          <w:tcPr>
            <w:tcW w:type="dxa" w:w="1417"/>
          </w:tcPr>
          <w:p>
            <w:pPr>
              <w:spacing w:line="276" w:lineRule="auto"/>
            </w:pPr>
            <w:r>
              <w:rPr>
                <w:sz w:val="16"/>
              </w:rPr>
              <w:t>Arce Mayhua Leonardo</w:t>
            </w:r>
          </w:p>
        </w:tc>
        <w:tc>
          <w:tcPr>
            <w:tcW w:type="dxa" w:w="1417"/>
          </w:tcPr>
          <w:p>
            <w:pPr>
              <w:spacing w:line="276" w:lineRule="auto"/>
            </w:pPr>
            <w:r>
              <w:rPr>
                <w:sz w:val="16"/>
              </w:rPr>
              <w:t>5/5</w:t>
            </w:r>
          </w:p>
        </w:tc>
        <w:tc>
          <w:tcPr>
            <w:tcW w:type="dxa" w:w="1417"/>
          </w:tcPr>
          <w:p>
            <w:pPr>
              <w:spacing w:line="276" w:lineRule="auto"/>
            </w:pPr>
            <w:r>
              <w:rPr>
                <w:sz w:val="16"/>
              </w:rPr>
              <w:t>5/5</w:t>
            </w:r>
          </w:p>
        </w:tc>
        <w:tc>
          <w:tcPr>
            <w:tcW w:type="dxa" w:w="1417"/>
          </w:tcPr>
          <w:p>
            <w:pPr>
              <w:spacing w:line="276" w:lineRule="auto"/>
            </w:pPr>
            <w:r>
              <w:rPr>
                <w:sz w:val="16"/>
              </w:rPr>
              <w:t>5/5</w:t>
            </w:r>
          </w:p>
        </w:tc>
        <w:tc>
          <w:tcPr>
            <w:tcW w:type="dxa" w:w="1417"/>
          </w:tcPr>
          <w:p>
            <w:pPr>
              <w:spacing w:line="276" w:lineRule="auto"/>
            </w:pPr>
            <w:r>
              <w:rPr>
                <w:sz w:val="16"/>
              </w:rPr>
              <w:t>20 - Liderazgo proactivo en sesiones sincrónicas.</w:t>
            </w:r>
          </w:p>
        </w:tc>
      </w:tr>
      <w:tr>
        <w:tc>
          <w:tcPr>
            <w:tcW w:type="dxa" w:w="1417"/>
          </w:tcPr>
          <w:p>
            <w:pPr>
              <w:spacing w:line="276" w:lineRule="auto"/>
            </w:pPr>
            <w:r>
              <w:rPr>
                <w:sz w:val="16"/>
              </w:rPr>
              <w:t>5</w:t>
            </w:r>
          </w:p>
        </w:tc>
        <w:tc>
          <w:tcPr>
            <w:tcW w:type="dxa" w:w="1417"/>
          </w:tcPr>
          <w:p>
            <w:pPr>
              <w:spacing w:line="276" w:lineRule="auto"/>
            </w:pPr>
            <w:r>
              <w:rPr>
                <w:sz w:val="16"/>
              </w:rPr>
              <w:t>Gallegos Condori Anette</w:t>
            </w:r>
          </w:p>
        </w:tc>
        <w:tc>
          <w:tcPr>
            <w:tcW w:type="dxa" w:w="1417"/>
          </w:tcPr>
          <w:p>
            <w:pPr>
              <w:spacing w:line="276" w:lineRule="auto"/>
            </w:pPr>
            <w:r>
              <w:rPr>
                <w:sz w:val="16"/>
              </w:rPr>
              <w:t>5/5</w:t>
            </w:r>
          </w:p>
        </w:tc>
        <w:tc>
          <w:tcPr>
            <w:tcW w:type="dxa" w:w="1417"/>
          </w:tcPr>
          <w:p>
            <w:pPr>
              <w:spacing w:line="276" w:lineRule="auto"/>
            </w:pPr>
            <w:r>
              <w:rPr>
                <w:sz w:val="16"/>
              </w:rPr>
              <w:t>5/5</w:t>
            </w:r>
          </w:p>
        </w:tc>
        <w:tc>
          <w:tcPr>
            <w:tcW w:type="dxa" w:w="1417"/>
          </w:tcPr>
          <w:p>
            <w:pPr>
              <w:spacing w:line="276" w:lineRule="auto"/>
            </w:pPr>
            <w:r>
              <w:rPr>
                <w:sz w:val="16"/>
              </w:rPr>
              <w:t>5/5</w:t>
            </w:r>
          </w:p>
        </w:tc>
        <w:tc>
          <w:tcPr>
            <w:tcW w:type="dxa" w:w="1417"/>
          </w:tcPr>
          <w:p>
            <w:pPr>
              <w:spacing w:line="276" w:lineRule="auto"/>
            </w:pPr>
            <w:r>
              <w:rPr>
                <w:sz w:val="16"/>
              </w:rPr>
              <w:t>20 - Rigor en la calidad de entregables.</w:t>
            </w:r>
          </w:p>
        </w:tc>
      </w:tr>
      <w:tr>
        <w:tc>
          <w:tcPr>
            <w:tcW w:type="dxa" w:w="1417"/>
          </w:tcPr>
          <w:p>
            <w:pPr>
              <w:spacing w:line="276" w:lineRule="auto"/>
            </w:pPr>
            <w:r>
              <w:rPr>
                <w:sz w:val="16"/>
              </w:rPr>
              <w:t>6</w:t>
            </w:r>
          </w:p>
        </w:tc>
        <w:tc>
          <w:tcPr>
            <w:tcW w:type="dxa" w:w="1417"/>
          </w:tcPr>
          <w:p>
            <w:pPr>
              <w:spacing w:line="276" w:lineRule="auto"/>
            </w:pPr>
            <w:r>
              <w:rPr>
                <w:sz w:val="16"/>
              </w:rPr>
              <w:t>Huamani Condori Jeanpiero</w:t>
            </w:r>
          </w:p>
        </w:tc>
        <w:tc>
          <w:tcPr>
            <w:tcW w:type="dxa" w:w="1417"/>
          </w:tcPr>
          <w:p>
            <w:pPr>
              <w:spacing w:line="276" w:lineRule="auto"/>
            </w:pPr>
            <w:r>
              <w:rPr>
                <w:sz w:val="16"/>
              </w:rPr>
              <w:t>5/5</w:t>
            </w:r>
          </w:p>
        </w:tc>
        <w:tc>
          <w:tcPr>
            <w:tcW w:type="dxa" w:w="1417"/>
          </w:tcPr>
          <w:p>
            <w:pPr>
              <w:spacing w:line="276" w:lineRule="auto"/>
            </w:pPr>
            <w:r>
              <w:rPr>
                <w:sz w:val="16"/>
              </w:rPr>
              <w:t>5/5</w:t>
            </w:r>
          </w:p>
        </w:tc>
        <w:tc>
          <w:tcPr>
            <w:tcW w:type="dxa" w:w="1417"/>
          </w:tcPr>
          <w:p>
            <w:pPr>
              <w:spacing w:line="276" w:lineRule="auto"/>
            </w:pPr>
            <w:r>
              <w:rPr>
                <w:sz w:val="16"/>
              </w:rPr>
              <w:t>5/5</w:t>
            </w:r>
          </w:p>
        </w:tc>
        <w:tc>
          <w:tcPr>
            <w:tcW w:type="dxa" w:w="1417"/>
          </w:tcPr>
          <w:p>
            <w:pPr>
              <w:spacing w:line="276" w:lineRule="auto"/>
            </w:pPr>
            <w:r>
              <w:rPr>
                <w:sz w:val="16"/>
              </w:rPr>
              <w:t>20 - Muy buena capacidad de síntesis arquitectónica.</w:t>
            </w:r>
          </w:p>
        </w:tc>
      </w:tr>
      <w:tr>
        <w:tc>
          <w:tcPr>
            <w:tcW w:type="dxa" w:w="1417"/>
          </w:tcPr>
          <w:p>
            <w:pPr>
              <w:spacing w:line="276" w:lineRule="auto"/>
            </w:pPr>
            <w:r>
              <w:rPr>
                <w:sz w:val="16"/>
              </w:rPr>
              <w:t>7</w:t>
            </w:r>
          </w:p>
        </w:tc>
        <w:tc>
          <w:tcPr>
            <w:tcW w:type="dxa" w:w="1417"/>
          </w:tcPr>
          <w:p>
            <w:pPr>
              <w:spacing w:line="276" w:lineRule="auto"/>
            </w:pPr>
            <w:r>
              <w:rPr>
                <w:sz w:val="16"/>
              </w:rPr>
              <w:t>Venero Guevara Christian</w:t>
            </w:r>
          </w:p>
        </w:tc>
        <w:tc>
          <w:tcPr>
            <w:tcW w:type="dxa" w:w="1417"/>
          </w:tcPr>
          <w:p>
            <w:pPr>
              <w:spacing w:line="276" w:lineRule="auto"/>
            </w:pPr>
            <w:r>
              <w:rPr>
                <w:sz w:val="16"/>
              </w:rPr>
              <w:t>5/5</w:t>
            </w:r>
          </w:p>
        </w:tc>
        <w:tc>
          <w:tcPr>
            <w:tcW w:type="dxa" w:w="1417"/>
          </w:tcPr>
          <w:p>
            <w:pPr>
              <w:spacing w:line="276" w:lineRule="auto"/>
            </w:pPr>
            <w:r>
              <w:rPr>
                <w:sz w:val="16"/>
              </w:rPr>
              <w:t>5/5</w:t>
            </w:r>
          </w:p>
        </w:tc>
        <w:tc>
          <w:tcPr>
            <w:tcW w:type="dxa" w:w="1417"/>
          </w:tcPr>
          <w:p>
            <w:pPr>
              <w:spacing w:line="276" w:lineRule="auto"/>
            </w:pPr>
            <w:r>
              <w:rPr>
                <w:sz w:val="16"/>
              </w:rPr>
              <w:t>5/5</w:t>
            </w:r>
          </w:p>
        </w:tc>
        <w:tc>
          <w:tcPr>
            <w:tcW w:type="dxa" w:w="1417"/>
          </w:tcPr>
          <w:p>
            <w:pPr>
              <w:spacing w:line="276" w:lineRule="auto"/>
            </w:pPr>
            <w:r>
              <w:rPr>
                <w:sz w:val="16"/>
              </w:rPr>
              <w:t>20 - Organización ejemplar del repositorio y actas.</w:t>
            </w:r>
          </w:p>
        </w:tc>
      </w:tr>
    </w:tbl>
    <w:p>
      <w:pPr>
        <w:pStyle w:val="Prrafodelista"/>
        <w:spacing w:before="240" w:after="80" w:line="276" w:lineRule="auto"/>
      </w:pPr>
      <w:r>
        <w:rPr>
          <w:b/>
        </w:rPr>
        <w:t>6. ESTADO DEL ARTE</w:t>
      </w:r>
    </w:p>
    <w:p>
      <w:pPr>
        <w:pStyle w:val="Prrafodelista"/>
        <w:spacing w:before="160" w:after="40" w:line="276" w:lineRule="auto"/>
      </w:pPr>
      <w:r>
        <w:rPr>
          <w:b/>
        </w:rPr>
        <w:t>6.1. Evolución del Modelado Dinámico en Arquitectura de Software</w:t>
      </w:r>
    </w:p>
    <w:p>
      <w:pPr>
        <w:spacing w:line="276" w:lineRule="auto" w:after="80"/>
        <w:jc w:val="both"/>
      </w:pPr>
      <w:r>
        <w:t>El modelado arquitectónico ha transitado desde paradigmas puramente estructurales hacia representaciones rigurosas del comportamiento en tiempo de ejecución. Los primeros enfoques del Análisis Estructurado (Yourdon, DeMarco) introdujeron los Diagramas de Flujo de Datos (DFD) para mapear el tránsito de paquetes de datos a través de procesos. Aunque útiles para fijar fronteras de contexto (Nivel 0) y descomposiciones de nivel 1, presentaban severas restricciones para modelar estados concurrentes, sincronización asincrónica y condiciones de carrera.</w:t>
      </w:r>
    </w:p>
    <w:p>
      <w:pPr>
        <w:spacing w:line="276" w:lineRule="auto" w:after="80"/>
        <w:jc w:val="both"/>
      </w:pPr>
      <w:r>
        <w:t>Con la adopción de UML y el estándar ISO/IEC/IEEE 42010, el modelado dinámico se enriqueció mediante dos familias fundamentales: los modelos de estados basados en la semántica de Statecharts (David Harel, 1987) y los modelos de interacción (Diagramas de Secuencia), que capturan la línea temporal y el paso de mensajes entre participantes.</w:t>
      </w:r>
    </w:p>
    <w:p>
      <w:pPr>
        <w:pStyle w:val="Prrafodelista"/>
        <w:spacing w:before="160" w:after="40" w:line="276" w:lineRule="auto"/>
      </w:pPr>
      <w:r>
        <w:rPr>
          <w:b/>
        </w:rPr>
        <w:t>6.2. La Vista de Procesos en el Modelo 4+1 de Kruchten</w:t>
      </w:r>
    </w:p>
    <w:p>
      <w:pPr>
        <w:spacing w:line="276" w:lineRule="auto" w:after="80"/>
        <w:jc w:val="both"/>
      </w:pPr>
      <w:r>
        <w:t>Philippe Kruchten postuló la Vista de Procesos (Process View) dentro del célebre modelo 4+1 para abordar los aspectos de concurrencia, distribución física de hilos, integridad de transacciones y tolerancia a fallos. Esta vista deriva causalmente de la Vista Lógica y es indispensable para validar que los requerimientos no funcionales (como latencia, disponibilidad y atomicidad ACID) puedan satisfacerse en tiempo de ejecución.</w:t>
      </w:r>
    </w:p>
    <w:p>
      <w:pPr>
        <w:pStyle w:val="Prrafodelista"/>
        <w:spacing w:before="160" w:after="40" w:line="276" w:lineRule="auto"/>
      </w:pPr>
      <w:r>
        <w:rPr>
          <w:b/>
        </w:rPr>
        <w:t>6.3. Semántica de Autómatas Finitos en Sistemas Transaccionales de Salud</w:t>
      </w:r>
    </w:p>
    <w:p>
      <w:pPr>
        <w:spacing w:line="276" w:lineRule="auto" w:after="80"/>
        <w:jc w:val="both"/>
      </w:pPr>
      <w:r>
        <w:t>En entornos clínicos y terapéuticos (Shortliffe &amp; Cimino, 2014), entidades como la 'Cita Médica' o el 'Expediente Pediátrico' poseen estados legales y operativos rigurosos. Una cita no puede modificarse una vez concluida la atención (bloqueo inmutable exigido por EDU-0008), ni puede reprogramarse si no se cumple la regla de anticipación mayor a 24 horas. Los autómatas de estado deterministas formalizan estas invariantes, impidiendo inconsistencias operativas.</w:t>
      </w:r>
    </w:p>
    <w:p>
      <w:pPr>
        <w:pStyle w:val="Prrafodelista"/>
        <w:spacing w:before="160" w:after="40" w:line="276" w:lineRule="auto"/>
      </w:pPr>
      <w:r>
        <w:rPr>
          <w:b/>
        </w:rPr>
        <w:t>6.4. El Principio de Contexto Modular</w:t>
      </w:r>
    </w:p>
    <w:p>
      <w:pPr>
        <w:spacing w:line="276" w:lineRule="auto" w:after="80"/>
        <w:jc w:val="both"/>
      </w:pPr>
      <w:r>
        <w:t>En la ingeniería de software actual (C4 Model, Brown, 2018), delimitar la frontera de un sistema completo es insuficiente cuando existen subsistemas de alta complejidad. El Diagrama de Contexto Modular permite aislar un subsistema crítico (e.g. Gestión de Citas) tratándolo como una caja negra independiente y explicitando no solo sus interacciones con actores humanos, sino también sus contratos e interfaces con los demás subsistemas internos del software.</w:t>
      </w:r>
    </w:p>
    <w:p>
      <w:pPr>
        <w:pStyle w:val="Prrafodelista"/>
        <w:spacing w:before="240" w:after="80" w:line="276" w:lineRule="auto"/>
      </w:pPr>
      <w:r>
        <w:rPr>
          <w:b/>
        </w:rPr>
        <w:t>7. DESCRIPCIÓN DEL ARTEFACTO</w:t>
      </w:r>
    </w:p>
    <w:p>
      <w:pPr>
        <w:pStyle w:val="Prrafodelista"/>
        <w:spacing w:before="160" w:after="40" w:line="276" w:lineRule="auto"/>
      </w:pPr>
      <w:r>
        <w:rPr>
          <w:b/>
        </w:rPr>
        <w:t>7.1. Enfoque y Justificación del Modelado Dinámico</w:t>
      </w:r>
    </w:p>
    <w:p>
      <w:pPr>
        <w:spacing w:line="276" w:lineRule="auto" w:after="80"/>
        <w:jc w:val="both"/>
      </w:pPr>
      <w:r>
        <w:t>El modelado dinámico de NexoVitalis360 se articula en una suite jerárquica y coherente de vistas: (1) Contexto Modular de Gestión de Citas; (2) Contexto Global Nivel 0; (3) Bloques Funcionales Nivel 1; (4) Máquina de Estados de Cita; y (5) Secuencia de Arquitectura.</w:t>
      </w:r>
    </w:p>
    <w:p>
      <w:pPr>
        <w:pStyle w:val="Prrafodelista"/>
        <w:spacing w:before="160" w:after="40" w:line="276" w:lineRule="auto"/>
      </w:pPr>
      <w:r>
        <w:rPr>
          <w:b/>
        </w:rPr>
        <w:t>7.2. Diagrama de Contexto Modular: Subsistema de Gestión de Citas y Agendas</w:t>
      </w:r>
    </w:p>
    <w:p>
      <w:pPr>
        <w:spacing w:line="276" w:lineRule="auto" w:after="80"/>
        <w:jc w:val="both"/>
      </w:pPr>
      <w:r>
        <w:t>En atención directa a la indicación de cátedra, la Figura 7.1 establece el límite del Subsistema de Gestión de Citas y Agendas (Bloque B4 de la Capa 3 Lógica de Negocio) como caja negra central. El diagrama formaliza las entradas y salidas del módulo frente a tres actores humanos directos, seis subsistemas hermanos internos y la API externa de videoconferencia:</w:t>
      </w:r>
    </w:p>
    <w:p>
      <w:pPr>
        <w:spacing w:before="120" w:after="40"/>
        <w:jc w:val="center"/>
      </w:pPr>
      <w:r>
        <w:drawing>
          <wp:inline xmlns:a="http://schemas.openxmlformats.org/drawingml/2006/main" xmlns:pic="http://schemas.openxmlformats.org/drawingml/2006/picture">
            <wp:extent cx="5852160" cy="3893278"/>
            <wp:docPr id="2" name="Picture 2"/>
            <wp:cNvGraphicFramePr>
              <a:graphicFrameLocks noChangeAspect="1"/>
            </wp:cNvGraphicFramePr>
            <a:graphic>
              <a:graphicData uri="http://schemas.openxmlformats.org/drawingml/2006/picture">
                <pic:pic>
                  <pic:nvPicPr>
                    <pic:cNvPr id="0" name="diagrama_contexto_modular_citas.png"/>
                    <pic:cNvPicPr/>
                  </pic:nvPicPr>
                  <pic:blipFill>
                    <a:blip r:embed="rId9"/>
                    <a:stretch>
                      <a:fillRect/>
                    </a:stretch>
                  </pic:blipFill>
                  <pic:spPr>
                    <a:xfrm>
                      <a:off x="0" y="0"/>
                      <a:ext cx="5852160" cy="3893278"/>
                    </a:xfrm>
                    <a:prstGeom prst="rect"/>
                  </pic:spPr>
                </pic:pic>
              </a:graphicData>
            </a:graphic>
          </wp:inline>
        </w:drawing>
      </w:r>
    </w:p>
    <w:p>
      <w:pPr>
        <w:spacing w:after="120"/>
        <w:jc w:val="center"/>
      </w:pPr>
      <w:r>
        <w:rPr>
          <w:i/>
          <w:sz w:val="17"/>
        </w:rPr>
        <w:t>Figura 7.1. Diagrama de Contexto Modular del Subsistema de Gestión de Citas y Agendas: delimitación de frontera e interfaces con subsistemas hermanos y actores</w:t>
      </w:r>
    </w:p>
    <w:p>
      <w:pPr>
        <w:spacing w:line="276" w:lineRule="auto" w:after="80"/>
        <w:jc w:val="both"/>
      </w:pPr>
      <w:r>
        <w:t>La Tabla 7.1 detalla la especificación de interfaces del subsistema modular de citas con cada una de las entidades circundantes:</w:t>
      </w:r>
    </w:p>
    <w:tbl>
      <w:tblPr>
        <w:tblStyle w:val="Tablaconcuadrcula"/>
        <w:tblW w:type="auto" w:w="0"/>
        <w:tblLook w:firstColumn="1" w:firstRow="1" w:lastColumn="0" w:lastRow="0" w:noHBand="0" w:noVBand="1" w:val="04A0"/>
      </w:tblPr>
      <w:tblGrid>
        <w:gridCol w:w="2126"/>
        <w:gridCol w:w="2126"/>
        <w:gridCol w:w="2126"/>
        <w:gridCol w:w="2126"/>
      </w:tblGrid>
      <w:tr>
        <w:tc>
          <w:tcPr>
            <w:tcW w:type="dxa" w:w="2126"/>
            <w:shd w:fill="F1F5F9"/>
          </w:tcPr>
          <w:p>
            <w:pPr>
              <w:spacing w:line="276" w:lineRule="auto"/>
              <w:jc w:val="center"/>
            </w:pPr>
            <w:r>
              <w:t>ENTIDAD VINCULADA</w:t>
            </w:r>
          </w:p>
        </w:tc>
        <w:tc>
          <w:tcPr>
            <w:tcW w:type="dxa" w:w="2126"/>
            <w:shd w:fill="F1F5F9"/>
          </w:tcPr>
          <w:p>
            <w:pPr>
              <w:spacing w:line="276" w:lineRule="auto"/>
              <w:jc w:val="center"/>
            </w:pPr>
            <w:r>
              <w:t>TIPO DE ENTIDAD</w:t>
            </w:r>
          </w:p>
        </w:tc>
        <w:tc>
          <w:tcPr>
            <w:tcW w:type="dxa" w:w="2126"/>
            <w:shd w:fill="F1F5F9"/>
          </w:tcPr>
          <w:p>
            <w:pPr>
              <w:spacing w:line="276" w:lineRule="auto"/>
              <w:jc w:val="center"/>
            </w:pPr>
            <w:r>
              <w:t>INFORMACIÓN PROVISTA AL MÓDULO</w:t>
            </w:r>
          </w:p>
        </w:tc>
        <w:tc>
          <w:tcPr>
            <w:tcW w:type="dxa" w:w="2126"/>
            <w:shd w:fill="F1F5F9"/>
          </w:tcPr>
          <w:p>
            <w:pPr>
              <w:spacing w:line="276" w:lineRule="auto"/>
              <w:jc w:val="center"/>
            </w:pPr>
            <w:r>
              <w:t>INFORMACIÓN RECIBIDA DEL MÓDULO</w:t>
            </w:r>
          </w:p>
        </w:tc>
      </w:tr>
      <w:tr>
        <w:tc>
          <w:tcPr>
            <w:tcW w:type="dxa" w:w="2126"/>
          </w:tcPr>
          <w:p>
            <w:pPr>
              <w:spacing w:line="276" w:lineRule="auto"/>
            </w:pPr>
            <w:r>
              <w:rPr>
                <w:sz w:val="16"/>
              </w:rPr>
              <w:t>Apoderado / Paciente</w:t>
            </w:r>
          </w:p>
        </w:tc>
        <w:tc>
          <w:tcPr>
            <w:tcW w:type="dxa" w:w="2126"/>
          </w:tcPr>
          <w:p>
            <w:pPr>
              <w:spacing w:line="276" w:lineRule="auto"/>
            </w:pPr>
            <w:r>
              <w:rPr>
                <w:sz w:val="16"/>
              </w:rPr>
              <w:t>Actor Humano Directo</w:t>
            </w:r>
          </w:p>
        </w:tc>
        <w:tc>
          <w:tcPr>
            <w:tcW w:type="dxa" w:w="2126"/>
          </w:tcPr>
          <w:p>
            <w:pPr>
              <w:spacing w:line="276" w:lineRule="auto"/>
            </w:pPr>
            <w:r>
              <w:rPr>
                <w:sz w:val="16"/>
              </w:rPr>
              <w:t>Solicitud de cita (modalidad y fecha), cancelación anticipada (&gt;24h).</w:t>
            </w:r>
          </w:p>
        </w:tc>
        <w:tc>
          <w:tcPr>
            <w:tcW w:type="dxa" w:w="2126"/>
          </w:tcPr>
          <w:p>
            <w:pPr>
              <w:spacing w:line="276" w:lineRule="auto"/>
            </w:pPr>
            <w:r>
              <w:rPr>
                <w:sz w:val="16"/>
              </w:rPr>
              <w:t>Confirmación de cita, enlace de teleconsulta, reprogramación.</w:t>
            </w:r>
          </w:p>
        </w:tc>
      </w:tr>
      <w:tr>
        <w:tc>
          <w:tcPr>
            <w:tcW w:type="dxa" w:w="2126"/>
          </w:tcPr>
          <w:p>
            <w:pPr>
              <w:spacing w:line="276" w:lineRule="auto"/>
            </w:pPr>
            <w:r>
              <w:rPr>
                <w:sz w:val="16"/>
              </w:rPr>
              <w:t>Asistente / Administrador</w:t>
            </w:r>
          </w:p>
        </w:tc>
        <w:tc>
          <w:tcPr>
            <w:tcW w:type="dxa" w:w="2126"/>
          </w:tcPr>
          <w:p>
            <w:pPr>
              <w:spacing w:line="276" w:lineRule="auto"/>
            </w:pPr>
            <w:r>
              <w:rPr>
                <w:sz w:val="16"/>
              </w:rPr>
              <w:t>Actor Humano Directo</w:t>
            </w:r>
          </w:p>
        </w:tc>
        <w:tc>
          <w:tcPr>
            <w:tcW w:type="dxa" w:w="2126"/>
          </w:tcPr>
          <w:p>
            <w:pPr>
              <w:spacing w:line="276" w:lineRule="auto"/>
            </w:pPr>
            <w:r>
              <w:rPr>
                <w:sz w:val="16"/>
              </w:rPr>
              <w:t>Registro asistido, confirmación de pagos, drag &amp; drop de agenda.</w:t>
            </w:r>
          </w:p>
        </w:tc>
        <w:tc>
          <w:tcPr>
            <w:tcW w:type="dxa" w:w="2126"/>
          </w:tcPr>
          <w:p>
            <w:pPr>
              <w:spacing w:line="276" w:lineRule="auto"/>
            </w:pPr>
            <w:r>
              <w:rPr>
                <w:sz w:val="16"/>
              </w:rPr>
              <w:t>Estado de franjas horarias, alertas de contención y sobrecupo.</w:t>
            </w:r>
          </w:p>
        </w:tc>
      </w:tr>
      <w:tr>
        <w:tc>
          <w:tcPr>
            <w:tcW w:type="dxa" w:w="2126"/>
          </w:tcPr>
          <w:p>
            <w:pPr>
              <w:spacing w:line="276" w:lineRule="auto"/>
            </w:pPr>
            <w:r>
              <w:rPr>
                <w:sz w:val="16"/>
              </w:rPr>
              <w:t>Especialista Clínico</w:t>
            </w:r>
          </w:p>
        </w:tc>
        <w:tc>
          <w:tcPr>
            <w:tcW w:type="dxa" w:w="2126"/>
          </w:tcPr>
          <w:p>
            <w:pPr>
              <w:spacing w:line="276" w:lineRule="auto"/>
            </w:pPr>
            <w:r>
              <w:rPr>
                <w:sz w:val="16"/>
              </w:rPr>
              <w:t>Actor Humano Directo</w:t>
            </w:r>
          </w:p>
        </w:tc>
        <w:tc>
          <w:tcPr>
            <w:tcW w:type="dxa" w:w="2126"/>
          </w:tcPr>
          <w:p>
            <w:pPr>
              <w:spacing w:line="276" w:lineRule="auto"/>
            </w:pPr>
            <w:r>
              <w:rPr>
                <w:sz w:val="16"/>
              </w:rPr>
              <w:t>Confirmación de sesión realizada (cierre clínico).</w:t>
            </w:r>
          </w:p>
        </w:tc>
        <w:tc>
          <w:tcPr>
            <w:tcW w:type="dxa" w:w="2126"/>
          </w:tcPr>
          <w:p>
            <w:pPr>
              <w:spacing w:line="276" w:lineRule="auto"/>
            </w:pPr>
            <w:r>
              <w:rPr>
                <w:sz w:val="16"/>
              </w:rPr>
              <w:t>Agenda semanal consolidada, turnos del día, alertas de riesgo.</w:t>
            </w:r>
          </w:p>
        </w:tc>
      </w:tr>
      <w:tr>
        <w:tc>
          <w:tcPr>
            <w:tcW w:type="dxa" w:w="2126"/>
          </w:tcPr>
          <w:p>
            <w:pPr>
              <w:spacing w:line="276" w:lineRule="auto"/>
            </w:pPr>
            <w:r>
              <w:rPr>
                <w:sz w:val="16"/>
              </w:rPr>
              <w:t>Sub. Pacientes y Pre-triaje</w:t>
            </w:r>
          </w:p>
        </w:tc>
        <w:tc>
          <w:tcPr>
            <w:tcW w:type="dxa" w:w="2126"/>
          </w:tcPr>
          <w:p>
            <w:pPr>
              <w:spacing w:line="276" w:lineRule="auto"/>
            </w:pPr>
            <w:r>
              <w:rPr>
                <w:sz w:val="16"/>
              </w:rPr>
              <w:t>Subsistema Hermano (Interno)</w:t>
            </w:r>
          </w:p>
        </w:tc>
        <w:tc>
          <w:tcPr>
            <w:tcW w:type="dxa" w:w="2126"/>
          </w:tcPr>
          <w:p>
            <w:pPr>
              <w:spacing w:line="276" w:lineRule="auto"/>
            </w:pPr>
            <w:r>
              <w:rPr>
                <w:sz w:val="16"/>
              </w:rPr>
              <w:t>Validación de pre-triaje clínico y consentimiento firmado vigente.</w:t>
            </w:r>
          </w:p>
        </w:tc>
        <w:tc>
          <w:tcPr>
            <w:tcW w:type="dxa" w:w="2126"/>
          </w:tcPr>
          <w:p>
            <w:pPr>
              <w:spacing w:line="276" w:lineRule="auto"/>
            </w:pPr>
            <w:r>
              <w:rPr>
                <w:sz w:val="16"/>
              </w:rPr>
              <w:t>Notificación de agendamiento para vinculación de ficha.</w:t>
            </w:r>
          </w:p>
        </w:tc>
      </w:tr>
      <w:tr>
        <w:tc>
          <w:tcPr>
            <w:tcW w:type="dxa" w:w="2126"/>
          </w:tcPr>
          <w:p>
            <w:pPr>
              <w:spacing w:line="276" w:lineRule="auto"/>
            </w:pPr>
            <w:r>
              <w:rPr>
                <w:sz w:val="16"/>
              </w:rPr>
              <w:t>Sub. Especialistas y Horarios</w:t>
            </w:r>
          </w:p>
        </w:tc>
        <w:tc>
          <w:tcPr>
            <w:tcW w:type="dxa" w:w="2126"/>
          </w:tcPr>
          <w:p>
            <w:pPr>
              <w:spacing w:line="276" w:lineRule="auto"/>
            </w:pPr>
            <w:r>
              <w:rPr>
                <w:sz w:val="16"/>
              </w:rPr>
              <w:t>Subsistema Hermano (Interno)</w:t>
            </w:r>
          </w:p>
        </w:tc>
        <w:tc>
          <w:tcPr>
            <w:tcW w:type="dxa" w:w="2126"/>
          </w:tcPr>
          <w:p>
            <w:pPr>
              <w:spacing w:line="276" w:lineRule="auto"/>
            </w:pPr>
            <w:r>
              <w:rPr>
                <w:sz w:val="16"/>
              </w:rPr>
              <w:t>Franjas horarias disponibles, turnos bloqueados, tarifas.</w:t>
            </w:r>
          </w:p>
        </w:tc>
        <w:tc>
          <w:tcPr>
            <w:tcW w:type="dxa" w:w="2126"/>
          </w:tcPr>
          <w:p>
            <w:pPr>
              <w:spacing w:line="276" w:lineRule="auto"/>
            </w:pPr>
            <w:r>
              <w:rPr>
                <w:sz w:val="16"/>
              </w:rPr>
              <w:t>Reserva atómica y bloqueo definitivo de franja horaria.</w:t>
            </w:r>
          </w:p>
        </w:tc>
      </w:tr>
      <w:tr>
        <w:tc>
          <w:tcPr>
            <w:tcW w:type="dxa" w:w="2126"/>
          </w:tcPr>
          <w:p>
            <w:pPr>
              <w:spacing w:line="276" w:lineRule="auto"/>
            </w:pPr>
            <w:r>
              <w:rPr>
                <w:sz w:val="16"/>
              </w:rPr>
              <w:t>Sub. Pagos y Facturación</w:t>
            </w:r>
          </w:p>
        </w:tc>
        <w:tc>
          <w:tcPr>
            <w:tcW w:type="dxa" w:w="2126"/>
          </w:tcPr>
          <w:p>
            <w:pPr>
              <w:spacing w:line="276" w:lineRule="auto"/>
            </w:pPr>
            <w:r>
              <w:rPr>
                <w:sz w:val="16"/>
              </w:rPr>
              <w:t>Subsistema Hermano (Interno)</w:t>
            </w:r>
          </w:p>
        </w:tc>
        <w:tc>
          <w:tcPr>
            <w:tcW w:type="dxa" w:w="2126"/>
          </w:tcPr>
          <w:p>
            <w:pPr>
              <w:spacing w:line="276" w:lineRule="auto"/>
            </w:pPr>
            <w:r>
              <w:rPr>
                <w:sz w:val="16"/>
              </w:rPr>
              <w:t>Saldo disponible en paquetes de terapia, validación de pago.</w:t>
            </w:r>
          </w:p>
        </w:tc>
        <w:tc>
          <w:tcPr>
            <w:tcW w:type="dxa" w:w="2126"/>
          </w:tcPr>
          <w:p>
            <w:pPr>
              <w:spacing w:line="276" w:lineRule="auto"/>
            </w:pPr>
            <w:r>
              <w:rPr>
                <w:sz w:val="16"/>
              </w:rPr>
              <w:t>Deducción de sesión consumida tras atención confirmada.</w:t>
            </w:r>
          </w:p>
        </w:tc>
      </w:tr>
      <w:tr>
        <w:tc>
          <w:tcPr>
            <w:tcW w:type="dxa" w:w="2126"/>
          </w:tcPr>
          <w:p>
            <w:pPr>
              <w:spacing w:line="276" w:lineRule="auto"/>
            </w:pPr>
            <w:r>
              <w:rPr>
                <w:sz w:val="16"/>
              </w:rPr>
              <w:t>Sub. Historia Clínica</w:t>
            </w:r>
          </w:p>
        </w:tc>
        <w:tc>
          <w:tcPr>
            <w:tcW w:type="dxa" w:w="2126"/>
          </w:tcPr>
          <w:p>
            <w:pPr>
              <w:spacing w:line="276" w:lineRule="auto"/>
            </w:pPr>
            <w:r>
              <w:rPr>
                <w:sz w:val="16"/>
              </w:rPr>
              <w:t>Subsistema Hermano (Interno)</w:t>
            </w:r>
          </w:p>
        </w:tc>
        <w:tc>
          <w:tcPr>
            <w:tcW w:type="dxa" w:w="2126"/>
          </w:tcPr>
          <w:p>
            <w:pPr>
              <w:spacing w:line="276" w:lineRule="auto"/>
            </w:pPr>
            <w:r>
              <w:rPr>
                <w:sz w:val="16"/>
              </w:rPr>
              <w:t>Habilitación de apertura de sesión médica por turno vigente.</w:t>
            </w:r>
          </w:p>
        </w:tc>
        <w:tc>
          <w:tcPr>
            <w:tcW w:type="dxa" w:w="2126"/>
          </w:tcPr>
          <w:p>
            <w:pPr>
              <w:spacing w:line="276" w:lineRule="auto"/>
            </w:pPr>
            <w:r>
              <w:rPr>
                <w:sz w:val="16"/>
              </w:rPr>
              <w:t>Cita atendida formalmente para habilitar registro de evolución.</w:t>
            </w:r>
          </w:p>
        </w:tc>
      </w:tr>
      <w:tr>
        <w:tc>
          <w:tcPr>
            <w:tcW w:type="dxa" w:w="2126"/>
          </w:tcPr>
          <w:p>
            <w:pPr>
              <w:spacing w:line="276" w:lineRule="auto"/>
            </w:pPr>
            <w:r>
              <w:rPr>
                <w:sz w:val="16"/>
              </w:rPr>
              <w:t>Google Meet / WebRTC API</w:t>
            </w:r>
          </w:p>
        </w:tc>
        <w:tc>
          <w:tcPr>
            <w:tcW w:type="dxa" w:w="2126"/>
          </w:tcPr>
          <w:p>
            <w:pPr>
              <w:spacing w:line="276" w:lineRule="auto"/>
            </w:pPr>
            <w:r>
              <w:rPr>
                <w:sz w:val="16"/>
              </w:rPr>
              <w:t>Servicio Externo</w:t>
            </w:r>
          </w:p>
        </w:tc>
        <w:tc>
          <w:tcPr>
            <w:tcW w:type="dxa" w:w="2126"/>
          </w:tcPr>
          <w:p>
            <w:pPr>
              <w:spacing w:line="276" w:lineRule="auto"/>
            </w:pPr>
            <w:r>
              <w:rPr>
                <w:sz w:val="16"/>
              </w:rPr>
              <w:t>URL criptográfica de sala virtual, token y credenciales seguras.</w:t>
            </w:r>
          </w:p>
        </w:tc>
        <w:tc>
          <w:tcPr>
            <w:tcW w:type="dxa" w:w="2126"/>
          </w:tcPr>
          <w:p>
            <w:pPr>
              <w:spacing w:line="276" w:lineRule="auto"/>
            </w:pPr>
            <w:r>
              <w:rPr>
                <w:sz w:val="16"/>
              </w:rPr>
              <w:t>Solicitud de aprovisionamiento de sala con metadatos de cita.</w:t>
            </w:r>
          </w:p>
        </w:tc>
      </w:tr>
    </w:tbl>
    <w:p>
      <w:pPr>
        <w:pStyle w:val="Prrafodelista"/>
        <w:spacing w:before="160" w:after="40" w:line="276" w:lineRule="auto"/>
      </w:pPr>
      <w:r>
        <w:rPr>
          <w:b/>
        </w:rPr>
        <w:t>7.3. Diagrama de Contexto Global de NexoVitalis360 (Nivel 0)</w:t>
      </w:r>
    </w:p>
    <w:p>
      <w:pPr>
        <w:spacing w:line="276" w:lineRule="auto" w:after="80"/>
        <w:jc w:val="both"/>
      </w:pPr>
      <w:r>
        <w:t>La Figura 7.2 presenta el sistema completo como una sola caja negra perimetral que interactúa con su entorno asistencial, administrativo y regulatorio:</w:t>
      </w:r>
    </w:p>
    <w:p>
      <w:pPr>
        <w:spacing w:before="120" w:after="40"/>
        <w:jc w:val="center"/>
      </w:pPr>
      <w:r>
        <w:drawing>
          <wp:inline xmlns:a="http://schemas.openxmlformats.org/drawingml/2006/main" xmlns:pic="http://schemas.openxmlformats.org/drawingml/2006/picture">
            <wp:extent cx="5852160" cy="3736921"/>
            <wp:docPr id="3" name="Picture 3"/>
            <wp:cNvGraphicFramePr>
              <a:graphicFrameLocks noChangeAspect="1"/>
            </wp:cNvGraphicFramePr>
            <a:graphic>
              <a:graphicData uri="http://schemas.openxmlformats.org/drawingml/2006/picture">
                <pic:pic>
                  <pic:nvPicPr>
                    <pic:cNvPr id="0" name="image11.png"/>
                    <pic:cNvPicPr/>
                  </pic:nvPicPr>
                  <pic:blipFill>
                    <a:blip r:embed="rId10"/>
                    <a:stretch>
                      <a:fillRect/>
                    </a:stretch>
                  </pic:blipFill>
                  <pic:spPr>
                    <a:xfrm>
                      <a:off x="0" y="0"/>
                      <a:ext cx="5852160" cy="3736921"/>
                    </a:xfrm>
                    <a:prstGeom prst="rect"/>
                  </pic:spPr>
                </pic:pic>
              </a:graphicData>
            </a:graphic>
          </wp:inline>
        </w:drawing>
      </w:r>
    </w:p>
    <w:p>
      <w:pPr>
        <w:spacing w:after="120"/>
        <w:jc w:val="center"/>
      </w:pPr>
      <w:r>
        <w:rPr>
          <w:i/>
          <w:sz w:val="17"/>
        </w:rPr>
        <w:t>Figura 7.2. Diagrama de Contexto Global (Nivel 0) de NexoVitalis360: intercambios de información con entidades externas (EDU-0008 a EDU-0038)</w:t>
      </w:r>
    </w:p>
    <w:p>
      <w:pPr>
        <w:spacing w:line="276" w:lineRule="auto" w:after="80"/>
        <w:jc w:val="both"/>
      </w:pPr>
      <w:r>
        <w:t>La Tabla 7.2 especifica las entradas y salidas del sistema perimetral sustentadas en las educciones:</w:t>
      </w:r>
    </w:p>
    <w:tbl>
      <w:tblPr>
        <w:tblStyle w:val="Tablaconcuadrcula"/>
        <w:tblW w:type="auto" w:w="0"/>
        <w:tblLook w:firstColumn="1" w:firstRow="1" w:lastColumn="0" w:lastRow="0" w:noHBand="0" w:noVBand="1" w:val="04A0"/>
      </w:tblPr>
      <w:tblGrid>
        <w:gridCol w:w="2126"/>
        <w:gridCol w:w="2126"/>
        <w:gridCol w:w="2126"/>
        <w:gridCol w:w="2126"/>
      </w:tblGrid>
      <w:tr>
        <w:tc>
          <w:tcPr>
            <w:tcW w:type="dxa" w:w="2126"/>
            <w:shd w:fill="F1F5F9"/>
          </w:tcPr>
          <w:p>
            <w:pPr>
              <w:spacing w:line="276" w:lineRule="auto"/>
              <w:jc w:val="center"/>
            </w:pPr>
            <w:r>
              <w:t>ENTIDAD EXTERNA</w:t>
            </w:r>
          </w:p>
        </w:tc>
        <w:tc>
          <w:tcPr>
            <w:tcW w:type="dxa" w:w="2126"/>
            <w:shd w:fill="F1F5F9"/>
          </w:tcPr>
          <w:p>
            <w:pPr>
              <w:spacing w:line="276" w:lineRule="auto"/>
              <w:jc w:val="center"/>
            </w:pPr>
            <w:r>
              <w:t>ENTRADAS AL SISTEMA</w:t>
            </w:r>
          </w:p>
        </w:tc>
        <w:tc>
          <w:tcPr>
            <w:tcW w:type="dxa" w:w="2126"/>
            <w:shd w:fill="F1F5F9"/>
          </w:tcPr>
          <w:p>
            <w:pPr>
              <w:spacing w:line="276" w:lineRule="auto"/>
              <w:jc w:val="center"/>
            </w:pPr>
            <w:r>
              <w:t>SALIDAS DEL SISTEMA</w:t>
            </w:r>
          </w:p>
        </w:tc>
        <w:tc>
          <w:tcPr>
            <w:tcW w:type="dxa" w:w="2126"/>
            <w:shd w:fill="F1F5F9"/>
          </w:tcPr>
          <w:p>
            <w:pPr>
              <w:spacing w:line="276" w:lineRule="auto"/>
              <w:jc w:val="center"/>
            </w:pPr>
            <w:r>
              <w:t>EDUCCIONES SUSTENTO</w:t>
            </w:r>
          </w:p>
        </w:tc>
      </w:tr>
      <w:tr>
        <w:tc>
          <w:tcPr>
            <w:tcW w:type="dxa" w:w="2126"/>
          </w:tcPr>
          <w:p>
            <w:pPr>
              <w:spacing w:line="276" w:lineRule="auto"/>
            </w:pPr>
            <w:r>
              <w:rPr>
                <w:sz w:val="16"/>
              </w:rPr>
              <w:t>Apoderado / Paciente</w:t>
            </w:r>
          </w:p>
        </w:tc>
        <w:tc>
          <w:tcPr>
            <w:tcW w:type="dxa" w:w="2126"/>
          </w:tcPr>
          <w:p>
            <w:pPr>
              <w:spacing w:line="276" w:lineRule="auto"/>
            </w:pPr>
            <w:r>
              <w:rPr>
                <w:sz w:val="16"/>
              </w:rPr>
              <w:t>Datos personales, pre-triaje clínico, consentimiento firmado, solicitud de cita.</w:t>
            </w:r>
          </w:p>
        </w:tc>
        <w:tc>
          <w:tcPr>
            <w:tcW w:type="dxa" w:w="2126"/>
          </w:tcPr>
          <w:p>
            <w:pPr>
              <w:spacing w:line="276" w:lineRule="auto"/>
            </w:pPr>
            <w:r>
              <w:rPr>
                <w:sz w:val="16"/>
              </w:rPr>
              <w:t>Confirmación de cita, enlace de teleconsulta, recordatorio 24h, comprobante.</w:t>
            </w:r>
          </w:p>
        </w:tc>
        <w:tc>
          <w:tcPr>
            <w:tcW w:type="dxa" w:w="2126"/>
          </w:tcPr>
          <w:p>
            <w:pPr>
              <w:spacing w:line="276" w:lineRule="auto"/>
            </w:pPr>
            <w:r>
              <w:rPr>
                <w:sz w:val="16"/>
              </w:rPr>
              <w:t>EDU-0014, 0021, 0023, 0029, 0012, 0019, 0020, 0037</w:t>
            </w:r>
          </w:p>
        </w:tc>
      </w:tr>
      <w:tr>
        <w:tc>
          <w:tcPr>
            <w:tcW w:type="dxa" w:w="2126"/>
          </w:tcPr>
          <w:p>
            <w:pPr>
              <w:spacing w:line="276" w:lineRule="auto"/>
            </w:pPr>
            <w:r>
              <w:rPr>
                <w:sz w:val="16"/>
              </w:rPr>
              <w:t>Especialista Clínico</w:t>
            </w:r>
          </w:p>
        </w:tc>
        <w:tc>
          <w:tcPr>
            <w:tcW w:type="dxa" w:w="2126"/>
          </w:tcPr>
          <w:p>
            <w:pPr>
              <w:spacing w:line="276" w:lineRule="auto"/>
            </w:pPr>
            <w:r>
              <w:rPr>
                <w:sz w:val="16"/>
              </w:rPr>
              <w:t>Registro de evolución médica, diagnósticos CIE-10/DSM-5, recetas, interconsultas.</w:t>
            </w:r>
          </w:p>
        </w:tc>
        <w:tc>
          <w:tcPr>
            <w:tcW w:type="dxa" w:w="2126"/>
          </w:tcPr>
          <w:p>
            <w:pPr>
              <w:spacing w:line="276" w:lineRule="auto"/>
            </w:pPr>
            <w:r>
              <w:rPr>
                <w:sz w:val="16"/>
              </w:rPr>
              <w:t>Agenda semanal, ficha con alertas visuales de riesgo, historia clínica digital.</w:t>
            </w:r>
          </w:p>
        </w:tc>
        <w:tc>
          <w:tcPr>
            <w:tcW w:type="dxa" w:w="2126"/>
          </w:tcPr>
          <w:p>
            <w:pPr>
              <w:spacing w:line="276" w:lineRule="auto"/>
            </w:pPr>
            <w:r>
              <w:rPr>
                <w:sz w:val="16"/>
              </w:rPr>
              <w:t>EDU-0028, 0030, 0035, 0025, 0015, 0027, 0017, 0023, 0032</w:t>
            </w:r>
          </w:p>
        </w:tc>
      </w:tr>
      <w:tr>
        <w:tc>
          <w:tcPr>
            <w:tcW w:type="dxa" w:w="2126"/>
          </w:tcPr>
          <w:p>
            <w:pPr>
              <w:spacing w:line="276" w:lineRule="auto"/>
            </w:pPr>
            <w:r>
              <w:rPr>
                <w:sz w:val="16"/>
              </w:rPr>
              <w:t>Administrador / Asistente</w:t>
            </w:r>
          </w:p>
        </w:tc>
        <w:tc>
          <w:tcPr>
            <w:tcW w:type="dxa" w:w="2126"/>
          </w:tcPr>
          <w:p>
            <w:pPr>
              <w:spacing w:line="276" w:lineRule="auto"/>
            </w:pPr>
            <w:r>
              <w:rPr>
                <w:sz w:val="16"/>
              </w:rPr>
              <w:t>Registro y reprogramación de citas, horarios, tarifas, validación de vouchers de pago.</w:t>
            </w:r>
          </w:p>
        </w:tc>
        <w:tc>
          <w:tcPr>
            <w:tcW w:type="dxa" w:w="2126"/>
          </w:tcPr>
          <w:p>
            <w:pPr>
              <w:spacing w:line="276" w:lineRule="auto"/>
            </w:pPr>
            <w:r>
              <w:rPr>
                <w:sz w:val="16"/>
              </w:rPr>
              <w:t>Reporte de citas, agenda con alertas de conflicto, estados de facturación.</w:t>
            </w:r>
          </w:p>
        </w:tc>
        <w:tc>
          <w:tcPr>
            <w:tcW w:type="dxa" w:w="2126"/>
          </w:tcPr>
          <w:p>
            <w:pPr>
              <w:spacing w:line="276" w:lineRule="auto"/>
            </w:pPr>
            <w:r>
              <w:t>EDU-0012, 0013, 0018, 0016, 0017, 0034, 0036, 0008, 0009, 0037, EDU-0033</w:t>
            </w:r>
          </w:p>
        </w:tc>
      </w:tr>
      <w:tr>
        <w:tc>
          <w:tcPr>
            <w:tcW w:type="dxa" w:w="2126"/>
          </w:tcPr>
          <w:p>
            <w:pPr>
              <w:spacing w:line="276" w:lineRule="auto"/>
            </w:pPr>
            <w:r>
              <w:rPr>
                <w:sz w:val="16"/>
              </w:rPr>
              <w:t>Gerencia General</w:t>
            </w:r>
          </w:p>
        </w:tc>
        <w:tc>
          <w:tcPr>
            <w:tcW w:type="dxa" w:w="2126"/>
          </w:tcPr>
          <w:p>
            <w:pPr>
              <w:spacing w:line="276" w:lineRule="auto"/>
            </w:pPr>
            <w:r>
              <w:rPr>
                <w:sz w:val="16"/>
              </w:rPr>
              <w:t>Políticas asistenciales, definición de permisos por rol, reglas de interconsulta.</w:t>
            </w:r>
          </w:p>
        </w:tc>
        <w:tc>
          <w:tcPr>
            <w:tcW w:type="dxa" w:w="2126"/>
          </w:tcPr>
          <w:p>
            <w:pPr>
              <w:spacing w:line="276" w:lineRule="auto"/>
            </w:pPr>
            <w:r>
              <w:rPr>
                <w:sz w:val="16"/>
              </w:rPr>
              <w:t>Reportes mensuales de liquidación médica por honorarios, estadísticas operativas.</w:t>
            </w:r>
          </w:p>
        </w:tc>
        <w:tc>
          <w:tcPr>
            <w:tcW w:type="dxa" w:w="2126"/>
          </w:tcPr>
          <w:p>
            <w:pPr>
              <w:spacing w:line="276" w:lineRule="auto"/>
            </w:pPr>
            <w:r>
              <w:rPr>
                <w:sz w:val="16"/>
              </w:rPr>
              <w:t>EDU-0011, 0010, 0038</w:t>
            </w:r>
          </w:p>
        </w:tc>
      </w:tr>
      <w:tr>
        <w:tc>
          <w:tcPr>
            <w:tcW w:type="dxa" w:w="2126"/>
          </w:tcPr>
          <w:p>
            <w:pPr>
              <w:spacing w:line="276" w:lineRule="auto"/>
            </w:pPr>
            <w:r>
              <w:rPr>
                <w:sz w:val="16"/>
              </w:rPr>
              <w:t>Google Meet (API)</w:t>
            </w:r>
          </w:p>
        </w:tc>
        <w:tc>
          <w:tcPr>
            <w:tcW w:type="dxa" w:w="2126"/>
          </w:tcPr>
          <w:p>
            <w:pPr>
              <w:spacing w:line="276" w:lineRule="auto"/>
            </w:pPr>
            <w:r>
              <w:rPr>
                <w:sz w:val="16"/>
              </w:rPr>
              <w:t>URL generada de videoconferencia y credenciales temporales de teleconsulta.</w:t>
            </w:r>
          </w:p>
        </w:tc>
        <w:tc>
          <w:tcPr>
            <w:tcW w:type="dxa" w:w="2126"/>
          </w:tcPr>
          <w:p>
            <w:pPr>
              <w:spacing w:line="276" w:lineRule="auto"/>
            </w:pPr>
            <w:r>
              <w:rPr>
                <w:sz w:val="16"/>
              </w:rPr>
              <w:t>Solicitud de sala virtual parametrizada con identificador de cita y horarios.</w:t>
            </w:r>
          </w:p>
        </w:tc>
        <w:tc>
          <w:tcPr>
            <w:tcW w:type="dxa" w:w="2126"/>
          </w:tcPr>
          <w:p>
            <w:pPr>
              <w:spacing w:line="276" w:lineRule="auto"/>
            </w:pPr>
            <w:r>
              <w:rPr>
                <w:sz w:val="16"/>
              </w:rPr>
              <w:t>EDU-0019</w:t>
            </w:r>
          </w:p>
        </w:tc>
      </w:tr>
      <w:tr>
        <w:tc>
          <w:tcPr>
            <w:tcW w:type="dxa" w:w="2126"/>
          </w:tcPr>
          <w:p>
            <w:pPr>
              <w:spacing w:line="276" w:lineRule="auto"/>
            </w:pPr>
            <w:r>
              <w:rPr>
                <w:sz w:val="16"/>
              </w:rPr>
              <w:t>Canales Mensajería</w:t>
            </w:r>
          </w:p>
        </w:tc>
        <w:tc>
          <w:tcPr>
            <w:tcW w:type="dxa" w:w="2126"/>
          </w:tcPr>
          <w:p>
            <w:pPr>
              <w:spacing w:line="276" w:lineRule="auto"/>
            </w:pPr>
            <w:r>
              <w:rPr>
                <w:sz w:val="16"/>
              </w:rPr>
              <w:t>Acuse de entrega del mensaje (Enviado / Entregado / Fallido).</w:t>
            </w:r>
          </w:p>
        </w:tc>
        <w:tc>
          <w:tcPr>
            <w:tcW w:type="dxa" w:w="2126"/>
          </w:tcPr>
          <w:p>
            <w:pPr>
              <w:spacing w:line="276" w:lineRule="auto"/>
            </w:pPr>
            <w:r>
              <w:rPr>
                <w:sz w:val="16"/>
              </w:rPr>
              <w:t>Plantilla de recordatorio automático T-24h con datos de cita y enlace seguro.</w:t>
            </w:r>
          </w:p>
        </w:tc>
        <w:tc>
          <w:tcPr>
            <w:tcW w:type="dxa" w:w="2126"/>
          </w:tcPr>
          <w:p>
            <w:pPr>
              <w:spacing w:line="276" w:lineRule="auto"/>
            </w:pPr>
            <w:r>
              <w:rPr>
                <w:sz w:val="16"/>
              </w:rPr>
              <w:t>EDU-0020</w:t>
            </w:r>
          </w:p>
        </w:tc>
      </w:tr>
      <w:tr>
        <w:tc>
          <w:tcPr>
            <w:tcW w:type="dxa" w:w="2126"/>
          </w:tcPr>
          <w:p>
            <w:pPr>
              <w:spacing w:line="276" w:lineRule="auto"/>
            </w:pPr>
            <w:r>
              <w:rPr>
                <w:sz w:val="16"/>
              </w:rPr>
              <w:t>Medios de Pago</w:t>
            </w:r>
          </w:p>
        </w:tc>
        <w:tc>
          <w:tcPr>
            <w:tcW w:type="dxa" w:w="2126"/>
          </w:tcPr>
          <w:p>
            <w:pPr>
              <w:spacing w:line="276" w:lineRule="auto"/>
            </w:pPr>
            <w:r>
              <w:rPr>
                <w:sz w:val="16"/>
              </w:rPr>
              <w:t>Comprobante de transacción, token de validación y confirmación de abono.</w:t>
            </w:r>
          </w:p>
        </w:tc>
        <w:tc>
          <w:tcPr>
            <w:tcW w:type="dxa" w:w="2126"/>
          </w:tcPr>
          <w:p>
            <w:pPr>
              <w:spacing w:line="276" w:lineRule="auto"/>
            </w:pPr>
            <w:r>
              <w:rPr>
                <w:sz w:val="16"/>
              </w:rPr>
              <w:t>Monto de liquidación o solicitud de cobro de paquetes de sesiones.</w:t>
            </w:r>
          </w:p>
        </w:tc>
        <w:tc>
          <w:tcPr>
            <w:tcW w:type="dxa" w:w="2126"/>
          </w:tcPr>
          <w:p>
            <w:pPr>
              <w:spacing w:line="276" w:lineRule="auto"/>
            </w:pPr>
            <w:r>
              <w:rPr>
                <w:sz w:val="16"/>
              </w:rPr>
              <w:t>EDU-0036</w:t>
            </w:r>
          </w:p>
        </w:tc>
      </w:tr>
      <w:tr>
        <w:tc>
          <w:tcPr>
            <w:tcW w:type="dxa" w:w="2126"/>
          </w:tcPr>
          <w:p>
            <w:pPr>
              <w:spacing w:line="276" w:lineRule="auto"/>
            </w:pPr>
            <w:r>
              <w:rPr>
                <w:sz w:val="16"/>
              </w:rPr>
              <w:t>SUNAT</w:t>
            </w:r>
          </w:p>
        </w:tc>
        <w:tc>
          <w:tcPr>
            <w:tcW w:type="dxa" w:w="2126"/>
          </w:tcPr>
          <w:p>
            <w:pPr>
              <w:spacing w:line="276" w:lineRule="auto"/>
            </w:pPr>
            <w:r>
              <w:rPr>
                <w:sz w:val="16"/>
              </w:rPr>
              <w:t>Constancia de Recepción (CDR) de comprobante electrónico aceptado/anulado.</w:t>
            </w:r>
          </w:p>
        </w:tc>
        <w:tc>
          <w:tcPr>
            <w:tcW w:type="dxa" w:w="2126"/>
          </w:tcPr>
          <w:p>
            <w:pPr>
              <w:spacing w:line="276" w:lineRule="auto"/>
            </w:pPr>
            <w:r>
              <w:rPr>
                <w:sz w:val="16"/>
              </w:rPr>
              <w:t>Comprobante de pago electrónico estructurado (Boleta o Factura XML firmada).</w:t>
            </w:r>
          </w:p>
        </w:tc>
        <w:tc>
          <w:tcPr>
            <w:tcW w:type="dxa" w:w="2126"/>
          </w:tcPr>
          <w:p>
            <w:pPr>
              <w:spacing w:line="276" w:lineRule="auto"/>
            </w:pPr>
            <w:r>
              <w:rPr>
                <w:sz w:val="16"/>
              </w:rPr>
              <w:t>EDU-0037</w:t>
            </w:r>
          </w:p>
        </w:tc>
      </w:tr>
    </w:tbl>
    <w:p>
      <w:pPr>
        <w:pStyle w:val="Prrafodelista"/>
        <w:spacing w:before="160" w:after="40" w:line="276" w:lineRule="auto"/>
      </w:pPr>
      <w:r>
        <w:rPr>
          <w:b/>
        </w:rPr>
        <w:t>7.4. Diagrama de Bloques Funcionales y Flujos de Información (Nivel 1)</w:t>
      </w:r>
    </w:p>
    <w:p>
      <w:pPr>
        <w:spacing w:line="276" w:lineRule="auto" w:after="80"/>
        <w:jc w:val="both"/>
      </w:pPr>
      <w:r>
        <w:t>La Figura 7.3 abre la caja negra global descomponiendo el sistema en once bloques funcionales que agrupan las 27 educciones del catálogo y 28 flujos de información correlativos:</w:t>
      </w:r>
    </w:p>
    <w:p>
      <w:pPr>
        <w:spacing w:before="120" w:after="40"/>
        <w:jc w:val="center"/>
      </w:pPr>
      <w:r>
        <w:drawing>
          <wp:inline xmlns:a="http://schemas.openxmlformats.org/drawingml/2006/main" xmlns:pic="http://schemas.openxmlformats.org/drawingml/2006/picture">
            <wp:extent cx="5852160" cy="4222032"/>
            <wp:docPr id="4" name="Picture 4"/>
            <wp:cNvGraphicFramePr>
              <a:graphicFrameLocks noChangeAspect="1"/>
            </wp:cNvGraphicFramePr>
            <a:graphic>
              <a:graphicData uri="http://schemas.openxmlformats.org/drawingml/2006/picture">
                <pic:pic>
                  <pic:nvPicPr>
                    <pic:cNvPr id="0" name="image10.png"/>
                    <pic:cNvPicPr/>
                  </pic:nvPicPr>
                  <pic:blipFill>
                    <a:blip r:embed="rId11"/>
                    <a:stretch>
                      <a:fillRect/>
                    </a:stretch>
                  </pic:blipFill>
                  <pic:spPr>
                    <a:xfrm>
                      <a:off x="0" y="0"/>
                      <a:ext cx="5852160" cy="4222032"/>
                    </a:xfrm>
                    <a:prstGeom prst="rect"/>
                  </pic:spPr>
                </pic:pic>
              </a:graphicData>
            </a:graphic>
          </wp:inline>
        </w:drawing>
      </w:r>
    </w:p>
    <w:p>
      <w:pPr>
        <w:spacing w:after="120"/>
        <w:jc w:val="center"/>
      </w:pPr>
      <w:r>
        <w:rPr>
          <w:i/>
          <w:sz w:val="17"/>
        </w:rPr>
        <w:t>Figura 7.3. Diagrama de Bloques Funcionales (Nivel 1) de NexoVitalis360: 11 bloques y 28 flujos de información</w:t>
      </w:r>
    </w:p>
    <w:p>
      <w:pPr>
        <w:spacing w:line="276" w:lineRule="auto" w:after="80"/>
        <w:jc w:val="both"/>
      </w:pPr>
      <w:r>
        <w:t>La Tabla 7.3 documenta los 11 bloques funcionales:</w:t>
      </w:r>
    </w:p>
    <w:tbl>
      <w:tblPr>
        <w:tblStyle w:val="Tablaconcuadrcula"/>
        <w:tblW w:type="auto" w:w="0"/>
        <w:tblLook w:firstColumn="1" w:firstRow="1" w:lastColumn="0" w:lastRow="0" w:noHBand="0" w:noVBand="1" w:val="04A0"/>
      </w:tblPr>
      <w:tblGrid>
        <w:gridCol w:w="2126"/>
        <w:gridCol w:w="2126"/>
        <w:gridCol w:w="2126"/>
        <w:gridCol w:w="2126"/>
      </w:tblGrid>
      <w:tr>
        <w:tc>
          <w:tcPr>
            <w:tcW w:type="dxa" w:w="2126"/>
            <w:shd w:fill="F1F5F9"/>
          </w:tcPr>
          <w:p>
            <w:pPr>
              <w:spacing w:line="276" w:lineRule="auto"/>
              <w:jc w:val="center"/>
            </w:pPr>
            <w:r>
              <w:t>BLOQUE FUNCIONAL</w:t>
            </w:r>
          </w:p>
        </w:tc>
        <w:tc>
          <w:tcPr>
            <w:tcW w:type="dxa" w:w="2126"/>
            <w:shd w:fill="F1F5F9"/>
          </w:tcPr>
          <w:p>
            <w:pPr>
              <w:spacing w:line="276" w:lineRule="auto"/>
              <w:jc w:val="center"/>
            </w:pPr>
            <w:r>
              <w:t>EDUCCIONES</w:t>
            </w:r>
          </w:p>
        </w:tc>
        <w:tc>
          <w:tcPr>
            <w:tcW w:type="dxa" w:w="2126"/>
            <w:shd w:fill="F1F5F9"/>
          </w:tcPr>
          <w:p>
            <w:pPr>
              <w:spacing w:line="276" w:lineRule="auto"/>
              <w:jc w:val="center"/>
            </w:pPr>
            <w:r>
              <w:t>RESPONSABILIDAD Y COMPORTAMIENTO</w:t>
            </w:r>
          </w:p>
        </w:tc>
        <w:tc>
          <w:tcPr>
            <w:tcW w:type="dxa" w:w="2126"/>
            <w:shd w:fill="F1F5F9"/>
          </w:tcPr>
          <w:p>
            <w:pPr>
              <w:spacing w:line="276" w:lineRule="auto"/>
              <w:jc w:val="center"/>
            </w:pPr>
            <w:r>
              <w:t>FLUJOS ASOCIADOS</w:t>
            </w:r>
          </w:p>
        </w:tc>
      </w:tr>
      <w:tr>
        <w:tc>
          <w:tcPr>
            <w:tcW w:type="dxa" w:w="2126"/>
          </w:tcPr>
          <w:p>
            <w:pPr>
              <w:spacing w:line="276" w:lineRule="auto"/>
            </w:pPr>
            <w:r>
              <w:rPr>
                <w:sz w:val="16"/>
              </w:rPr>
              <w:t>B1. Pacientes y Apoderados</w:t>
            </w:r>
          </w:p>
        </w:tc>
        <w:tc>
          <w:tcPr>
            <w:tcW w:type="dxa" w:w="2126"/>
          </w:tcPr>
          <w:p>
            <w:pPr>
              <w:spacing w:line="276" w:lineRule="auto"/>
            </w:pPr>
            <w:r>
              <w:rPr>
                <w:sz w:val="16"/>
              </w:rPr>
              <w:t>EDU-0014, EDU-0021</w:t>
            </w:r>
          </w:p>
        </w:tc>
        <w:tc>
          <w:tcPr>
            <w:tcW w:type="dxa" w:w="2126"/>
          </w:tcPr>
          <w:p>
            <w:pPr>
              <w:spacing w:line="276" w:lineRule="auto"/>
            </w:pPr>
            <w:r>
              <w:rPr>
                <w:sz w:val="16"/>
              </w:rPr>
              <w:t>Administra la filiación clínica del paciente pediátrico y sus apoderados legales.</w:t>
            </w:r>
          </w:p>
        </w:tc>
        <w:tc>
          <w:tcPr>
            <w:tcW w:type="dxa" w:w="2126"/>
          </w:tcPr>
          <w:p>
            <w:pPr>
              <w:spacing w:line="276" w:lineRule="auto"/>
            </w:pPr>
            <w:r>
              <w:rPr>
                <w:sz w:val="16"/>
              </w:rPr>
              <w:t>Entrada: 1 | Salida: 7</w:t>
            </w:r>
          </w:p>
        </w:tc>
      </w:tr>
      <w:tr>
        <w:tc>
          <w:tcPr>
            <w:tcW w:type="dxa" w:w="2126"/>
          </w:tcPr>
          <w:p>
            <w:pPr>
              <w:spacing w:line="276" w:lineRule="auto"/>
            </w:pPr>
            <w:r>
              <w:rPr>
                <w:sz w:val="16"/>
              </w:rPr>
              <w:t>B2. Pre-triaje y Consentimiento</w:t>
            </w:r>
          </w:p>
        </w:tc>
        <w:tc>
          <w:tcPr>
            <w:tcW w:type="dxa" w:w="2126"/>
          </w:tcPr>
          <w:p>
            <w:pPr>
              <w:spacing w:line="276" w:lineRule="auto"/>
            </w:pPr>
            <w:r>
              <w:rPr>
                <w:sz w:val="16"/>
              </w:rPr>
              <w:t>EDU-0023, EDU-0029</w:t>
            </w:r>
          </w:p>
        </w:tc>
        <w:tc>
          <w:tcPr>
            <w:tcW w:type="dxa" w:w="2126"/>
          </w:tcPr>
          <w:p>
            <w:pPr>
              <w:spacing w:line="276" w:lineRule="auto"/>
            </w:pPr>
            <w:r>
              <w:rPr>
                <w:sz w:val="16"/>
              </w:rPr>
              <w:t>Valida el pre-triaje y consentimiento firmado, emitiendo alertas de riesgo clínico.</w:t>
            </w:r>
          </w:p>
        </w:tc>
        <w:tc>
          <w:tcPr>
            <w:tcW w:type="dxa" w:w="2126"/>
          </w:tcPr>
          <w:p>
            <w:pPr>
              <w:spacing w:line="276" w:lineRule="auto"/>
            </w:pPr>
            <w:r>
              <w:rPr>
                <w:sz w:val="16"/>
              </w:rPr>
              <w:t>Entradas: 2, 7 | Salidas: 8, 17</w:t>
            </w:r>
          </w:p>
        </w:tc>
      </w:tr>
      <w:tr>
        <w:tc>
          <w:tcPr>
            <w:tcW w:type="dxa" w:w="2126"/>
          </w:tcPr>
          <w:p>
            <w:pPr>
              <w:spacing w:line="276" w:lineRule="auto"/>
            </w:pPr>
            <w:r>
              <w:rPr>
                <w:sz w:val="16"/>
              </w:rPr>
              <w:t>B3. Especialistas y Horarios</w:t>
            </w:r>
          </w:p>
        </w:tc>
        <w:tc>
          <w:tcPr>
            <w:tcW w:type="dxa" w:w="2126"/>
          </w:tcPr>
          <w:p>
            <w:pPr>
              <w:spacing w:line="276" w:lineRule="auto"/>
            </w:pPr>
            <w:r>
              <w:rPr>
                <w:sz w:val="16"/>
              </w:rPr>
              <w:t>EDU-0016, EDU-0017</w:t>
            </w:r>
          </w:p>
        </w:tc>
        <w:tc>
          <w:tcPr>
            <w:tcW w:type="dxa" w:w="2126"/>
          </w:tcPr>
          <w:p>
            <w:pPr>
              <w:spacing w:line="276" w:lineRule="auto"/>
            </w:pPr>
            <w:r>
              <w:rPr>
                <w:sz w:val="16"/>
              </w:rPr>
              <w:t>Gobierna los turnos, tarifas y disponibilidad de agendas profesionales.</w:t>
            </w:r>
          </w:p>
        </w:tc>
        <w:tc>
          <w:tcPr>
            <w:tcW w:type="dxa" w:w="2126"/>
          </w:tcPr>
          <w:p>
            <w:pPr>
              <w:spacing w:line="276" w:lineRule="auto"/>
            </w:pPr>
            <w:r>
              <w:rPr>
                <w:sz w:val="16"/>
              </w:rPr>
              <w:t>Entrada: 3 | Salida: 9</w:t>
            </w:r>
          </w:p>
        </w:tc>
      </w:tr>
      <w:tr>
        <w:tc>
          <w:tcPr>
            <w:tcW w:type="dxa" w:w="2126"/>
          </w:tcPr>
          <w:p>
            <w:pPr>
              <w:spacing w:line="276" w:lineRule="auto"/>
            </w:pPr>
            <w:r>
              <w:rPr>
                <w:sz w:val="16"/>
              </w:rPr>
              <w:t>B4. Gestión de Citas</w:t>
            </w:r>
          </w:p>
        </w:tc>
        <w:tc>
          <w:tcPr>
            <w:tcW w:type="dxa" w:w="2126"/>
          </w:tcPr>
          <w:p>
            <w:pPr>
              <w:spacing w:line="276" w:lineRule="auto"/>
            </w:pPr>
            <w:r>
              <w:rPr>
                <w:sz w:val="16"/>
              </w:rPr>
              <w:t>EDU-0008, 0012, 0013, 0018</w:t>
            </w:r>
          </w:p>
        </w:tc>
        <w:tc>
          <w:tcPr>
            <w:tcW w:type="dxa" w:w="2126"/>
          </w:tcPr>
          <w:p>
            <w:pPr>
              <w:spacing w:line="276" w:lineRule="auto"/>
            </w:pPr>
            <w:r>
              <w:rPr>
                <w:sz w:val="16"/>
              </w:rPr>
              <w:t>Bloque central: agendamiento multimodal, reglas de 24h y ciclo de vida de la cita.</w:t>
            </w:r>
          </w:p>
        </w:tc>
        <w:tc>
          <w:tcPr>
            <w:tcW w:type="dxa" w:w="2126"/>
          </w:tcPr>
          <w:p>
            <w:pPr>
              <w:spacing w:line="276" w:lineRule="auto"/>
            </w:pPr>
            <w:r>
              <w:rPr>
                <w:sz w:val="16"/>
              </w:rPr>
              <w:t>Entradas: 4, 8, 9, 10, 13, 16, 20 | Salidas: 11, 12, 14, 15, 18, 19, 21</w:t>
            </w:r>
          </w:p>
        </w:tc>
      </w:tr>
      <w:tr>
        <w:tc>
          <w:tcPr>
            <w:tcW w:type="dxa" w:w="2126"/>
          </w:tcPr>
          <w:p>
            <w:pPr>
              <w:spacing w:line="276" w:lineRule="auto"/>
            </w:pPr>
            <w:r>
              <w:rPr>
                <w:sz w:val="16"/>
              </w:rPr>
              <w:t>B5. Videoconferencia</w:t>
            </w:r>
          </w:p>
        </w:tc>
        <w:tc>
          <w:tcPr>
            <w:tcW w:type="dxa" w:w="2126"/>
          </w:tcPr>
          <w:p>
            <w:pPr>
              <w:spacing w:line="276" w:lineRule="auto"/>
            </w:pPr>
            <w:r>
              <w:rPr>
                <w:sz w:val="16"/>
              </w:rPr>
              <w:t>EDU-0019</w:t>
            </w:r>
          </w:p>
        </w:tc>
        <w:tc>
          <w:tcPr>
            <w:tcW w:type="dxa" w:w="2126"/>
          </w:tcPr>
          <w:p>
            <w:pPr>
              <w:spacing w:line="276" w:lineRule="auto"/>
            </w:pPr>
            <w:r>
              <w:rPr>
                <w:sz w:val="16"/>
              </w:rPr>
              <w:t>Gestiona la integración y provisión de salas virtuales seguras con Google Meet.</w:t>
            </w:r>
          </w:p>
        </w:tc>
        <w:tc>
          <w:tcPr>
            <w:tcW w:type="dxa" w:w="2126"/>
          </w:tcPr>
          <w:p>
            <w:pPr>
              <w:spacing w:line="276" w:lineRule="auto"/>
            </w:pPr>
            <w:r>
              <w:rPr>
                <w:sz w:val="16"/>
              </w:rPr>
              <w:t>Entradas: 12, 22 | Salidas: 13, 22</w:t>
            </w:r>
          </w:p>
        </w:tc>
      </w:tr>
      <w:tr>
        <w:tc>
          <w:tcPr>
            <w:tcW w:type="dxa" w:w="2126"/>
          </w:tcPr>
          <w:p>
            <w:pPr>
              <w:spacing w:line="276" w:lineRule="auto"/>
            </w:pPr>
            <w:r>
              <w:rPr>
                <w:sz w:val="16"/>
              </w:rPr>
              <w:t>B6. Mensajería de Citas</w:t>
            </w:r>
          </w:p>
        </w:tc>
        <w:tc>
          <w:tcPr>
            <w:tcW w:type="dxa" w:w="2126"/>
          </w:tcPr>
          <w:p>
            <w:pPr>
              <w:spacing w:line="276" w:lineRule="auto"/>
            </w:pPr>
            <w:r>
              <w:rPr>
                <w:sz w:val="16"/>
              </w:rPr>
              <w:t>EDU-0020</w:t>
            </w:r>
          </w:p>
        </w:tc>
        <w:tc>
          <w:tcPr>
            <w:tcW w:type="dxa" w:w="2126"/>
          </w:tcPr>
          <w:p>
            <w:pPr>
              <w:spacing w:line="276" w:lineRule="auto"/>
            </w:pPr>
            <w:r>
              <w:rPr>
                <w:sz w:val="16"/>
              </w:rPr>
              <w:t>Despacha recordatorios automatizados 24h antes por WhatsApp y SMS.</w:t>
            </w:r>
          </w:p>
        </w:tc>
        <w:tc>
          <w:tcPr>
            <w:tcW w:type="dxa" w:w="2126"/>
          </w:tcPr>
          <w:p>
            <w:pPr>
              <w:spacing w:line="276" w:lineRule="auto"/>
            </w:pPr>
            <w:r>
              <w:rPr>
                <w:sz w:val="16"/>
              </w:rPr>
              <w:t>Entradas: 14, 23 | Salidas: 23, 24</w:t>
            </w:r>
          </w:p>
        </w:tc>
      </w:tr>
      <w:tr>
        <w:tc>
          <w:tcPr>
            <w:tcW w:type="dxa" w:w="2126"/>
          </w:tcPr>
          <w:p>
            <w:pPr>
              <w:spacing w:line="276" w:lineRule="auto"/>
            </w:pPr>
            <w:r>
              <w:rPr>
                <w:sz w:val="16"/>
              </w:rPr>
              <w:t>B7. Historia Clínica y Derivación</w:t>
            </w:r>
          </w:p>
        </w:tc>
        <w:tc>
          <w:tcPr>
            <w:tcW w:type="dxa" w:w="2126"/>
          </w:tcPr>
          <w:p>
            <w:pPr>
              <w:spacing w:line="276" w:lineRule="auto"/>
            </w:pPr>
            <w:r>
              <w:t>EDU-0010, EDU-0015, EDU-0025, EDU-0028, EDU-0030, EDU-0035</w:t>
            </w:r>
          </w:p>
        </w:tc>
        <w:tc>
          <w:tcPr>
            <w:tcW w:type="dxa" w:w="2126"/>
          </w:tcPr>
          <w:p>
            <w:pPr>
              <w:spacing w:line="276" w:lineRule="auto"/>
            </w:pPr>
            <w:r>
              <w:rPr>
                <w:sz w:val="16"/>
              </w:rPr>
              <w:t>Custodia las notas de evolución médica, diagnósticos CIE-10/DSM-5 e interconsultas.</w:t>
            </w:r>
          </w:p>
        </w:tc>
        <w:tc>
          <w:tcPr>
            <w:tcW w:type="dxa" w:w="2126"/>
          </w:tcPr>
          <w:p>
            <w:pPr>
              <w:spacing w:line="276" w:lineRule="auto"/>
            </w:pPr>
            <w:r>
              <w:rPr>
                <w:sz w:val="16"/>
              </w:rPr>
              <w:t>Entradas: 5, 15, 17 | Salida: 16</w:t>
            </w:r>
          </w:p>
        </w:tc>
      </w:tr>
      <w:tr>
        <w:tc>
          <w:tcPr>
            <w:tcW w:type="dxa" w:w="2126"/>
          </w:tcPr>
          <w:p>
            <w:pPr>
              <w:spacing w:line="276" w:lineRule="auto"/>
            </w:pPr>
            <w:r>
              <w:rPr>
                <w:sz w:val="16"/>
              </w:rPr>
              <w:t>B8. Paquetes, Pagos y Facturas</w:t>
            </w:r>
          </w:p>
        </w:tc>
        <w:tc>
          <w:tcPr>
            <w:tcW w:type="dxa" w:w="2126"/>
          </w:tcPr>
          <w:p>
            <w:pPr>
              <w:spacing w:line="276" w:lineRule="auto"/>
            </w:pPr>
            <w:r>
              <w:rPr>
                <w:sz w:val="16"/>
              </w:rPr>
              <w:t>EDU-0033, 0034, 0036, 0037</w:t>
            </w:r>
          </w:p>
        </w:tc>
        <w:tc>
          <w:tcPr>
            <w:tcW w:type="dxa" w:w="2126"/>
          </w:tcPr>
          <w:p>
            <w:pPr>
              <w:spacing w:line="276" w:lineRule="auto"/>
            </w:pPr>
            <w:r>
              <w:rPr>
                <w:sz w:val="16"/>
              </w:rPr>
              <w:t>Controla la venta de paquetes de terapia, cobros, vouchers y facturación electrónica SUNAT.</w:t>
            </w:r>
          </w:p>
        </w:tc>
        <w:tc>
          <w:tcPr>
            <w:tcW w:type="dxa" w:w="2126"/>
          </w:tcPr>
          <w:p>
            <w:pPr>
              <w:spacing w:line="276" w:lineRule="auto"/>
            </w:pPr>
            <w:r>
              <w:rPr>
                <w:sz w:val="16"/>
              </w:rPr>
              <w:t>Entradas: 11, 26, 25 | Salidas: 10, 25, 27</w:t>
            </w:r>
          </w:p>
        </w:tc>
      </w:tr>
      <w:tr>
        <w:tc>
          <w:tcPr>
            <w:tcW w:type="dxa" w:w="2126"/>
          </w:tcPr>
          <w:p>
            <w:pPr>
              <w:spacing w:line="276" w:lineRule="auto"/>
            </w:pPr>
            <w:r>
              <w:rPr>
                <w:sz w:val="16"/>
              </w:rPr>
              <w:t>B9. Liquidación de Profesionales</w:t>
            </w:r>
          </w:p>
        </w:tc>
        <w:tc>
          <w:tcPr>
            <w:tcW w:type="dxa" w:w="2126"/>
          </w:tcPr>
          <w:p>
            <w:pPr>
              <w:spacing w:line="276" w:lineRule="auto"/>
            </w:pPr>
            <w:r>
              <w:rPr>
                <w:sz w:val="16"/>
              </w:rPr>
              <w:t>EDU-0038</w:t>
            </w:r>
          </w:p>
        </w:tc>
        <w:tc>
          <w:tcPr>
            <w:tcW w:type="dxa" w:w="2126"/>
          </w:tcPr>
          <w:p>
            <w:pPr>
              <w:spacing w:line="276" w:lineRule="auto"/>
            </w:pPr>
            <w:r>
              <w:rPr>
                <w:sz w:val="16"/>
              </w:rPr>
              <w:t>Calcula la liquidación mensual de honorarios según tarifas por cita atendida.</w:t>
            </w:r>
          </w:p>
        </w:tc>
        <w:tc>
          <w:tcPr>
            <w:tcW w:type="dxa" w:w="2126"/>
          </w:tcPr>
          <w:p>
            <w:pPr>
              <w:spacing w:line="276" w:lineRule="auto"/>
            </w:pPr>
            <w:r>
              <w:rPr>
                <w:sz w:val="16"/>
              </w:rPr>
              <w:t>Entradas: 18, 21 | Salida: 28</w:t>
            </w:r>
          </w:p>
        </w:tc>
      </w:tr>
      <w:tr>
        <w:tc>
          <w:tcPr>
            <w:tcW w:type="dxa" w:w="2126"/>
          </w:tcPr>
          <w:p>
            <w:pPr>
              <w:spacing w:line="276" w:lineRule="auto"/>
            </w:pPr>
            <w:r>
              <w:rPr>
                <w:sz w:val="16"/>
              </w:rPr>
              <w:t>B10. Permisos y Auditoría</w:t>
            </w:r>
          </w:p>
        </w:tc>
        <w:tc>
          <w:tcPr>
            <w:tcW w:type="dxa" w:w="2126"/>
          </w:tcPr>
          <w:p>
            <w:pPr>
              <w:spacing w:line="276" w:lineRule="auto"/>
            </w:pPr>
            <w:r>
              <w:rPr>
                <w:sz w:val="16"/>
              </w:rPr>
              <w:t>EDU-0009, EDU-0011</w:t>
            </w:r>
          </w:p>
        </w:tc>
        <w:tc>
          <w:tcPr>
            <w:tcW w:type="dxa" w:w="2126"/>
          </w:tcPr>
          <w:p>
            <w:pPr>
              <w:spacing w:line="276" w:lineRule="auto"/>
            </w:pPr>
            <w:r>
              <w:rPr>
                <w:sz w:val="16"/>
              </w:rPr>
              <w:t>Verifica roles perimetrales RBAC y registra bitácoras forenses de cambios inmutables.</w:t>
            </w:r>
          </w:p>
        </w:tc>
        <w:tc>
          <w:tcPr>
            <w:tcW w:type="dxa" w:w="2126"/>
          </w:tcPr>
          <w:p>
            <w:pPr>
              <w:spacing w:line="276" w:lineRule="auto"/>
            </w:pPr>
            <w:r>
              <w:rPr>
                <w:sz w:val="16"/>
              </w:rPr>
              <w:t>Entradas: 6, 19 | Salida: 20</w:t>
            </w:r>
          </w:p>
        </w:tc>
      </w:tr>
      <w:tr>
        <w:tc>
          <w:tcPr>
            <w:tcW w:type="dxa" w:w="2126"/>
          </w:tcPr>
          <w:p>
            <w:pPr>
              <w:spacing w:line="276" w:lineRule="auto"/>
            </w:pPr>
            <w:r>
              <w:rPr>
                <w:sz w:val="16"/>
              </w:rPr>
              <w:t>B11. Repositorio de Datos</w:t>
            </w:r>
          </w:p>
        </w:tc>
        <w:tc>
          <w:tcPr>
            <w:tcW w:type="dxa" w:w="2126"/>
          </w:tcPr>
          <w:p>
            <w:pPr>
              <w:spacing w:line="276" w:lineRule="auto"/>
            </w:pPr>
            <w:r>
              <w:rPr>
                <w:sz w:val="16"/>
              </w:rPr>
              <w:t>Soporte Global</w:t>
            </w:r>
          </w:p>
        </w:tc>
        <w:tc>
          <w:tcPr>
            <w:tcW w:type="dxa" w:w="2126"/>
          </w:tcPr>
          <w:p>
            <w:pPr>
              <w:spacing w:line="276" w:lineRule="auto"/>
            </w:pPr>
            <w:r>
              <w:rPr>
                <w:sz w:val="16"/>
              </w:rPr>
              <w:t>Persistencia relacional ACID de entidades clínicas y transaccionales en Vitalis_BD.</w:t>
            </w:r>
          </w:p>
        </w:tc>
        <w:tc>
          <w:tcPr>
            <w:tcW w:type="dxa" w:w="2126"/>
          </w:tcPr>
          <w:p>
            <w:pPr>
              <w:spacing w:line="276" w:lineRule="auto"/>
            </w:pPr>
            <w:r>
              <w:rPr>
                <w:sz w:val="16"/>
              </w:rPr>
              <w:t>Entrada/Salida: 21</w:t>
            </w:r>
          </w:p>
        </w:tc>
      </w:tr>
    </w:tbl>
    <w:p>
      <w:pPr>
        <w:pStyle w:val="Prrafodelista"/>
        <w:spacing w:before="160" w:after="40" w:line="276" w:lineRule="auto"/>
      </w:pPr>
      <w:r>
        <w:rPr>
          <w:b/>
        </w:rPr>
        <w:t>7.5. Diagrama de Comportamiento: Máquina de Estados del Ciclo de Vida de la Cita Médica</w:t>
      </w:r>
    </w:p>
    <w:p>
      <w:pPr>
        <w:spacing w:line="276" w:lineRule="auto" w:after="80"/>
        <w:jc w:val="both"/>
      </w:pPr>
      <w:r>
        <w:t>La Figura 7.4 presenta el autómata de estados finitos que gobierna las transiciones del ciclo de vida de la cita médica:</w:t>
      </w:r>
    </w:p>
    <w:p>
      <w:pPr>
        <w:spacing w:before="120" w:after="40"/>
        <w:jc w:val="center"/>
      </w:pPr>
      <w:r>
        <w:drawing>
          <wp:inline xmlns:a="http://schemas.openxmlformats.org/drawingml/2006/main" xmlns:pic="http://schemas.openxmlformats.org/drawingml/2006/picture">
            <wp:extent cx="5852160" cy="3366687"/>
            <wp:docPr id="5" name="Picture 5"/>
            <wp:cNvGraphicFramePr>
              <a:graphicFrameLocks noChangeAspect="1"/>
            </wp:cNvGraphicFramePr>
            <a:graphic>
              <a:graphicData uri="http://schemas.openxmlformats.org/drawingml/2006/picture">
                <pic:pic>
                  <pic:nvPicPr>
                    <pic:cNvPr id="0" name="diagrama_estados_cita.png"/>
                    <pic:cNvPicPr/>
                  </pic:nvPicPr>
                  <pic:blipFill>
                    <a:blip r:embed="rId12"/>
                    <a:stretch>
                      <a:fillRect/>
                    </a:stretch>
                  </pic:blipFill>
                  <pic:spPr>
                    <a:xfrm>
                      <a:off x="0" y="0"/>
                      <a:ext cx="5852160" cy="3366687"/>
                    </a:xfrm>
                    <a:prstGeom prst="rect"/>
                  </pic:spPr>
                </pic:pic>
              </a:graphicData>
            </a:graphic>
          </wp:inline>
        </w:drawing>
      </w:r>
    </w:p>
    <w:p>
      <w:pPr>
        <w:spacing w:after="120"/>
        <w:jc w:val="center"/>
      </w:pPr>
      <w:r>
        <w:rPr>
          <w:i/>
          <w:sz w:val="17"/>
        </w:rPr>
        <w:t>Figura 7.4. Diagrama de Comportamiento: Máquina de Estados del Ciclo de Vida de la Cita Médica (UML State Machine)</w:t>
      </w:r>
    </w:p>
    <w:p>
      <w:pPr>
        <w:spacing w:line="276" w:lineRule="auto" w:after="80"/>
        <w:jc w:val="both"/>
      </w:pPr>
      <w:r>
        <w:t>La Tabla 7.4 especifica formalmente las transiciones de estado, eventos y condiciones de guarda:</w:t>
      </w:r>
    </w:p>
    <w:tbl>
      <w:tblPr>
        <w:tblStyle w:val="Tablaconcuadrcula"/>
        <w:tblW w:type="auto" w:w="0"/>
        <w:tblLook w:firstColumn="1" w:firstRow="1" w:lastColumn="0" w:lastRow="0" w:noHBand="0" w:noVBand="1" w:val="04A0"/>
      </w:tblPr>
      <w:tblGrid>
        <w:gridCol w:w="1701"/>
        <w:gridCol w:w="1701"/>
        <w:gridCol w:w="1701"/>
        <w:gridCol w:w="1701"/>
        <w:gridCol w:w="1701"/>
      </w:tblGrid>
      <w:tr>
        <w:tc>
          <w:tcPr>
            <w:tcW w:type="dxa" w:w="1701"/>
            <w:shd w:fill="F1F5F9"/>
          </w:tcPr>
          <w:p>
            <w:pPr>
              <w:spacing w:line="276" w:lineRule="auto"/>
              <w:jc w:val="center"/>
            </w:pPr>
            <w:r>
              <w:t>ESTADO ORIGEN</w:t>
            </w:r>
          </w:p>
        </w:tc>
        <w:tc>
          <w:tcPr>
            <w:tcW w:type="dxa" w:w="1701"/>
            <w:shd w:fill="F1F5F9"/>
          </w:tcPr>
          <w:p>
            <w:pPr>
              <w:spacing w:line="276" w:lineRule="auto"/>
              <w:jc w:val="center"/>
            </w:pPr>
            <w:r>
              <w:t>EVENTO / ESTÍMULO</w:t>
            </w:r>
          </w:p>
        </w:tc>
        <w:tc>
          <w:tcPr>
            <w:tcW w:type="dxa" w:w="1701"/>
            <w:shd w:fill="F1F5F9"/>
          </w:tcPr>
          <w:p>
            <w:pPr>
              <w:spacing w:line="276" w:lineRule="auto"/>
              <w:jc w:val="center"/>
            </w:pPr>
            <w:r>
              <w:t>CONDICIÓN DE GUARDA</w:t>
            </w:r>
          </w:p>
        </w:tc>
        <w:tc>
          <w:tcPr>
            <w:tcW w:type="dxa" w:w="1701"/>
            <w:shd w:fill="F1F5F9"/>
          </w:tcPr>
          <w:p>
            <w:pPr>
              <w:spacing w:line="276" w:lineRule="auto"/>
              <w:jc w:val="center"/>
            </w:pPr>
            <w:r>
              <w:t>ESTADO DESTINO</w:t>
            </w:r>
          </w:p>
        </w:tc>
        <w:tc>
          <w:tcPr>
            <w:tcW w:type="dxa" w:w="1701"/>
            <w:shd w:fill="F1F5F9"/>
          </w:tcPr>
          <w:p>
            <w:pPr>
              <w:spacing w:line="276" w:lineRule="auto"/>
              <w:jc w:val="center"/>
            </w:pPr>
            <w:r>
              <w:t>ACCIONES Y EFECTOS DISPARADOS</w:t>
            </w:r>
          </w:p>
        </w:tc>
      </w:tr>
      <w:tr>
        <w:tc>
          <w:tcPr>
            <w:tcW w:type="dxa" w:w="1701"/>
          </w:tcPr>
          <w:p>
            <w:pPr>
              <w:spacing w:line="276" w:lineRule="auto"/>
            </w:pPr>
            <w:r>
              <w:rPr>
                <w:sz w:val="16"/>
              </w:rPr>
              <w:t>[*] (Inicio)</w:t>
            </w:r>
          </w:p>
        </w:tc>
        <w:tc>
          <w:tcPr>
            <w:tcW w:type="dxa" w:w="1701"/>
          </w:tcPr>
          <w:p>
            <w:pPr>
              <w:spacing w:line="276" w:lineRule="auto"/>
            </w:pPr>
            <w:r>
              <w:rPr>
                <w:sz w:val="16"/>
              </w:rPr>
              <w:t>Solicitud de registro (Flujo 4)</w:t>
            </w:r>
          </w:p>
        </w:tc>
        <w:tc>
          <w:tcPr>
            <w:tcW w:type="dxa" w:w="1701"/>
          </w:tcPr>
          <w:p>
            <w:pPr>
              <w:spacing w:line="276" w:lineRule="auto"/>
            </w:pPr>
            <w:r>
              <w:rPr>
                <w:sz w:val="16"/>
              </w:rPr>
              <w:t>Formulario completo con especialidad y menor.</w:t>
            </w:r>
          </w:p>
        </w:tc>
        <w:tc>
          <w:tcPr>
            <w:tcW w:type="dxa" w:w="1701"/>
          </w:tcPr>
          <w:p>
            <w:pPr>
              <w:spacing w:line="276" w:lineRule="auto"/>
            </w:pPr>
            <w:r>
              <w:rPr>
                <w:sz w:val="16"/>
              </w:rPr>
              <w:t>Solicitada</w:t>
            </w:r>
          </w:p>
        </w:tc>
        <w:tc>
          <w:tcPr>
            <w:tcW w:type="dxa" w:w="1701"/>
          </w:tcPr>
          <w:p>
            <w:pPr>
              <w:spacing w:line="276" w:lineRule="auto"/>
            </w:pPr>
            <w:r>
              <w:rPr>
                <w:sz w:val="16"/>
              </w:rPr>
              <w:t>entry: Generar ID Cita único; consultar disponibilidad.</w:t>
            </w:r>
          </w:p>
        </w:tc>
      </w:tr>
      <w:tr>
        <w:tc>
          <w:tcPr>
            <w:tcW w:type="dxa" w:w="1701"/>
          </w:tcPr>
          <w:p>
            <w:pPr>
              <w:spacing w:line="276" w:lineRule="auto"/>
            </w:pPr>
            <w:r>
              <w:rPr>
                <w:sz w:val="16"/>
              </w:rPr>
              <w:t>Solicitada</w:t>
            </w:r>
          </w:p>
        </w:tc>
        <w:tc>
          <w:tcPr>
            <w:tcW w:type="dxa" w:w="1701"/>
          </w:tcPr>
          <w:p>
            <w:pPr>
              <w:spacing w:line="276" w:lineRule="auto"/>
            </w:pPr>
            <w:r>
              <w:rPr>
                <w:sz w:val="16"/>
              </w:rPr>
              <w:t>Validación clínica</w:t>
            </w:r>
          </w:p>
        </w:tc>
        <w:tc>
          <w:tcPr>
            <w:tcW w:type="dxa" w:w="1701"/>
          </w:tcPr>
          <w:p>
            <w:pPr>
              <w:spacing w:line="276" w:lineRule="auto"/>
            </w:pPr>
            <w:r>
              <w:rPr>
                <w:sz w:val="16"/>
              </w:rPr>
              <w:t>[Pre-triaje OK Y Consentimiento firmado vigente]</w:t>
            </w:r>
          </w:p>
        </w:tc>
        <w:tc>
          <w:tcPr>
            <w:tcW w:type="dxa" w:w="1701"/>
          </w:tcPr>
          <w:p>
            <w:pPr>
              <w:spacing w:line="276" w:lineRule="auto"/>
            </w:pPr>
            <w:r>
              <w:rPr>
                <w:sz w:val="16"/>
              </w:rPr>
              <w:t>Pendiente</w:t>
            </w:r>
          </w:p>
        </w:tc>
        <w:tc>
          <w:tcPr>
            <w:tcW w:type="dxa" w:w="1701"/>
          </w:tcPr>
          <w:p>
            <w:pPr>
              <w:spacing w:line="276" w:lineRule="auto"/>
            </w:pPr>
            <w:r>
              <w:rPr>
                <w:sz w:val="16"/>
              </w:rPr>
              <w:t>entry: Bloqueo atómico de franja horaria médica; esperar voucher.</w:t>
            </w:r>
          </w:p>
        </w:tc>
      </w:tr>
      <w:tr>
        <w:tc>
          <w:tcPr>
            <w:tcW w:type="dxa" w:w="1701"/>
          </w:tcPr>
          <w:p>
            <w:pPr>
              <w:spacing w:line="276" w:lineRule="auto"/>
            </w:pPr>
            <w:r>
              <w:rPr>
                <w:sz w:val="16"/>
              </w:rPr>
              <w:t>Pendiente</w:t>
            </w:r>
          </w:p>
        </w:tc>
        <w:tc>
          <w:tcPr>
            <w:tcW w:type="dxa" w:w="1701"/>
          </w:tcPr>
          <w:p>
            <w:pPr>
              <w:spacing w:line="276" w:lineRule="auto"/>
            </w:pPr>
            <w:r>
              <w:rPr>
                <w:sz w:val="16"/>
              </w:rPr>
              <w:t>Aprobación de pago</w:t>
            </w:r>
          </w:p>
        </w:tc>
        <w:tc>
          <w:tcPr>
            <w:tcW w:type="dxa" w:w="1701"/>
          </w:tcPr>
          <w:p>
            <w:pPr>
              <w:spacing w:line="276" w:lineRule="auto"/>
            </w:pPr>
            <w:r>
              <w:rPr>
                <w:sz w:val="16"/>
              </w:rPr>
              <w:t>[Voucher validado O Saldo paquete &gt; 0]</w:t>
            </w:r>
          </w:p>
        </w:tc>
        <w:tc>
          <w:tcPr>
            <w:tcW w:type="dxa" w:w="1701"/>
          </w:tcPr>
          <w:p>
            <w:pPr>
              <w:spacing w:line="276" w:lineRule="auto"/>
            </w:pPr>
            <w:r>
              <w:rPr>
                <w:sz w:val="16"/>
              </w:rPr>
              <w:t>Confirmada</w:t>
            </w:r>
          </w:p>
        </w:tc>
        <w:tc>
          <w:tcPr>
            <w:tcW w:type="dxa" w:w="1701"/>
          </w:tcPr>
          <w:p>
            <w:pPr>
              <w:spacing w:line="276" w:lineRule="auto"/>
            </w:pPr>
            <w:r>
              <w:rPr>
                <w:sz w:val="16"/>
              </w:rPr>
              <w:t>entry: Aprovisionar sala virtual si aplica; programar recordatorio 24h.</w:t>
            </w:r>
          </w:p>
        </w:tc>
      </w:tr>
      <w:tr>
        <w:tc>
          <w:tcPr>
            <w:tcW w:type="dxa" w:w="1701"/>
          </w:tcPr>
          <w:p>
            <w:pPr>
              <w:spacing w:line="276" w:lineRule="auto"/>
            </w:pPr>
            <w:r>
              <w:rPr>
                <w:sz w:val="16"/>
              </w:rPr>
              <w:t>Confirmada</w:t>
            </w:r>
          </w:p>
        </w:tc>
        <w:tc>
          <w:tcPr>
            <w:tcW w:type="dxa" w:w="1701"/>
          </w:tcPr>
          <w:p>
            <w:pPr>
              <w:spacing w:line="276" w:lineRule="auto"/>
            </w:pPr>
            <w:r>
              <w:rPr>
                <w:sz w:val="16"/>
              </w:rPr>
              <w:t>Reprogramar cita</w:t>
            </w:r>
          </w:p>
        </w:tc>
        <w:tc>
          <w:tcPr>
            <w:tcW w:type="dxa" w:w="1701"/>
          </w:tcPr>
          <w:p>
            <w:pPr>
              <w:spacing w:line="276" w:lineRule="auto"/>
            </w:pPr>
            <w:r>
              <w:rPr>
                <w:sz w:val="16"/>
              </w:rPr>
              <w:t>[Anticipación &gt;= 24h Y Bloque destino libre]</w:t>
            </w:r>
          </w:p>
        </w:tc>
        <w:tc>
          <w:tcPr>
            <w:tcW w:type="dxa" w:w="1701"/>
          </w:tcPr>
          <w:p>
            <w:pPr>
              <w:spacing w:line="276" w:lineRule="auto"/>
            </w:pPr>
            <w:r>
              <w:rPr>
                <w:sz w:val="16"/>
              </w:rPr>
              <w:t>Reprogramada</w:t>
            </w:r>
          </w:p>
        </w:tc>
        <w:tc>
          <w:tcPr>
            <w:tcW w:type="dxa" w:w="1701"/>
          </w:tcPr>
          <w:p>
            <w:pPr>
              <w:spacing w:line="276" w:lineRule="auto"/>
            </w:pPr>
            <w:r>
              <w:rPr>
                <w:sz w:val="16"/>
              </w:rPr>
              <w:t>entry: Actualizar fecha/hora; notificar cambio; registrar traza.</w:t>
            </w:r>
          </w:p>
        </w:tc>
      </w:tr>
      <w:tr>
        <w:tc>
          <w:tcPr>
            <w:tcW w:type="dxa" w:w="1701"/>
          </w:tcPr>
          <w:p>
            <w:pPr>
              <w:spacing w:line="276" w:lineRule="auto"/>
            </w:pPr>
            <w:r>
              <w:rPr>
                <w:sz w:val="16"/>
              </w:rPr>
              <w:t>Reprogramada</w:t>
            </w:r>
          </w:p>
        </w:tc>
        <w:tc>
          <w:tcPr>
            <w:tcW w:type="dxa" w:w="1701"/>
          </w:tcPr>
          <w:p>
            <w:pPr>
              <w:spacing w:line="276" w:lineRule="auto"/>
            </w:pPr>
            <w:r>
              <w:rPr>
                <w:sz w:val="16"/>
              </w:rPr>
              <w:t>Confirmación de cambio</w:t>
            </w:r>
          </w:p>
        </w:tc>
        <w:tc>
          <w:tcPr>
            <w:tcW w:type="dxa" w:w="1701"/>
          </w:tcPr>
          <w:p>
            <w:pPr>
              <w:spacing w:line="276" w:lineRule="auto"/>
            </w:pPr>
            <w:r>
              <w:rPr>
                <w:sz w:val="16"/>
              </w:rPr>
              <w:t>[Nuevo bloque horario asegurado]</w:t>
            </w:r>
          </w:p>
        </w:tc>
        <w:tc>
          <w:tcPr>
            <w:tcW w:type="dxa" w:w="1701"/>
          </w:tcPr>
          <w:p>
            <w:pPr>
              <w:spacing w:line="276" w:lineRule="auto"/>
            </w:pPr>
            <w:r>
              <w:rPr>
                <w:sz w:val="16"/>
              </w:rPr>
              <w:t>Confirmada</w:t>
            </w:r>
          </w:p>
        </w:tc>
        <w:tc>
          <w:tcPr>
            <w:tcW w:type="dxa" w:w="1701"/>
          </w:tcPr>
          <w:p>
            <w:pPr>
              <w:spacing w:line="276" w:lineRule="auto"/>
            </w:pPr>
            <w:r>
              <w:rPr>
                <w:sz w:val="16"/>
              </w:rPr>
              <w:t>entry: Reemitir enlace virtual; reprogramar recordatorio.</w:t>
            </w:r>
          </w:p>
        </w:tc>
      </w:tr>
      <w:tr>
        <w:tc>
          <w:tcPr>
            <w:tcW w:type="dxa" w:w="1701"/>
          </w:tcPr>
          <w:p>
            <w:pPr>
              <w:spacing w:line="276" w:lineRule="auto"/>
            </w:pPr>
            <w:r>
              <w:rPr>
                <w:sz w:val="16"/>
              </w:rPr>
              <w:t>Confirmada</w:t>
            </w:r>
          </w:p>
        </w:tc>
        <w:tc>
          <w:tcPr>
            <w:tcW w:type="dxa" w:w="1701"/>
          </w:tcPr>
          <w:p>
            <w:pPr>
              <w:spacing w:line="276" w:lineRule="auto"/>
            </w:pPr>
            <w:r>
              <w:rPr>
                <w:sz w:val="16"/>
              </w:rPr>
              <w:t>Cancelar cita</w:t>
            </w:r>
          </w:p>
        </w:tc>
        <w:tc>
          <w:tcPr>
            <w:tcW w:type="dxa" w:w="1701"/>
          </w:tcPr>
          <w:p>
            <w:pPr>
              <w:spacing w:line="276" w:lineRule="auto"/>
            </w:pPr>
            <w:r>
              <w:rPr>
                <w:sz w:val="16"/>
              </w:rPr>
              <w:t>[Anticipación &gt;= 24h O Caso fortuito justificado]</w:t>
            </w:r>
          </w:p>
        </w:tc>
        <w:tc>
          <w:tcPr>
            <w:tcW w:type="dxa" w:w="1701"/>
          </w:tcPr>
          <w:p>
            <w:pPr>
              <w:spacing w:line="276" w:lineRule="auto"/>
            </w:pPr>
            <w:r>
              <w:rPr>
                <w:sz w:val="16"/>
              </w:rPr>
              <w:t>Cancelada</w:t>
            </w:r>
          </w:p>
        </w:tc>
        <w:tc>
          <w:tcPr>
            <w:tcW w:type="dxa" w:w="1701"/>
          </w:tcPr>
          <w:p>
            <w:pPr>
              <w:spacing w:line="276" w:lineRule="auto"/>
            </w:pPr>
            <w:r>
              <w:rPr>
                <w:sz w:val="16"/>
              </w:rPr>
              <w:t>entry: Liberar bloque horario médico; registrar motivo de anulación.</w:t>
            </w:r>
          </w:p>
        </w:tc>
      </w:tr>
      <w:tr>
        <w:tc>
          <w:tcPr>
            <w:tcW w:type="dxa" w:w="1701"/>
          </w:tcPr>
          <w:p>
            <w:pPr>
              <w:spacing w:line="276" w:lineRule="auto"/>
            </w:pPr>
            <w:r>
              <w:rPr>
                <w:sz w:val="16"/>
              </w:rPr>
              <w:t>Confirmada</w:t>
            </w:r>
          </w:p>
        </w:tc>
        <w:tc>
          <w:tcPr>
            <w:tcW w:type="dxa" w:w="1701"/>
          </w:tcPr>
          <w:p>
            <w:pPr>
              <w:spacing w:line="276" w:lineRule="auto"/>
            </w:pPr>
            <w:r>
              <w:rPr>
                <w:sz w:val="16"/>
              </w:rPr>
              <w:t>Inasistencia del paciente</w:t>
            </w:r>
          </w:p>
        </w:tc>
        <w:tc>
          <w:tcPr>
            <w:tcW w:type="dxa" w:w="1701"/>
          </w:tcPr>
          <w:p>
            <w:pPr>
              <w:spacing w:line="276" w:lineRule="auto"/>
            </w:pPr>
            <w:r>
              <w:rPr>
                <w:sz w:val="16"/>
              </w:rPr>
              <w:t>[Hora fin superada sin atención médica]</w:t>
            </w:r>
          </w:p>
        </w:tc>
        <w:tc>
          <w:tcPr>
            <w:tcW w:type="dxa" w:w="1701"/>
          </w:tcPr>
          <w:p>
            <w:pPr>
              <w:spacing w:line="276" w:lineRule="auto"/>
            </w:pPr>
            <w:r>
              <w:rPr>
                <w:sz w:val="16"/>
              </w:rPr>
              <w:t>No Asistió</w:t>
            </w:r>
          </w:p>
        </w:tc>
        <w:tc>
          <w:tcPr>
            <w:tcW w:type="dxa" w:w="1701"/>
          </w:tcPr>
          <w:p>
            <w:pPr>
              <w:spacing w:line="276" w:lineRule="auto"/>
            </w:pPr>
            <w:r>
              <w:rPr>
                <w:sz w:val="16"/>
              </w:rPr>
              <w:t>entry: Marcar falta; registrar inasistencia en ficha; aplicar penalidad.</w:t>
            </w:r>
          </w:p>
        </w:tc>
      </w:tr>
      <w:tr>
        <w:tc>
          <w:tcPr>
            <w:tcW w:type="dxa" w:w="1701"/>
          </w:tcPr>
          <w:p>
            <w:pPr>
              <w:spacing w:line="276" w:lineRule="auto"/>
            </w:pPr>
            <w:r>
              <w:rPr>
                <w:sz w:val="16"/>
              </w:rPr>
              <w:t>Confirmada</w:t>
            </w:r>
          </w:p>
        </w:tc>
        <w:tc>
          <w:tcPr>
            <w:tcW w:type="dxa" w:w="1701"/>
          </w:tcPr>
          <w:p>
            <w:pPr>
              <w:spacing w:line="276" w:lineRule="auto"/>
            </w:pPr>
            <w:r>
              <w:rPr>
                <w:sz w:val="16"/>
              </w:rPr>
              <w:t>Inicio de atención</w:t>
            </w:r>
          </w:p>
        </w:tc>
        <w:tc>
          <w:tcPr>
            <w:tcW w:type="dxa" w:w="1701"/>
          </w:tcPr>
          <w:p>
            <w:pPr>
              <w:spacing w:line="276" w:lineRule="auto"/>
            </w:pPr>
            <w:r>
              <w:rPr>
                <w:sz w:val="16"/>
              </w:rPr>
              <w:t>[Hora de turno vigente Y Profesional conectado]</w:t>
            </w:r>
          </w:p>
        </w:tc>
        <w:tc>
          <w:tcPr>
            <w:tcW w:type="dxa" w:w="1701"/>
          </w:tcPr>
          <w:p>
            <w:pPr>
              <w:spacing w:line="276" w:lineRule="auto"/>
            </w:pPr>
            <w:r>
              <w:rPr>
                <w:sz w:val="16"/>
              </w:rPr>
              <w:t>En Atención</w:t>
            </w:r>
          </w:p>
        </w:tc>
        <w:tc>
          <w:tcPr>
            <w:tcW w:type="dxa" w:w="1701"/>
          </w:tcPr>
          <w:p>
            <w:pPr>
              <w:spacing w:line="276" w:lineRule="auto"/>
            </w:pPr>
            <w:r>
              <w:rPr>
                <w:sz w:val="16"/>
              </w:rPr>
              <w:t>entry: Habilitar historia clínica y pre-triaje para evolución.</w:t>
            </w:r>
          </w:p>
        </w:tc>
      </w:tr>
      <w:tr>
        <w:tc>
          <w:tcPr>
            <w:tcW w:type="dxa" w:w="1701"/>
          </w:tcPr>
          <w:p>
            <w:pPr>
              <w:spacing w:line="276" w:lineRule="auto"/>
            </w:pPr>
            <w:r>
              <w:rPr>
                <w:sz w:val="16"/>
              </w:rPr>
              <w:t>En Atención</w:t>
            </w:r>
          </w:p>
        </w:tc>
        <w:tc>
          <w:tcPr>
            <w:tcW w:type="dxa" w:w="1701"/>
          </w:tcPr>
          <w:p>
            <w:pPr>
              <w:spacing w:line="276" w:lineRule="auto"/>
            </w:pPr>
            <w:r>
              <w:rPr>
                <w:sz w:val="16"/>
              </w:rPr>
              <w:t>Cierre de atención médica</w:t>
            </w:r>
          </w:p>
        </w:tc>
        <w:tc>
          <w:tcPr>
            <w:tcW w:type="dxa" w:w="1701"/>
          </w:tcPr>
          <w:p>
            <w:pPr>
              <w:spacing w:line="276" w:lineRule="auto"/>
            </w:pPr>
            <w:r>
              <w:rPr>
                <w:sz w:val="16"/>
              </w:rPr>
              <w:t>[Registro de notas de evolución completado]</w:t>
            </w:r>
          </w:p>
        </w:tc>
        <w:tc>
          <w:tcPr>
            <w:tcW w:type="dxa" w:w="1701"/>
          </w:tcPr>
          <w:p>
            <w:pPr>
              <w:spacing w:line="276" w:lineRule="auto"/>
            </w:pPr>
            <w:r>
              <w:rPr>
                <w:sz w:val="16"/>
              </w:rPr>
              <w:t>Atendida</w:t>
            </w:r>
          </w:p>
        </w:tc>
        <w:tc>
          <w:tcPr>
            <w:tcW w:type="dxa" w:w="1701"/>
          </w:tcPr>
          <w:p>
            <w:pPr>
              <w:spacing w:line="276" w:lineRule="auto"/>
            </w:pPr>
            <w:r>
              <w:rPr>
                <w:sz w:val="16"/>
              </w:rPr>
              <w:t>entry: Descontar sesión de paquete; registrar para liquidación mensual.</w:t>
            </w:r>
          </w:p>
        </w:tc>
      </w:tr>
    </w:tbl>
    <w:p>
      <w:pPr>
        <w:pStyle w:val="Prrafodelista"/>
        <w:spacing w:before="160" w:after="40" w:line="276" w:lineRule="auto"/>
      </w:pPr>
      <w:r>
        <w:rPr>
          <w:b/>
        </w:rPr>
        <w:t>7.6. Diagrama de Comportamiento: Secuencia de Arquitectura (Escenario Agendamiento)</w:t>
      </w:r>
    </w:p>
    <w:p>
      <w:pPr>
        <w:spacing w:line="276" w:lineRule="auto" w:after="80"/>
        <w:jc w:val="both"/>
      </w:pPr>
      <w:r>
        <w:t>La Figura 7.5 ilustra la interacción temporal sincrónica y asincrónica a través de las cinco capas del sistema:</w:t>
      </w:r>
    </w:p>
    <w:p>
      <w:pPr>
        <w:spacing w:before="120" w:after="40"/>
        <w:jc w:val="center"/>
      </w:pPr>
      <w:r>
        <w:drawing>
          <wp:inline xmlns:a="http://schemas.openxmlformats.org/drawingml/2006/main" xmlns:pic="http://schemas.openxmlformats.org/drawingml/2006/picture">
            <wp:extent cx="5852160" cy="3780599"/>
            <wp:docPr id="6" name="Picture 6"/>
            <wp:cNvGraphicFramePr>
              <a:graphicFrameLocks noChangeAspect="1"/>
            </wp:cNvGraphicFramePr>
            <a:graphic>
              <a:graphicData uri="http://schemas.openxmlformats.org/drawingml/2006/picture">
                <pic:pic>
                  <pic:nvPicPr>
                    <pic:cNvPr id="0" name="diagrama_secuencia_agendamiento.png"/>
                    <pic:cNvPicPr/>
                  </pic:nvPicPr>
                  <pic:blipFill>
                    <a:blip r:embed="rId13"/>
                    <a:stretch>
                      <a:fillRect/>
                    </a:stretch>
                  </pic:blipFill>
                  <pic:spPr>
                    <a:xfrm>
                      <a:off x="0" y="0"/>
                      <a:ext cx="5852160" cy="3780599"/>
                    </a:xfrm>
                    <a:prstGeom prst="rect"/>
                  </pic:spPr>
                </pic:pic>
              </a:graphicData>
            </a:graphic>
          </wp:inline>
        </w:drawing>
      </w:r>
    </w:p>
    <w:p>
      <w:pPr>
        <w:spacing w:after="120"/>
        <w:jc w:val="center"/>
      </w:pPr>
      <w:r>
        <w:rPr>
          <w:i/>
          <w:sz w:val="17"/>
        </w:rPr>
        <w:t>Figura 7.5. Diagrama de Secuencia de Arquitectura (Escenario de Agendamiento de Teleconsulta y Aprovisionamiento Meet)</w:t>
      </w:r>
    </w:p>
    <w:p>
      <w:pPr>
        <w:spacing w:line="276" w:lineRule="auto" w:after="80"/>
        <w:jc w:val="both"/>
      </w:pPr>
      <w:r>
        <w:t>Desglose técnico de la secuencia de arquitectura:</w:t>
        <w:br/>
        <w:t>• Mensajes 1 a 3 (Presentación y Seguridad): La SPA React emite un POST HTTPS con token JWT; el API Gateway aplica Rate Limiting y valida roles RBAC antes de invocar la lógica de negocio.</w:t>
        <w:br/>
        <w:t>• Mensajes 4 a 7 (Validación Cruzada de Subsistemas): El Subsistema de Citas consulta sincrónicamente al Subsistema de Pre-triaje para verificar triaje válido y consentimiento firmado, solicitando el bloqueo de la franja horaria médica.</w:t>
        <w:br/>
        <w:t>• Mensajes 8 a 9 (Integración Externa Sincrónica): Se contacta la API de Google Meet bajo protocolo OAuth2, recibiendo el identificador de sala y el enlace seguro de teleconsulta.</w:t>
        <w:br/>
        <w:t>• Mensajes 10 a 11 (Persistencia Transaccional ACID): Se abre una transacción relacional en Vitalis_BD (PostgreSQL) garantizando atomicidad; si falla, se revierte el bloqueo del horario y la sala externa.</w:t>
        <w:br/>
        <w:t>• Mensajes 12 a 14 (Respuesta y Notificación Asíncrona): Se retorna HTTP 201 Created con el payload estructurado y se encola un evento asíncrono para el despacho del recordatorio de WhatsApp 24 h antes del turno.</w:t>
      </w:r>
    </w:p>
    <w:p>
      <w:pPr>
        <w:pStyle w:val="Prrafodelista"/>
        <w:spacing w:before="160" w:after="40" w:line="276" w:lineRule="auto"/>
      </w:pPr>
      <w:r>
        <w:rPr>
          <w:b/>
        </w:rPr>
        <w:t>7.7. Recorrido Integral de un Caso de Uso a través de los Bloques</w:t>
      </w:r>
    </w:p>
    <w:p>
      <w:pPr>
        <w:spacing w:line="276" w:lineRule="auto" w:after="80"/>
        <w:jc w:val="both"/>
      </w:pPr>
      <w:r>
        <w:t>Para verificar la consistencia dinámica del modelo, se recorre el caso representativo de una primera cita virtual de un paciente pediátrico:</w:t>
      </w:r>
    </w:p>
    <w:p>
      <w:pPr>
        <w:spacing w:line="276" w:lineRule="auto" w:after="80"/>
        <w:jc w:val="both"/>
      </w:pPr>
      <w:r>
        <w:t>1. El apoderado registra la filiación del menor y la suya en B1 (Flujo 1); B1 propaga el registro a B2 (Flujo 7).</w:t>
        <w:br/>
        <w:t>2. El apoderado completa el pre-triaje y sube el consentimiento firmado a B2 (Flujo 2). B2 valida la ausencia de riesgos inmediatos y habilita el agendamiento a B4 (Flujo 8).</w:t>
        <w:br/>
        <w:t>3. El asistente solicita la cita virtual en B4 (Flujo 4). B4 valida los bloques libres del especialista en B3 (Flujo 9) y el saldo de sesiones en B8 (Flujo 10), verificando roles en B10 (Flujo 20).</w:t>
        <w:br/>
        <w:t>4. La cita se registra en estado 'Pendiente' en B11 (Flujo 21) y genera traza forense en B10 (Flujo 19).</w:t>
        <w:br/>
        <w:t>5. Al validarse el voucher de pago (Flujo 26), B4 solicita la sala virtual a B5 (Flujo 12), que la aprovisiona con Google Meet (Flujo 22) y retorna el enlace (Flujo 13). B4 programa el recordatorio en B6 (Flujo 14), que se despacha 24 horas antes por WhatsApp (Flujo 23).</w:t>
        <w:br/>
        <w:t>6. Finalizada la sesión, el especialista registra la evolución en B7 (Flujo 5). La cita transiciona a 'Atendida': B4 descuenta la sesión del paquete en B8 (Flujo 11) y la habilita para la liquidación mensual en B9 (Flujo 18). B8 factura ante SUNAT (Flujo 25) y entrega el comprobante (Flujo 27).</w:t>
      </w:r>
    </w:p>
    <w:p>
      <w:pPr>
        <w:pStyle w:val="Prrafodelista"/>
        <w:spacing w:before="160" w:after="40" w:line="276" w:lineRule="auto"/>
      </w:pPr>
      <w:r>
        <w:rPr>
          <w:b/>
        </w:rPr>
        <w:t>7.8. Matriz de Trazabilidad Integral (Educción - Bloque - Flujos - Transiciones)</w:t>
      </w:r>
    </w:p>
    <w:p>
      <w:pPr>
        <w:spacing w:line="276" w:lineRule="auto" w:after="80"/>
        <w:jc w:val="both"/>
      </w:pPr>
      <w:r>
        <w:t>La Tabla 7.5 demuestra la cobertura integral del 100% de las 27 educciones activas del catálogo en las vistas dinámicas:</w:t>
      </w:r>
    </w:p>
    <w:tbl>
      <w:tblPr>
        <w:tblStyle w:val="Tablaconcuadrcula"/>
        <w:tblW w:type="auto" w:w="0"/>
        <w:tblLook w:firstColumn="1" w:firstRow="1" w:lastColumn="0" w:lastRow="0" w:noHBand="0" w:noVBand="1" w:val="04A0"/>
      </w:tblPr>
      <w:tblGrid>
        <w:gridCol w:w="2126"/>
        <w:gridCol w:w="2126"/>
        <w:gridCol w:w="2126"/>
        <w:gridCol w:w="2126"/>
      </w:tblGrid>
      <w:tr>
        <w:tc>
          <w:tcPr>
            <w:tcW w:type="dxa" w:w="2126"/>
            <w:shd w:fill="F1F5F9"/>
          </w:tcPr>
          <w:p>
            <w:pPr>
              <w:spacing w:line="276" w:lineRule="auto"/>
              <w:jc w:val="center"/>
            </w:pPr>
            <w:r>
              <w:t>CÓDIGO EDUCCIÓN</w:t>
            </w:r>
          </w:p>
        </w:tc>
        <w:tc>
          <w:tcPr>
            <w:tcW w:type="dxa" w:w="2126"/>
            <w:shd w:fill="F1F5F9"/>
          </w:tcPr>
          <w:p>
            <w:pPr>
              <w:spacing w:line="276" w:lineRule="auto"/>
              <w:jc w:val="center"/>
            </w:pPr>
            <w:r>
              <w:t>NOMBRE DEL REQUISITO</w:t>
            </w:r>
          </w:p>
        </w:tc>
        <w:tc>
          <w:tcPr>
            <w:tcW w:type="dxa" w:w="2126"/>
            <w:shd w:fill="F1F5F9"/>
          </w:tcPr>
          <w:p>
            <w:pPr>
              <w:spacing w:line="276" w:lineRule="auto"/>
              <w:jc w:val="center"/>
            </w:pPr>
            <w:r>
              <w:t>BLOQUE ASIGNADO</w:t>
            </w:r>
          </w:p>
        </w:tc>
        <w:tc>
          <w:tcPr>
            <w:tcW w:type="dxa" w:w="2126"/>
            <w:shd w:fill="F1F5F9"/>
          </w:tcPr>
          <w:p>
            <w:pPr>
              <w:spacing w:line="276" w:lineRule="auto"/>
              <w:jc w:val="center"/>
            </w:pPr>
            <w:r>
              <w:t>FLUJOS DE INFORMACIÓN ASOCIADOS</w:t>
            </w:r>
          </w:p>
        </w:tc>
      </w:tr>
      <w:tr>
        <w:tc>
          <w:tcPr>
            <w:tcW w:type="dxa" w:w="2126"/>
          </w:tcPr>
          <w:p>
            <w:pPr>
              <w:spacing w:line="276" w:lineRule="auto"/>
            </w:pPr>
            <w:r>
              <w:rPr>
                <w:sz w:val="15"/>
              </w:rPr>
              <w:t>EDU-0008</w:t>
            </w:r>
          </w:p>
        </w:tc>
        <w:tc>
          <w:tcPr>
            <w:tcW w:type="dxa" w:w="2126"/>
          </w:tcPr>
          <w:p>
            <w:pPr>
              <w:spacing w:line="276" w:lineRule="auto"/>
            </w:pPr>
            <w:r>
              <w:rPr>
                <w:sz w:val="15"/>
              </w:rPr>
              <w:t>Control de estados de cita médica</w:t>
            </w:r>
          </w:p>
        </w:tc>
        <w:tc>
          <w:tcPr>
            <w:tcW w:type="dxa" w:w="2126"/>
          </w:tcPr>
          <w:p>
            <w:pPr>
              <w:spacing w:line="276" w:lineRule="auto"/>
            </w:pPr>
            <w:r>
              <w:rPr>
                <w:sz w:val="15"/>
              </w:rPr>
              <w:t>B4. Gestión de Citas</w:t>
            </w:r>
          </w:p>
        </w:tc>
        <w:tc>
          <w:tcPr>
            <w:tcW w:type="dxa" w:w="2126"/>
          </w:tcPr>
          <w:p>
            <w:pPr>
              <w:spacing w:line="276" w:lineRule="auto"/>
            </w:pPr>
            <w:r>
              <w:rPr>
                <w:sz w:val="15"/>
              </w:rPr>
              <w:t>Flujos 4, 19</w:t>
            </w:r>
          </w:p>
        </w:tc>
      </w:tr>
      <w:tr>
        <w:tc>
          <w:tcPr>
            <w:tcW w:type="dxa" w:w="2126"/>
          </w:tcPr>
          <w:p>
            <w:pPr>
              <w:spacing w:line="276" w:lineRule="auto"/>
            </w:pPr>
            <w:r>
              <w:rPr>
                <w:sz w:val="15"/>
              </w:rPr>
              <w:t>EDU-0009</w:t>
            </w:r>
          </w:p>
        </w:tc>
        <w:tc>
          <w:tcPr>
            <w:tcW w:type="dxa" w:w="2126"/>
          </w:tcPr>
          <w:p>
            <w:pPr>
              <w:spacing w:line="276" w:lineRule="auto"/>
            </w:pPr>
            <w:r>
              <w:rPr>
                <w:sz w:val="15"/>
              </w:rPr>
              <w:t>Bitácora forense de auditoría</w:t>
            </w:r>
          </w:p>
        </w:tc>
        <w:tc>
          <w:tcPr>
            <w:tcW w:type="dxa" w:w="2126"/>
          </w:tcPr>
          <w:p>
            <w:pPr>
              <w:spacing w:line="276" w:lineRule="auto"/>
            </w:pPr>
            <w:r>
              <w:rPr>
                <w:sz w:val="15"/>
              </w:rPr>
              <w:t>B10. Permisos y Auditoría</w:t>
            </w:r>
          </w:p>
        </w:tc>
        <w:tc>
          <w:tcPr>
            <w:tcW w:type="dxa" w:w="2126"/>
          </w:tcPr>
          <w:p>
            <w:pPr>
              <w:spacing w:line="276" w:lineRule="auto"/>
            </w:pPr>
            <w:r>
              <w:rPr>
                <w:sz w:val="15"/>
              </w:rPr>
              <w:t>Flujos 6, 19, 20</w:t>
            </w:r>
          </w:p>
        </w:tc>
      </w:tr>
      <w:tr>
        <w:tc>
          <w:tcPr>
            <w:tcW w:type="dxa" w:w="2126"/>
          </w:tcPr>
          <w:p>
            <w:pPr>
              <w:spacing w:line="276" w:lineRule="auto"/>
            </w:pPr>
            <w:r>
              <w:t>EDU-0010, EDU-0015, EDU-0025, EDU-0028, EDU-0030, EDU-0035</w:t>
            </w:r>
          </w:p>
        </w:tc>
        <w:tc>
          <w:tcPr>
            <w:tcW w:type="dxa" w:w="2126"/>
          </w:tcPr>
          <w:p>
            <w:pPr>
              <w:spacing w:line="276" w:lineRule="auto"/>
            </w:pPr>
            <w:r>
              <w:rPr>
                <w:sz w:val="15"/>
              </w:rPr>
              <w:t>Políticas de derivación de casos</w:t>
            </w:r>
          </w:p>
        </w:tc>
        <w:tc>
          <w:tcPr>
            <w:tcW w:type="dxa" w:w="2126"/>
          </w:tcPr>
          <w:p>
            <w:pPr>
              <w:spacing w:line="276" w:lineRule="auto"/>
            </w:pPr>
            <w:r>
              <w:rPr>
                <w:sz w:val="15"/>
              </w:rPr>
              <w:t>B7. Historia Clínica</w:t>
            </w:r>
          </w:p>
        </w:tc>
        <w:tc>
          <w:tcPr>
            <w:tcW w:type="dxa" w:w="2126"/>
          </w:tcPr>
          <w:p>
            <w:pPr>
              <w:spacing w:line="276" w:lineRule="auto"/>
            </w:pPr>
            <w:r>
              <w:rPr>
                <w:sz w:val="15"/>
              </w:rPr>
              <w:t>Flujos 6, 16</w:t>
            </w:r>
          </w:p>
        </w:tc>
      </w:tr>
      <w:tr>
        <w:tc>
          <w:tcPr>
            <w:tcW w:type="dxa" w:w="2126"/>
          </w:tcPr>
          <w:p>
            <w:pPr>
              <w:spacing w:line="276" w:lineRule="auto"/>
            </w:pPr>
            <w:r>
              <w:rPr>
                <w:sz w:val="15"/>
              </w:rPr>
              <w:t>EDU-0011</w:t>
            </w:r>
          </w:p>
        </w:tc>
        <w:tc>
          <w:tcPr>
            <w:tcW w:type="dxa" w:w="2126"/>
          </w:tcPr>
          <w:p>
            <w:pPr>
              <w:spacing w:line="276" w:lineRule="auto"/>
            </w:pPr>
            <w:r>
              <w:rPr>
                <w:sz w:val="15"/>
              </w:rPr>
              <w:t>Gestión de roles y permisos (RBAC)</w:t>
            </w:r>
          </w:p>
        </w:tc>
        <w:tc>
          <w:tcPr>
            <w:tcW w:type="dxa" w:w="2126"/>
          </w:tcPr>
          <w:p>
            <w:pPr>
              <w:spacing w:line="276" w:lineRule="auto"/>
            </w:pPr>
            <w:r>
              <w:rPr>
                <w:sz w:val="15"/>
              </w:rPr>
              <w:t>B10. Permisos y Auditoría</w:t>
            </w:r>
          </w:p>
        </w:tc>
        <w:tc>
          <w:tcPr>
            <w:tcW w:type="dxa" w:w="2126"/>
          </w:tcPr>
          <w:p>
            <w:pPr>
              <w:spacing w:line="276" w:lineRule="auto"/>
            </w:pPr>
            <w:r>
              <w:rPr>
                <w:sz w:val="15"/>
              </w:rPr>
              <w:t>Flujos 6, 20</w:t>
            </w:r>
          </w:p>
        </w:tc>
      </w:tr>
      <w:tr>
        <w:tc>
          <w:tcPr>
            <w:tcW w:type="dxa" w:w="2126"/>
          </w:tcPr>
          <w:p>
            <w:pPr>
              <w:spacing w:line="276" w:lineRule="auto"/>
            </w:pPr>
            <w:r>
              <w:rPr>
                <w:sz w:val="15"/>
              </w:rPr>
              <w:t>EDU-0012</w:t>
            </w:r>
          </w:p>
        </w:tc>
        <w:tc>
          <w:tcPr>
            <w:tcW w:type="dxa" w:w="2126"/>
          </w:tcPr>
          <w:p>
            <w:pPr>
              <w:spacing w:line="276" w:lineRule="auto"/>
            </w:pPr>
            <w:r>
              <w:rPr>
                <w:sz w:val="15"/>
              </w:rPr>
              <w:t>Agendamiento de citas multicanal</w:t>
            </w:r>
          </w:p>
        </w:tc>
        <w:tc>
          <w:tcPr>
            <w:tcW w:type="dxa" w:w="2126"/>
          </w:tcPr>
          <w:p>
            <w:pPr>
              <w:spacing w:line="276" w:lineRule="auto"/>
            </w:pPr>
            <w:r>
              <w:rPr>
                <w:sz w:val="15"/>
              </w:rPr>
              <w:t>B4. Gestión de Citas</w:t>
            </w:r>
          </w:p>
        </w:tc>
        <w:tc>
          <w:tcPr>
            <w:tcW w:type="dxa" w:w="2126"/>
          </w:tcPr>
          <w:p>
            <w:pPr>
              <w:spacing w:line="276" w:lineRule="auto"/>
            </w:pPr>
            <w:r>
              <w:rPr>
                <w:sz w:val="15"/>
              </w:rPr>
              <w:t>Flujos 4, 8, 9, 10, 21</w:t>
            </w:r>
          </w:p>
        </w:tc>
      </w:tr>
      <w:tr>
        <w:tc>
          <w:tcPr>
            <w:tcW w:type="dxa" w:w="2126"/>
          </w:tcPr>
          <w:p>
            <w:pPr>
              <w:spacing w:line="276" w:lineRule="auto"/>
            </w:pPr>
            <w:r>
              <w:rPr>
                <w:sz w:val="15"/>
              </w:rPr>
              <w:t>EDU-0013</w:t>
            </w:r>
          </w:p>
        </w:tc>
        <w:tc>
          <w:tcPr>
            <w:tcW w:type="dxa" w:w="2126"/>
          </w:tcPr>
          <w:p>
            <w:pPr>
              <w:spacing w:line="276" w:lineRule="auto"/>
            </w:pPr>
            <w:r>
              <w:rPr>
                <w:sz w:val="15"/>
              </w:rPr>
              <w:t>Reprogramación y cancelación</w:t>
            </w:r>
          </w:p>
        </w:tc>
        <w:tc>
          <w:tcPr>
            <w:tcW w:type="dxa" w:w="2126"/>
          </w:tcPr>
          <w:p>
            <w:pPr>
              <w:spacing w:line="276" w:lineRule="auto"/>
            </w:pPr>
            <w:r>
              <w:rPr>
                <w:sz w:val="15"/>
              </w:rPr>
              <w:t>B4. Gestión de Citas</w:t>
            </w:r>
          </w:p>
        </w:tc>
        <w:tc>
          <w:tcPr>
            <w:tcW w:type="dxa" w:w="2126"/>
          </w:tcPr>
          <w:p>
            <w:pPr>
              <w:spacing w:line="276" w:lineRule="auto"/>
            </w:pPr>
            <w:r>
              <w:rPr>
                <w:sz w:val="15"/>
              </w:rPr>
              <w:t>Flujos 4, 9, 14, 19</w:t>
            </w:r>
          </w:p>
        </w:tc>
      </w:tr>
      <w:tr>
        <w:tc>
          <w:tcPr>
            <w:tcW w:type="dxa" w:w="2126"/>
          </w:tcPr>
          <w:p>
            <w:pPr>
              <w:spacing w:line="276" w:lineRule="auto"/>
            </w:pPr>
            <w:r>
              <w:rPr>
                <w:sz w:val="15"/>
              </w:rPr>
              <w:t>EDU-0014</w:t>
            </w:r>
          </w:p>
        </w:tc>
        <w:tc>
          <w:tcPr>
            <w:tcW w:type="dxa" w:w="2126"/>
          </w:tcPr>
          <w:p>
            <w:pPr>
              <w:spacing w:line="276" w:lineRule="auto"/>
            </w:pPr>
            <w:r>
              <w:rPr>
                <w:sz w:val="15"/>
              </w:rPr>
              <w:t>Ficha clínica y filiación del menor</w:t>
            </w:r>
          </w:p>
        </w:tc>
        <w:tc>
          <w:tcPr>
            <w:tcW w:type="dxa" w:w="2126"/>
          </w:tcPr>
          <w:p>
            <w:pPr>
              <w:spacing w:line="276" w:lineRule="auto"/>
            </w:pPr>
            <w:r>
              <w:rPr>
                <w:sz w:val="15"/>
              </w:rPr>
              <w:t>B1. Pacientes y Apoderados</w:t>
            </w:r>
          </w:p>
        </w:tc>
        <w:tc>
          <w:tcPr>
            <w:tcW w:type="dxa" w:w="2126"/>
          </w:tcPr>
          <w:p>
            <w:pPr>
              <w:spacing w:line="276" w:lineRule="auto"/>
            </w:pPr>
            <w:r>
              <w:rPr>
                <w:sz w:val="15"/>
              </w:rPr>
              <w:t>Flujos 1, 7</w:t>
            </w:r>
          </w:p>
        </w:tc>
      </w:tr>
      <w:tr>
        <w:tc>
          <w:tcPr>
            <w:tcW w:type="dxa" w:w="2126"/>
          </w:tcPr>
          <w:p>
            <w:pPr>
              <w:spacing w:line="276" w:lineRule="auto"/>
            </w:pPr>
            <w:r>
              <w:t>EDU-0010, EDU-0015, EDU-0025, EDU-0028, EDU-0030, EDU-0035</w:t>
            </w:r>
          </w:p>
        </w:tc>
        <w:tc>
          <w:tcPr>
            <w:tcW w:type="dxa" w:w="2126"/>
          </w:tcPr>
          <w:p>
            <w:pPr>
              <w:spacing w:line="276" w:lineRule="auto"/>
            </w:pPr>
            <w:r>
              <w:rPr>
                <w:sz w:val="15"/>
              </w:rPr>
              <w:t>Historial de citas del paciente</w:t>
            </w:r>
          </w:p>
        </w:tc>
        <w:tc>
          <w:tcPr>
            <w:tcW w:type="dxa" w:w="2126"/>
          </w:tcPr>
          <w:p>
            <w:pPr>
              <w:spacing w:line="276" w:lineRule="auto"/>
            </w:pPr>
            <w:r>
              <w:rPr>
                <w:sz w:val="15"/>
              </w:rPr>
              <w:t>B7. Historia Clínica</w:t>
            </w:r>
          </w:p>
        </w:tc>
        <w:tc>
          <w:tcPr>
            <w:tcW w:type="dxa" w:w="2126"/>
          </w:tcPr>
          <w:p>
            <w:pPr>
              <w:spacing w:line="276" w:lineRule="auto"/>
            </w:pPr>
            <w:r>
              <w:rPr>
                <w:sz w:val="15"/>
              </w:rPr>
              <w:t>Flujos 5, 15</w:t>
            </w:r>
          </w:p>
        </w:tc>
      </w:tr>
      <w:tr>
        <w:tc>
          <w:tcPr>
            <w:tcW w:type="dxa" w:w="2126"/>
          </w:tcPr>
          <w:p>
            <w:pPr>
              <w:spacing w:line="276" w:lineRule="auto"/>
            </w:pPr>
            <w:r>
              <w:rPr>
                <w:sz w:val="15"/>
              </w:rPr>
              <w:t>EDU-0016</w:t>
            </w:r>
          </w:p>
        </w:tc>
        <w:tc>
          <w:tcPr>
            <w:tcW w:type="dxa" w:w="2126"/>
          </w:tcPr>
          <w:p>
            <w:pPr>
              <w:spacing w:line="276" w:lineRule="auto"/>
            </w:pPr>
            <w:r>
              <w:rPr>
                <w:sz w:val="15"/>
              </w:rPr>
              <w:t>Perfiles y tarifas de especialistas</w:t>
            </w:r>
          </w:p>
        </w:tc>
        <w:tc>
          <w:tcPr>
            <w:tcW w:type="dxa" w:w="2126"/>
          </w:tcPr>
          <w:p>
            <w:pPr>
              <w:spacing w:line="276" w:lineRule="auto"/>
            </w:pPr>
            <w:r>
              <w:rPr>
                <w:sz w:val="15"/>
              </w:rPr>
              <w:t>B3. Especialistas y Horarios</w:t>
            </w:r>
          </w:p>
        </w:tc>
        <w:tc>
          <w:tcPr>
            <w:tcW w:type="dxa" w:w="2126"/>
          </w:tcPr>
          <w:p>
            <w:pPr>
              <w:spacing w:line="276" w:lineRule="auto"/>
            </w:pPr>
            <w:r>
              <w:rPr>
                <w:sz w:val="15"/>
              </w:rPr>
              <w:t>Flujos 3, 9</w:t>
            </w:r>
          </w:p>
        </w:tc>
      </w:tr>
      <w:tr>
        <w:tc>
          <w:tcPr>
            <w:tcW w:type="dxa" w:w="2126"/>
          </w:tcPr>
          <w:p>
            <w:pPr>
              <w:spacing w:line="276" w:lineRule="auto"/>
            </w:pPr>
            <w:r>
              <w:rPr>
                <w:sz w:val="15"/>
              </w:rPr>
              <w:t>EDU-0017</w:t>
            </w:r>
          </w:p>
        </w:tc>
        <w:tc>
          <w:tcPr>
            <w:tcW w:type="dxa" w:w="2126"/>
          </w:tcPr>
          <w:p>
            <w:pPr>
              <w:spacing w:line="276" w:lineRule="auto"/>
            </w:pPr>
            <w:r>
              <w:rPr>
                <w:sz w:val="15"/>
              </w:rPr>
              <w:t>Gestión de franjas y disponibilidad</w:t>
            </w:r>
          </w:p>
        </w:tc>
        <w:tc>
          <w:tcPr>
            <w:tcW w:type="dxa" w:w="2126"/>
          </w:tcPr>
          <w:p>
            <w:pPr>
              <w:spacing w:line="276" w:lineRule="auto"/>
            </w:pPr>
            <w:r>
              <w:rPr>
                <w:sz w:val="15"/>
              </w:rPr>
              <w:t>B3. Especialistas y Horarios</w:t>
            </w:r>
          </w:p>
        </w:tc>
        <w:tc>
          <w:tcPr>
            <w:tcW w:type="dxa" w:w="2126"/>
          </w:tcPr>
          <w:p>
            <w:pPr>
              <w:spacing w:line="276" w:lineRule="auto"/>
            </w:pPr>
            <w:r>
              <w:rPr>
                <w:sz w:val="15"/>
              </w:rPr>
              <w:t>Flujos 3, 9</w:t>
            </w:r>
          </w:p>
        </w:tc>
      </w:tr>
      <w:tr>
        <w:tc>
          <w:tcPr>
            <w:tcW w:type="dxa" w:w="2126"/>
          </w:tcPr>
          <w:p>
            <w:pPr>
              <w:spacing w:line="276" w:lineRule="auto"/>
            </w:pPr>
            <w:r>
              <w:rPr>
                <w:sz w:val="15"/>
              </w:rPr>
              <w:t>EDU-0018</w:t>
            </w:r>
          </w:p>
        </w:tc>
        <w:tc>
          <w:tcPr>
            <w:tcW w:type="dxa" w:w="2126"/>
          </w:tcPr>
          <w:p>
            <w:pPr>
              <w:spacing w:line="276" w:lineRule="auto"/>
            </w:pPr>
            <w:r>
              <w:rPr>
                <w:sz w:val="15"/>
              </w:rPr>
              <w:t>Calendario de arrastrar y soltar</w:t>
            </w:r>
          </w:p>
        </w:tc>
        <w:tc>
          <w:tcPr>
            <w:tcW w:type="dxa" w:w="2126"/>
          </w:tcPr>
          <w:p>
            <w:pPr>
              <w:spacing w:line="276" w:lineRule="auto"/>
            </w:pPr>
            <w:r>
              <w:rPr>
                <w:sz w:val="15"/>
              </w:rPr>
              <w:t>B4. Gestión de Citas</w:t>
            </w:r>
          </w:p>
        </w:tc>
        <w:tc>
          <w:tcPr>
            <w:tcW w:type="dxa" w:w="2126"/>
          </w:tcPr>
          <w:p>
            <w:pPr>
              <w:spacing w:line="276" w:lineRule="auto"/>
            </w:pPr>
            <w:r>
              <w:rPr>
                <w:sz w:val="15"/>
              </w:rPr>
              <w:t>Flujos 4, 9, 19</w:t>
            </w:r>
          </w:p>
        </w:tc>
      </w:tr>
      <w:tr>
        <w:tc>
          <w:tcPr>
            <w:tcW w:type="dxa" w:w="2126"/>
          </w:tcPr>
          <w:p>
            <w:pPr>
              <w:spacing w:line="276" w:lineRule="auto"/>
            </w:pPr>
            <w:r>
              <w:rPr>
                <w:sz w:val="15"/>
              </w:rPr>
              <w:t>EDU-0019</w:t>
            </w:r>
          </w:p>
        </w:tc>
        <w:tc>
          <w:tcPr>
            <w:tcW w:type="dxa" w:w="2126"/>
          </w:tcPr>
          <w:p>
            <w:pPr>
              <w:spacing w:line="276" w:lineRule="auto"/>
            </w:pPr>
            <w:r>
              <w:rPr>
                <w:sz w:val="15"/>
              </w:rPr>
              <w:t>Integración teleconsulta Google Meet</w:t>
            </w:r>
          </w:p>
        </w:tc>
        <w:tc>
          <w:tcPr>
            <w:tcW w:type="dxa" w:w="2126"/>
          </w:tcPr>
          <w:p>
            <w:pPr>
              <w:spacing w:line="276" w:lineRule="auto"/>
            </w:pPr>
            <w:r>
              <w:rPr>
                <w:sz w:val="15"/>
              </w:rPr>
              <w:t>B5. Videoconferencia</w:t>
            </w:r>
          </w:p>
        </w:tc>
        <w:tc>
          <w:tcPr>
            <w:tcW w:type="dxa" w:w="2126"/>
          </w:tcPr>
          <w:p>
            <w:pPr>
              <w:spacing w:line="276" w:lineRule="auto"/>
            </w:pPr>
            <w:r>
              <w:rPr>
                <w:sz w:val="15"/>
              </w:rPr>
              <w:t>Flujos 12, 13, 22</w:t>
            </w:r>
          </w:p>
        </w:tc>
      </w:tr>
      <w:tr>
        <w:tc>
          <w:tcPr>
            <w:tcW w:type="dxa" w:w="2126"/>
          </w:tcPr>
          <w:p>
            <w:pPr>
              <w:spacing w:line="276" w:lineRule="auto"/>
            </w:pPr>
            <w:r>
              <w:rPr>
                <w:sz w:val="15"/>
              </w:rPr>
              <w:t>EDU-0020</w:t>
            </w:r>
          </w:p>
        </w:tc>
        <w:tc>
          <w:tcPr>
            <w:tcW w:type="dxa" w:w="2126"/>
          </w:tcPr>
          <w:p>
            <w:pPr>
              <w:spacing w:line="276" w:lineRule="auto"/>
            </w:pPr>
            <w:r>
              <w:rPr>
                <w:sz w:val="15"/>
              </w:rPr>
              <w:t>Recordatorios WhatsApp y telefonía</w:t>
            </w:r>
          </w:p>
        </w:tc>
        <w:tc>
          <w:tcPr>
            <w:tcW w:type="dxa" w:w="2126"/>
          </w:tcPr>
          <w:p>
            <w:pPr>
              <w:spacing w:line="276" w:lineRule="auto"/>
            </w:pPr>
            <w:r>
              <w:rPr>
                <w:sz w:val="15"/>
              </w:rPr>
              <w:t>B6. Mensajería de Citas</w:t>
            </w:r>
          </w:p>
        </w:tc>
        <w:tc>
          <w:tcPr>
            <w:tcW w:type="dxa" w:w="2126"/>
          </w:tcPr>
          <w:p>
            <w:pPr>
              <w:spacing w:line="276" w:lineRule="auto"/>
            </w:pPr>
            <w:r>
              <w:rPr>
                <w:sz w:val="15"/>
              </w:rPr>
              <w:t>Flujos 14, 23, 24</w:t>
            </w:r>
          </w:p>
        </w:tc>
      </w:tr>
      <w:tr>
        <w:tc>
          <w:tcPr>
            <w:tcW w:type="dxa" w:w="2126"/>
          </w:tcPr>
          <w:p>
            <w:pPr>
              <w:spacing w:line="276" w:lineRule="auto"/>
            </w:pPr>
            <w:r>
              <w:rPr>
                <w:sz w:val="15"/>
              </w:rPr>
              <w:t>EDU-0021</w:t>
            </w:r>
          </w:p>
        </w:tc>
        <w:tc>
          <w:tcPr>
            <w:tcW w:type="dxa" w:w="2126"/>
          </w:tcPr>
          <w:p>
            <w:pPr>
              <w:spacing w:line="276" w:lineRule="auto"/>
            </w:pPr>
            <w:r>
              <w:rPr>
                <w:sz w:val="15"/>
              </w:rPr>
              <w:t>Gestión de apoderados vinculados</w:t>
            </w:r>
          </w:p>
        </w:tc>
        <w:tc>
          <w:tcPr>
            <w:tcW w:type="dxa" w:w="2126"/>
          </w:tcPr>
          <w:p>
            <w:pPr>
              <w:spacing w:line="276" w:lineRule="auto"/>
            </w:pPr>
            <w:r>
              <w:rPr>
                <w:sz w:val="15"/>
              </w:rPr>
              <w:t>B1. Pacientes y Apoderados</w:t>
            </w:r>
          </w:p>
        </w:tc>
        <w:tc>
          <w:tcPr>
            <w:tcW w:type="dxa" w:w="2126"/>
          </w:tcPr>
          <w:p>
            <w:pPr>
              <w:spacing w:line="276" w:lineRule="auto"/>
            </w:pPr>
            <w:r>
              <w:rPr>
                <w:sz w:val="15"/>
              </w:rPr>
              <w:t>Flujos 1, 7</w:t>
            </w:r>
          </w:p>
        </w:tc>
      </w:tr>
      <w:tr>
        <w:tc>
          <w:tcPr>
            <w:tcW w:type="dxa" w:w="2126"/>
          </w:tcPr>
          <w:p>
            <w:pPr>
              <w:spacing w:line="276" w:lineRule="auto"/>
            </w:pPr>
            <w:r>
              <w:rPr>
                <w:sz w:val="15"/>
              </w:rPr>
              <w:t>EDU-0023</w:t>
            </w:r>
          </w:p>
        </w:tc>
        <w:tc>
          <w:tcPr>
            <w:tcW w:type="dxa" w:w="2126"/>
          </w:tcPr>
          <w:p>
            <w:pPr>
              <w:spacing w:line="276" w:lineRule="auto"/>
            </w:pPr>
            <w:r>
              <w:rPr>
                <w:sz w:val="15"/>
              </w:rPr>
              <w:t>Formulario de pre-triaje clínico</w:t>
            </w:r>
          </w:p>
        </w:tc>
        <w:tc>
          <w:tcPr>
            <w:tcW w:type="dxa" w:w="2126"/>
          </w:tcPr>
          <w:p>
            <w:pPr>
              <w:spacing w:line="276" w:lineRule="auto"/>
            </w:pPr>
            <w:r>
              <w:rPr>
                <w:sz w:val="15"/>
              </w:rPr>
              <w:t>B2. Pre-triaje y Consentimiento</w:t>
            </w:r>
          </w:p>
        </w:tc>
        <w:tc>
          <w:tcPr>
            <w:tcW w:type="dxa" w:w="2126"/>
          </w:tcPr>
          <w:p>
            <w:pPr>
              <w:spacing w:line="276" w:lineRule="auto"/>
            </w:pPr>
            <w:r>
              <w:rPr>
                <w:sz w:val="15"/>
              </w:rPr>
              <w:t>Flujos 2, 8, 17</w:t>
            </w:r>
          </w:p>
        </w:tc>
      </w:tr>
      <w:tr>
        <w:tc>
          <w:tcPr>
            <w:tcW w:type="dxa" w:w="2126"/>
          </w:tcPr>
          <w:p>
            <w:pPr>
              <w:spacing w:line="276" w:lineRule="auto"/>
            </w:pPr>
            <w:r>
              <w:t>EDU-0010, EDU-0015, EDU-0025, EDU-0028, EDU-0030, EDU-0035</w:t>
            </w:r>
          </w:p>
        </w:tc>
        <w:tc>
          <w:tcPr>
            <w:tcW w:type="dxa" w:w="2126"/>
          </w:tcPr>
          <w:p>
            <w:pPr>
              <w:spacing w:line="276" w:lineRule="auto"/>
            </w:pPr>
            <w:r>
              <w:rPr>
                <w:sz w:val="15"/>
              </w:rPr>
              <w:t>Recetas e indicaciones médicas</w:t>
            </w:r>
          </w:p>
        </w:tc>
        <w:tc>
          <w:tcPr>
            <w:tcW w:type="dxa" w:w="2126"/>
          </w:tcPr>
          <w:p>
            <w:pPr>
              <w:spacing w:line="276" w:lineRule="auto"/>
            </w:pPr>
            <w:r>
              <w:rPr>
                <w:sz w:val="15"/>
              </w:rPr>
              <w:t>B7. Historia Clínica</w:t>
            </w:r>
          </w:p>
        </w:tc>
        <w:tc>
          <w:tcPr>
            <w:tcW w:type="dxa" w:w="2126"/>
          </w:tcPr>
          <w:p>
            <w:pPr>
              <w:spacing w:line="276" w:lineRule="auto"/>
            </w:pPr>
            <w:r>
              <w:rPr>
                <w:sz w:val="15"/>
              </w:rPr>
              <w:t>Flujos 5, 15</w:t>
            </w:r>
          </w:p>
        </w:tc>
      </w:tr>
      <w:tr>
        <w:tc>
          <w:tcPr>
            <w:tcW w:type="dxa" w:w="2126"/>
          </w:tcPr>
          <w:p>
            <w:pPr>
              <w:spacing w:line="276" w:lineRule="auto"/>
            </w:pPr>
            <w:r>
              <w:t>EDU-0010, EDU-0015, EDU-0025, EDU-0028, EDU-0030, EDU-0035</w:t>
            </w:r>
          </w:p>
        </w:tc>
        <w:tc>
          <w:tcPr>
            <w:tcW w:type="dxa" w:w="2126"/>
          </w:tcPr>
          <w:p>
            <w:pPr>
              <w:spacing w:line="276" w:lineRule="auto"/>
            </w:pPr>
            <w:r>
              <w:rPr>
                <w:sz w:val="15"/>
              </w:rPr>
              <w:t>Acceso temporal a expediente clínico</w:t>
            </w:r>
          </w:p>
        </w:tc>
        <w:tc>
          <w:tcPr>
            <w:tcW w:type="dxa" w:w="2126"/>
          </w:tcPr>
          <w:p>
            <w:pPr>
              <w:spacing w:line="276" w:lineRule="auto"/>
            </w:pPr>
            <w:r>
              <w:rPr>
                <w:sz w:val="15"/>
              </w:rPr>
              <w:t>B7. Historia Clínica</w:t>
            </w:r>
          </w:p>
        </w:tc>
        <w:tc>
          <w:tcPr>
            <w:tcW w:type="dxa" w:w="2126"/>
          </w:tcPr>
          <w:p>
            <w:pPr>
              <w:spacing w:line="276" w:lineRule="auto"/>
            </w:pPr>
            <w:r>
              <w:rPr>
                <w:sz w:val="15"/>
              </w:rPr>
              <w:t>Flujos 5, 15</w:t>
            </w:r>
          </w:p>
        </w:tc>
      </w:tr>
      <w:tr>
        <w:tc>
          <w:tcPr>
            <w:tcW w:type="dxa" w:w="2126"/>
          </w:tcPr>
          <w:p>
            <w:pPr>
              <w:spacing w:line="276" w:lineRule="auto"/>
            </w:pPr>
            <w:r>
              <w:t>EDU-0010, EDU-0015, EDU-0025, EDU-0028, EDU-0030, EDU-0035</w:t>
            </w:r>
          </w:p>
        </w:tc>
        <w:tc>
          <w:tcPr>
            <w:tcW w:type="dxa" w:w="2126"/>
          </w:tcPr>
          <w:p>
            <w:pPr>
              <w:spacing w:line="276" w:lineRule="auto"/>
            </w:pPr>
            <w:r>
              <w:rPr>
                <w:sz w:val="15"/>
              </w:rPr>
              <w:t>Registro de atenciones por sesión</w:t>
            </w:r>
          </w:p>
        </w:tc>
        <w:tc>
          <w:tcPr>
            <w:tcW w:type="dxa" w:w="2126"/>
          </w:tcPr>
          <w:p>
            <w:pPr>
              <w:spacing w:line="276" w:lineRule="auto"/>
            </w:pPr>
            <w:r>
              <w:rPr>
                <w:sz w:val="15"/>
              </w:rPr>
              <w:t>B7. Historia Clínica</w:t>
            </w:r>
          </w:p>
        </w:tc>
        <w:tc>
          <w:tcPr>
            <w:tcW w:type="dxa" w:w="2126"/>
          </w:tcPr>
          <w:p>
            <w:pPr>
              <w:spacing w:line="276" w:lineRule="auto"/>
            </w:pPr>
            <w:r>
              <w:rPr>
                <w:sz w:val="15"/>
              </w:rPr>
              <w:t>Flujos 5, 15</w:t>
            </w:r>
          </w:p>
        </w:tc>
      </w:tr>
      <w:tr>
        <w:tc>
          <w:tcPr>
            <w:tcW w:type="dxa" w:w="2126"/>
          </w:tcPr>
          <w:p>
            <w:pPr>
              <w:spacing w:line="276" w:lineRule="auto"/>
            </w:pPr>
            <w:r>
              <w:rPr>
                <w:sz w:val="15"/>
              </w:rPr>
              <w:t>EDU-0029</w:t>
            </w:r>
          </w:p>
        </w:tc>
        <w:tc>
          <w:tcPr>
            <w:tcW w:type="dxa" w:w="2126"/>
          </w:tcPr>
          <w:p>
            <w:pPr>
              <w:spacing w:line="276" w:lineRule="auto"/>
            </w:pPr>
            <w:r>
              <w:rPr>
                <w:sz w:val="15"/>
              </w:rPr>
              <w:t>Consentimiento informado firmado</w:t>
            </w:r>
          </w:p>
        </w:tc>
        <w:tc>
          <w:tcPr>
            <w:tcW w:type="dxa" w:w="2126"/>
          </w:tcPr>
          <w:p>
            <w:pPr>
              <w:spacing w:line="276" w:lineRule="auto"/>
            </w:pPr>
            <w:r>
              <w:rPr>
                <w:sz w:val="15"/>
              </w:rPr>
              <w:t>B2. Pre-triaje y Consentimiento</w:t>
            </w:r>
          </w:p>
        </w:tc>
        <w:tc>
          <w:tcPr>
            <w:tcW w:type="dxa" w:w="2126"/>
          </w:tcPr>
          <w:p>
            <w:pPr>
              <w:spacing w:line="276" w:lineRule="auto"/>
            </w:pPr>
            <w:r>
              <w:rPr>
                <w:sz w:val="15"/>
              </w:rPr>
              <w:t>Flujos 2, 8</w:t>
            </w:r>
          </w:p>
        </w:tc>
      </w:tr>
      <w:tr>
        <w:tc>
          <w:tcPr>
            <w:tcW w:type="dxa" w:w="2126"/>
          </w:tcPr>
          <w:p>
            <w:pPr>
              <w:spacing w:line="276" w:lineRule="auto"/>
            </w:pPr>
            <w:r>
              <w:t>EDU-0010, EDU-0015, EDU-0025, EDU-0028, EDU-0030, EDU-0035</w:t>
            </w:r>
          </w:p>
        </w:tc>
        <w:tc>
          <w:tcPr>
            <w:tcW w:type="dxa" w:w="2126"/>
          </w:tcPr>
          <w:p>
            <w:pPr>
              <w:spacing w:line="276" w:lineRule="auto"/>
            </w:pPr>
            <w:r>
              <w:rPr>
                <w:sz w:val="15"/>
              </w:rPr>
              <w:t>Notas de evolución estructuradas</w:t>
            </w:r>
          </w:p>
        </w:tc>
        <w:tc>
          <w:tcPr>
            <w:tcW w:type="dxa" w:w="2126"/>
          </w:tcPr>
          <w:p>
            <w:pPr>
              <w:spacing w:line="276" w:lineRule="auto"/>
            </w:pPr>
            <w:r>
              <w:rPr>
                <w:sz w:val="15"/>
              </w:rPr>
              <w:t>B7. Historia Clínica</w:t>
            </w:r>
          </w:p>
        </w:tc>
        <w:tc>
          <w:tcPr>
            <w:tcW w:type="dxa" w:w="2126"/>
          </w:tcPr>
          <w:p>
            <w:pPr>
              <w:spacing w:line="276" w:lineRule="auto"/>
            </w:pPr>
            <w:r>
              <w:rPr>
                <w:sz w:val="15"/>
              </w:rPr>
              <w:t>Flujos 5, 15</w:t>
            </w:r>
          </w:p>
        </w:tc>
      </w:tr>
      <w:tr>
        <w:tc>
          <w:tcPr>
            <w:tcW w:type="dxa" w:w="2126"/>
          </w:tcPr>
          <w:p>
            <w:pPr>
              <w:spacing w:line="276" w:lineRule="auto"/>
            </w:pPr>
            <w:r>
              <w:t>EDU-0010, EDU-0015, EDU-0025, EDU-0028, EDU-0030, EDU-0035</w:t>
            </w:r>
          </w:p>
        </w:tc>
        <w:tc>
          <w:tcPr>
            <w:tcW w:type="dxa" w:w="2126"/>
          </w:tcPr>
          <w:p>
            <w:pPr>
              <w:spacing w:line="276" w:lineRule="auto"/>
            </w:pPr>
            <w:r>
              <w:rPr>
                <w:sz w:val="15"/>
              </w:rPr>
              <w:t>Expediente pediátrico unificado</w:t>
            </w:r>
          </w:p>
        </w:tc>
        <w:tc>
          <w:tcPr>
            <w:tcW w:type="dxa" w:w="2126"/>
          </w:tcPr>
          <w:p>
            <w:pPr>
              <w:spacing w:line="276" w:lineRule="auto"/>
            </w:pPr>
            <w:r>
              <w:rPr>
                <w:sz w:val="15"/>
              </w:rPr>
              <w:t>B7. Historia Clínica</w:t>
            </w:r>
          </w:p>
        </w:tc>
        <w:tc>
          <w:tcPr>
            <w:tcW w:type="dxa" w:w="2126"/>
          </w:tcPr>
          <w:p>
            <w:pPr>
              <w:spacing w:line="276" w:lineRule="auto"/>
            </w:pPr>
            <w:r>
              <w:rPr>
                <w:sz w:val="15"/>
              </w:rPr>
              <w:t>Flujos 5, 15</w:t>
            </w:r>
          </w:p>
        </w:tc>
      </w:tr>
      <w:tr>
        <w:tc>
          <w:tcPr>
            <w:tcW w:type="dxa" w:w="2126"/>
          </w:tcPr>
          <w:p>
            <w:pPr>
              <w:spacing w:line="276" w:lineRule="auto"/>
            </w:pPr>
            <w:r>
              <w:rPr>
                <w:sz w:val="15"/>
              </w:rPr>
              <w:t>EDU-0033</w:t>
            </w:r>
          </w:p>
        </w:tc>
        <w:tc>
          <w:tcPr>
            <w:tcW w:type="dxa" w:w="2126"/>
          </w:tcPr>
          <w:p>
            <w:pPr>
              <w:spacing w:line="276" w:lineRule="auto"/>
            </w:pPr>
            <w:r>
              <w:rPr>
                <w:sz w:val="15"/>
              </w:rPr>
              <w:t>Paquetes de sesiones de terapia</w:t>
            </w:r>
          </w:p>
        </w:tc>
        <w:tc>
          <w:tcPr>
            <w:tcW w:type="dxa" w:w="2126"/>
          </w:tcPr>
          <w:p>
            <w:pPr>
              <w:spacing w:line="276" w:lineRule="auto"/>
            </w:pPr>
            <w:r>
              <w:rPr>
                <w:sz w:val="15"/>
              </w:rPr>
              <w:t>B8. Paquetes y Facturación</w:t>
            </w:r>
          </w:p>
        </w:tc>
        <w:tc>
          <w:tcPr>
            <w:tcW w:type="dxa" w:w="2126"/>
          </w:tcPr>
          <w:p>
            <w:pPr>
              <w:spacing w:line="276" w:lineRule="auto"/>
            </w:pPr>
            <w:r>
              <w:rPr>
                <w:sz w:val="15"/>
              </w:rPr>
              <w:t>Flujos 10, 11, 26</w:t>
            </w:r>
          </w:p>
        </w:tc>
      </w:tr>
      <w:tr>
        <w:tc>
          <w:tcPr>
            <w:tcW w:type="dxa" w:w="2126"/>
          </w:tcPr>
          <w:p>
            <w:pPr>
              <w:spacing w:line="276" w:lineRule="auto"/>
            </w:pPr>
            <w:r>
              <w:rPr>
                <w:sz w:val="15"/>
              </w:rPr>
              <w:t>EDU-0034</w:t>
            </w:r>
          </w:p>
        </w:tc>
        <w:tc>
          <w:tcPr>
            <w:tcW w:type="dxa" w:w="2126"/>
          </w:tcPr>
          <w:p>
            <w:pPr>
              <w:spacing w:line="276" w:lineRule="auto"/>
            </w:pPr>
            <w:r>
              <w:rPr>
                <w:sz w:val="15"/>
              </w:rPr>
              <w:t>Descuentos y tarifas promocionales</w:t>
            </w:r>
          </w:p>
        </w:tc>
        <w:tc>
          <w:tcPr>
            <w:tcW w:type="dxa" w:w="2126"/>
          </w:tcPr>
          <w:p>
            <w:pPr>
              <w:spacing w:line="276" w:lineRule="auto"/>
            </w:pPr>
            <w:r>
              <w:rPr>
                <w:sz w:val="15"/>
              </w:rPr>
              <w:t>B8. Paquetes y Facturación</w:t>
            </w:r>
          </w:p>
        </w:tc>
        <w:tc>
          <w:tcPr>
            <w:tcW w:type="dxa" w:w="2126"/>
          </w:tcPr>
          <w:p>
            <w:pPr>
              <w:spacing w:line="276" w:lineRule="auto"/>
            </w:pPr>
            <w:r>
              <w:rPr>
                <w:sz w:val="15"/>
              </w:rPr>
              <w:t>Flujos 10, 26</w:t>
            </w:r>
          </w:p>
        </w:tc>
      </w:tr>
      <w:tr>
        <w:tc>
          <w:tcPr>
            <w:tcW w:type="dxa" w:w="2126"/>
          </w:tcPr>
          <w:p>
            <w:pPr>
              <w:spacing w:line="276" w:lineRule="auto"/>
            </w:pPr>
            <w:r>
              <w:t>EDU-0010, EDU-0015, EDU-0025, EDU-0028, EDU-0030, EDU-0035</w:t>
            </w:r>
          </w:p>
        </w:tc>
        <w:tc>
          <w:tcPr>
            <w:tcW w:type="dxa" w:w="2126"/>
          </w:tcPr>
          <w:p>
            <w:pPr>
              <w:spacing w:line="276" w:lineRule="auto"/>
            </w:pPr>
            <w:r>
              <w:rPr>
                <w:sz w:val="15"/>
              </w:rPr>
              <w:t>Diagnósticos CIE-10 y DSM-5</w:t>
            </w:r>
          </w:p>
        </w:tc>
        <w:tc>
          <w:tcPr>
            <w:tcW w:type="dxa" w:w="2126"/>
          </w:tcPr>
          <w:p>
            <w:pPr>
              <w:spacing w:line="276" w:lineRule="auto"/>
            </w:pPr>
            <w:r>
              <w:rPr>
                <w:sz w:val="15"/>
              </w:rPr>
              <w:t>B7. Historia Clínica</w:t>
            </w:r>
          </w:p>
        </w:tc>
        <w:tc>
          <w:tcPr>
            <w:tcW w:type="dxa" w:w="2126"/>
          </w:tcPr>
          <w:p>
            <w:pPr>
              <w:spacing w:line="276" w:lineRule="auto"/>
            </w:pPr>
            <w:r>
              <w:rPr>
                <w:sz w:val="15"/>
              </w:rPr>
              <w:t>Flujos 5, 15</w:t>
            </w:r>
          </w:p>
        </w:tc>
      </w:tr>
      <w:tr>
        <w:tc>
          <w:tcPr>
            <w:tcW w:type="dxa" w:w="2126"/>
          </w:tcPr>
          <w:p>
            <w:pPr>
              <w:spacing w:line="276" w:lineRule="auto"/>
            </w:pPr>
            <w:r>
              <w:rPr>
                <w:sz w:val="15"/>
              </w:rPr>
              <w:t>EDU-0036</w:t>
            </w:r>
          </w:p>
        </w:tc>
        <w:tc>
          <w:tcPr>
            <w:tcW w:type="dxa" w:w="2126"/>
          </w:tcPr>
          <w:p>
            <w:pPr>
              <w:spacing w:line="276" w:lineRule="auto"/>
            </w:pPr>
            <w:r>
              <w:rPr>
                <w:sz w:val="15"/>
              </w:rPr>
              <w:t>Control de pagos y vouchers bancarios</w:t>
            </w:r>
          </w:p>
        </w:tc>
        <w:tc>
          <w:tcPr>
            <w:tcW w:type="dxa" w:w="2126"/>
          </w:tcPr>
          <w:p>
            <w:pPr>
              <w:spacing w:line="276" w:lineRule="auto"/>
            </w:pPr>
            <w:r>
              <w:rPr>
                <w:sz w:val="15"/>
              </w:rPr>
              <w:t>B8. Paquetes y Facturación</w:t>
            </w:r>
          </w:p>
        </w:tc>
        <w:tc>
          <w:tcPr>
            <w:tcW w:type="dxa" w:w="2126"/>
          </w:tcPr>
          <w:p>
            <w:pPr>
              <w:spacing w:line="276" w:lineRule="auto"/>
            </w:pPr>
            <w:r>
              <w:rPr>
                <w:sz w:val="15"/>
              </w:rPr>
              <w:t>Flujos 26, 27</w:t>
            </w:r>
          </w:p>
        </w:tc>
      </w:tr>
      <w:tr>
        <w:tc>
          <w:tcPr>
            <w:tcW w:type="dxa" w:w="2126"/>
          </w:tcPr>
          <w:p>
            <w:pPr>
              <w:spacing w:line="276" w:lineRule="auto"/>
            </w:pPr>
            <w:r>
              <w:rPr>
                <w:sz w:val="15"/>
              </w:rPr>
              <w:t>EDU-0037</w:t>
            </w:r>
          </w:p>
        </w:tc>
        <w:tc>
          <w:tcPr>
            <w:tcW w:type="dxa" w:w="2126"/>
          </w:tcPr>
          <w:p>
            <w:pPr>
              <w:spacing w:line="276" w:lineRule="auto"/>
            </w:pPr>
            <w:r>
              <w:rPr>
                <w:sz w:val="15"/>
              </w:rPr>
              <w:t>Facturación electrónica ante SUNAT</w:t>
            </w:r>
          </w:p>
        </w:tc>
        <w:tc>
          <w:tcPr>
            <w:tcW w:type="dxa" w:w="2126"/>
          </w:tcPr>
          <w:p>
            <w:pPr>
              <w:spacing w:line="276" w:lineRule="auto"/>
            </w:pPr>
            <w:r>
              <w:rPr>
                <w:sz w:val="15"/>
              </w:rPr>
              <w:t>B8. Paquetes y Facturación</w:t>
            </w:r>
          </w:p>
        </w:tc>
        <w:tc>
          <w:tcPr>
            <w:tcW w:type="dxa" w:w="2126"/>
          </w:tcPr>
          <w:p>
            <w:pPr>
              <w:spacing w:line="276" w:lineRule="auto"/>
            </w:pPr>
            <w:r>
              <w:rPr>
                <w:sz w:val="15"/>
              </w:rPr>
              <w:t>Flujos 25, 27</w:t>
            </w:r>
          </w:p>
        </w:tc>
      </w:tr>
      <w:tr>
        <w:tc>
          <w:tcPr>
            <w:tcW w:type="dxa" w:w="2126"/>
          </w:tcPr>
          <w:p>
            <w:pPr>
              <w:spacing w:line="276" w:lineRule="auto"/>
            </w:pPr>
            <w:r>
              <w:rPr>
                <w:sz w:val="15"/>
              </w:rPr>
              <w:t>EDU-0038</w:t>
            </w:r>
          </w:p>
        </w:tc>
        <w:tc>
          <w:tcPr>
            <w:tcW w:type="dxa" w:w="2126"/>
          </w:tcPr>
          <w:p>
            <w:pPr>
              <w:spacing w:line="276" w:lineRule="auto"/>
            </w:pPr>
            <w:r>
              <w:rPr>
                <w:sz w:val="15"/>
              </w:rPr>
              <w:t>Liquidación mensual de profesionales</w:t>
            </w:r>
          </w:p>
        </w:tc>
        <w:tc>
          <w:tcPr>
            <w:tcW w:type="dxa" w:w="2126"/>
          </w:tcPr>
          <w:p>
            <w:pPr>
              <w:spacing w:line="276" w:lineRule="auto"/>
            </w:pPr>
            <w:r>
              <w:rPr>
                <w:sz w:val="15"/>
              </w:rPr>
              <w:t>B9. Liquidación Profesional</w:t>
            </w:r>
          </w:p>
        </w:tc>
        <w:tc>
          <w:tcPr>
            <w:tcW w:type="dxa" w:w="2126"/>
          </w:tcPr>
          <w:p>
            <w:pPr>
              <w:spacing w:line="276" w:lineRule="auto"/>
            </w:pPr>
            <w:r>
              <w:rPr>
                <w:sz w:val="15"/>
              </w:rPr>
              <w:t>Flujos 18, 28</w:t>
            </w:r>
          </w:p>
        </w:tc>
      </w:tr>
    </w:tbl>
    <w:p>
      <w:pPr>
        <w:pStyle w:val="Prrafodelista"/>
        <w:spacing w:before="240" w:after="80" w:line="276" w:lineRule="auto"/>
      </w:pPr>
      <w:r>
        <w:rPr>
          <w:b/>
        </w:rPr>
        <w:t>8. CONCLUSIONES</w:t>
      </w:r>
    </w:p>
    <w:p>
      <w:pPr>
        <w:pStyle w:val="Prrafodelista"/>
        <w:spacing w:before="160" w:after="40" w:line="276" w:lineRule="auto"/>
      </w:pPr>
      <w:r>
        <w:rPr>
          <w:b/>
        </w:rPr>
        <w:t>Del marco conceptual</w:t>
      </w:r>
    </w:p>
    <w:p>
      <w:pPr>
        <w:spacing w:line="276" w:lineRule="auto" w:after="80"/>
        <w:jc w:val="both"/>
      </w:pPr>
      <w:r>
        <w:t>1. La formalización de la dimensión dinámica a través del Diagrama de Comportamiento complementa de manera indispensable a la Arquitectura Genérica Estructural, permitiendo validar la viabilidad temporal, concurrente y operativa de las transacciones antes de su implementación.</w:t>
      </w:r>
    </w:p>
    <w:p>
      <w:pPr>
        <w:spacing w:line="276" w:lineRule="auto" w:after="80"/>
        <w:jc w:val="both"/>
      </w:pPr>
      <w:r>
        <w:t>2. La incorporación del Diagrama de Contexto a nivel de Módulo (Gestión de Citas) demuestra que el principio de caja negra es aplicable y necesario en la descomposición jerárquica de subsistemas, clarificando las fronteras entre módulos internos hermanos e interfaces con servicios externos.</w:t>
      </w:r>
    </w:p>
    <w:p>
      <w:pPr>
        <w:spacing w:line="276" w:lineRule="auto" w:after="80"/>
        <w:jc w:val="both"/>
      </w:pPr>
      <w:r>
        <w:t>3. El modelado basado en autómatas finitos (State Machine Diagrams) proporciona una semántica determinista para gobernar el ciclo de vida de entidades clínicas complejas, asegurando que ninguna regla de negocio (como el bloqueo de 24 horas para reprogramaciones) quede librada a interpretaciones ambiguas en el código fuente.</w:t>
      </w:r>
    </w:p>
    <w:p>
      <w:pPr>
        <w:pStyle w:val="Prrafodelista"/>
        <w:spacing w:before="160" w:after="40" w:line="276" w:lineRule="auto"/>
      </w:pPr>
      <w:r>
        <w:rPr>
          <w:b/>
        </w:rPr>
        <w:t>Del producto</w:t>
      </w:r>
    </w:p>
    <w:p>
      <w:pPr>
        <w:spacing w:line="276" w:lineRule="auto" w:after="80"/>
        <w:jc w:val="both"/>
      </w:pPr>
      <w:r>
        <w:t>1. En NexoVitalis360, la centralidad del bloque B4 (Gestión de Citas y Agendas) articula con éxito la convergencia entre requerimientos clínicos (pre-triaje y evolución), administrativos (control de franjas y turnos), económicos (paquetes y pagos) y de conectividad (Google Meet y WhatsApp).</w:t>
      </w:r>
    </w:p>
    <w:p>
      <w:pPr>
        <w:spacing w:line="276" w:lineRule="auto" w:after="80"/>
        <w:jc w:val="both"/>
      </w:pPr>
      <w:r>
        <w:t>2. El desacoplamiento entre el aprovisionamiento de salas de teleconsulta y la persistencia transaccional de citas garantiza alta disponibilidad y consistencia de datos, evitando citas huérfanas ante fallos temporales de conectividad externa.</w:t>
      </w:r>
    </w:p>
    <w:p>
      <w:pPr>
        <w:spacing w:line="276" w:lineRule="auto" w:after="80"/>
        <w:jc w:val="both"/>
      </w:pPr>
      <w:r>
        <w:t>3. La cobertura integral del 100% de los requisitos de educción en la matriz de bloques y flujos asegura que el software responderá fielmente a las necesidades de los pacientes, apoderados y personal asistencial de la clínica.</w:t>
      </w:r>
    </w:p>
    <w:p>
      <w:pPr>
        <w:pStyle w:val="Prrafodelista"/>
        <w:spacing w:before="240" w:after="80" w:line="276" w:lineRule="auto"/>
      </w:pPr>
      <w:r>
        <w:rPr>
          <w:b/>
        </w:rPr>
        <w:t>9. OBSERVACIONES</w:t>
      </w:r>
    </w:p>
    <w:p>
      <w:pPr>
        <w:spacing w:line="276" w:lineRule="auto" w:after="80"/>
        <w:jc w:val="both"/>
      </w:pPr>
      <w:r>
        <w:t>1. Contención por Concurrencia Simultánea en Agendamiento de Turnos Populares (RNF-0004): Si múltiples usuarios intentan reservar la misma franja horaria de un especialista de alta demanda simultáneamente, se requiere un mecanismo de bloqueo pesimista temporal (bloqueo por 5 minutos mientras se procesa el voucher de pago) para evitar colisiones y sobreventa de turnos.</w:t>
      </w:r>
    </w:p>
    <w:p>
      <w:pPr>
        <w:spacing w:line="276" w:lineRule="auto" w:after="80"/>
        <w:jc w:val="both"/>
      </w:pPr>
      <w:r>
        <w:t>2. Latencia y Sincronización Asíncrona en la Generación de Enlaces de Teleconsulta (RNF-0008): La invocación a la API externa de Google Meet debe implementarse con un patrón de reintento con retroceso exponencial (Exponential Backoff) y disyuntor (Circuit Breaker) para evitar la degradación del servicio si el servidor de Google experimenta microcortes de red.</w:t>
      </w:r>
    </w:p>
    <w:p>
      <w:pPr>
        <w:spacing w:line="276" w:lineRule="auto" w:after="80"/>
        <w:jc w:val="both"/>
      </w:pPr>
      <w:r>
        <w:t>3. Expiración de Citas en Estado Pendiente: Es imperativo implementar un demonio o tarea programada (cron job) que libere automáticamente las franjas horarias de citas en estado 'Pendiente' cuyo voucher de pago no haya sido acreditado dentro del plazo de tolerancia establecido.</w:t>
      </w:r>
    </w:p>
    <w:p>
      <w:pPr>
        <w:pStyle w:val="Prrafodelista"/>
        <w:spacing w:before="240" w:after="80" w:line="276" w:lineRule="auto"/>
      </w:pPr>
      <w:r>
        <w:rPr>
          <w:b/>
        </w:rPr>
        <w:t>10. BIBLIOGRAFÍA</w:t>
      </w:r>
    </w:p>
    <w:p>
      <w:pPr>
        <w:spacing w:line="276" w:lineRule="auto" w:after="80"/>
        <w:jc w:val="both"/>
      </w:pPr>
      <w:r>
        <w:t>[1] L. Tao, Software Architecture and Design Illuminated, 1st ed. Sudbury, MA, USA: Jones and Bartlett Publishers, 2010.</w:t>
      </w:r>
    </w:p>
    <w:p>
      <w:pPr>
        <w:spacing w:line="276" w:lineRule="auto" w:after="80"/>
        <w:jc w:val="both"/>
      </w:pPr>
      <w:r>
        <w:t>[2] I. Sommerville, Software Engineering, 10th ed. Harlow, England: Pearson Education, 2016.</w:t>
      </w:r>
    </w:p>
    <w:p>
      <w:pPr>
        <w:spacing w:line="276" w:lineRule="auto" w:after="80"/>
        <w:jc w:val="both"/>
      </w:pPr>
      <w:r>
        <w:t>[3] P. Kruchten, 'The 4+1 View Model of Architecture,' IEEE Software, vol. 12, no. 6, pp. 42-50, Nov. 1995.</w:t>
      </w:r>
    </w:p>
    <w:p>
      <w:pPr>
        <w:spacing w:line="276" w:lineRule="auto" w:after="80"/>
        <w:jc w:val="both"/>
      </w:pPr>
      <w:r>
        <w:t>[4] Object Management Group (OMG), 'Unified Modeling Language (OMG UML) Specification Version 2.5.1,' OMG Document formal/2017-12-05, Dec. 2017.</w:t>
      </w:r>
    </w:p>
    <w:p>
      <w:pPr>
        <w:spacing w:line="276" w:lineRule="auto" w:after="80"/>
        <w:jc w:val="both"/>
      </w:pPr>
      <w:r>
        <w:t>[5] ISO/IEC/IEEE, 'Systems and software engineering — Architecture description,' ISO/IEC/IEEE Std 42010:2011, 2011.</w:t>
      </w:r>
    </w:p>
    <w:p>
      <w:pPr>
        <w:spacing w:line="276" w:lineRule="auto" w:after="80"/>
        <w:jc w:val="both"/>
      </w:pPr>
      <w:r>
        <w:t>[6] D. Harel, 'Statecharts: A visual formalism for complex systems,' Science of Computer Programming, vol. 8, no. 3, pp. 231-274, 1987.</w:t>
      </w:r>
    </w:p>
    <w:p>
      <w:pPr>
        <w:spacing w:line="276" w:lineRule="auto" w:after="80"/>
        <w:jc w:val="both"/>
      </w:pPr>
      <w:r>
        <w:t>[7] S. Brown, Designing Software Architectures: A Practical Approach, 1st ed. Boston: Addison-Wesley, 2018.</w:t>
      </w:r>
    </w:p>
    <w:p>
      <w:pPr>
        <w:spacing w:line="276" w:lineRule="auto" w:after="80"/>
        <w:jc w:val="both"/>
      </w:pPr>
      <w:r>
        <w:t>[8] E. H. Shortliffe and J. J. Cimino, Biomedical Informatics: Computer Applications in Health Care and Biomedicine, 4th ed. London: Springer, 2014.</w:t>
      </w:r>
    </w:p>
    <w:p>
      <w:pPr>
        <w:spacing w:line="276" w:lineRule="auto" w:after="80"/>
        <w:jc w:val="both"/>
      </w:pPr>
      <w:r>
        <w:t>[9] P. Huertas Niquén, 'Diseño y Arquitectura de Software: Diapositivas de Cátedra,' Universidad Nacional de San Agustín (UNSA), Semestre 2026-B, Arequipa, Perú, 2026.</w:t>
      </w:r>
    </w:p>
    <w:p>
      <w:pPr>
        <w:pStyle w:val="Prrafodelista"/>
        <w:spacing w:before="240" w:after="80" w:line="276" w:lineRule="auto"/>
      </w:pPr>
      <w:r>
        <w:rPr>
          <w:b/>
        </w:rPr>
        <w:t>11. ANEXOS</w:t>
      </w:r>
    </w:p>
    <w:p>
      <w:pPr>
        <w:pStyle w:val="Prrafodelista"/>
        <w:spacing w:before="160" w:after="40" w:line="276" w:lineRule="auto"/>
      </w:pPr>
      <w:r>
        <w:rPr>
          <w:b/>
        </w:rPr>
        <w:t>Anexo 1: Registro de Versionamiento de la Arquitectura de Comportamiento</w:t>
      </w:r>
    </w:p>
    <w:p>
      <w:pPr>
        <w:spacing w:line="276" w:lineRule="auto" w:after="80"/>
        <w:jc w:val="both"/>
      </w:pPr>
      <w:r>
        <w:t>Historial de modificaciones técnicas aplicadas sobre el modelo dinámico de NexoVitalis360:</w:t>
        <w:br/>
        <w:t>• v00.10: Formulación inicial de flujos de información a nivel de educcción.</w:t>
        <w:br/>
        <w:t>• v00.20: Partición en 11 bloques funcionales y definición de la tabla de transiciones de estados de citas.</w:t>
        <w:br/>
        <w:t>• v01.00: Incorporación formal del Diagrama de Contexto Modular para el Subsistema de Citas y Agendas (atendiendo la observación docente), modelado visual formal en UML State Machine y Diagrama de Secuencia de arquitectura en capas.</w:t>
      </w:r>
    </w:p>
    <w:p>
      <w:pPr>
        <w:pStyle w:val="Prrafodelista"/>
        <w:spacing w:before="160" w:after="40" w:line="276" w:lineRule="auto"/>
      </w:pPr>
      <w:r>
        <w:rPr>
          <w:b/>
        </w:rPr>
        <w:t>Anexo 2: Diccionario de Señales y Eventos del Subsistema de Citas</w:t>
      </w:r>
    </w:p>
    <w:p>
      <w:pPr>
        <w:spacing w:line="276" w:lineRule="auto" w:after="80"/>
        <w:jc w:val="both"/>
      </w:pPr>
      <w:r>
        <w:t>Catálogo de señales transaccionales manejadas por el motor de agendamiento:</w:t>
        <w:br/>
        <w:t>• EVT_CITA_SOLICITADA: Emitido al registrar los datos básicos de la solicitud asistencial.</w:t>
        <w:br/>
        <w:t>• EVT_PRETRIAJE_VALIDADO: Señal emitida por el subsistema B2 certificando que el paciente cuenta con triaje y consentimiento legal.</w:t>
        <w:br/>
        <w:t>• EVT_HORARIO_BLOQUEADO: Bloqueo pesimista preventivo de la franja horaria del especialista.</w:t>
        <w:br/>
        <w:t>• EVT_SALA_VIRTUAL_CREADA: Recepción de credenciales y URL HTTPS del enlace de teleconsulta Google Meet.</w:t>
        <w:br/>
        <w:t>• EVT_CITA_CONFIRMADA: Transición definitiva tras validación de voucher o deducción de paquete.</w:t>
        <w:br/>
        <w:t>• EVT_REPROGRAMACION_EJECUTADA: Actualización atómica de fecha/hora con conservación de histórico forense.</w:t>
        <w:br/>
        <w:t>• EVT_ATENCION_CONCLUIDA: Señal de cierre clínico emitida por el especialista que habilita la liquidación y la facturación.</w:t>
      </w:r>
    </w:p>
    <w:sectPr w:rsidR="006D24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844C0"/>
    <w:multiLevelType w:val="multilevel"/>
    <w:tmpl w:val="E53024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E5010EF"/>
    <w:multiLevelType w:val="hybridMultilevel"/>
    <w:tmpl w:val="9F0ABB0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552766439">
    <w:abstractNumId w:val="1"/>
  </w:num>
  <w:num w:numId="2" w16cid:durableId="2019312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A9D"/>
    <w:rsid w:val="000043A6"/>
    <w:rsid w:val="00037EC0"/>
    <w:rsid w:val="001210C5"/>
    <w:rsid w:val="00173C2B"/>
    <w:rsid w:val="001775B0"/>
    <w:rsid w:val="001A55F3"/>
    <w:rsid w:val="001A5975"/>
    <w:rsid w:val="001D6327"/>
    <w:rsid w:val="001D7535"/>
    <w:rsid w:val="00212B53"/>
    <w:rsid w:val="002525AE"/>
    <w:rsid w:val="002910DF"/>
    <w:rsid w:val="002A666C"/>
    <w:rsid w:val="002D3854"/>
    <w:rsid w:val="003103BD"/>
    <w:rsid w:val="00326123"/>
    <w:rsid w:val="00384916"/>
    <w:rsid w:val="00397DA7"/>
    <w:rsid w:val="003A2932"/>
    <w:rsid w:val="003C333D"/>
    <w:rsid w:val="003F59B0"/>
    <w:rsid w:val="004076B8"/>
    <w:rsid w:val="00440CE0"/>
    <w:rsid w:val="004A1A42"/>
    <w:rsid w:val="00537DF0"/>
    <w:rsid w:val="005A10CE"/>
    <w:rsid w:val="006B3B46"/>
    <w:rsid w:val="006B4A73"/>
    <w:rsid w:val="006D2453"/>
    <w:rsid w:val="00772D42"/>
    <w:rsid w:val="007A5FE2"/>
    <w:rsid w:val="007C30B9"/>
    <w:rsid w:val="007F132D"/>
    <w:rsid w:val="007F2DEF"/>
    <w:rsid w:val="00855859"/>
    <w:rsid w:val="00892646"/>
    <w:rsid w:val="008B19E0"/>
    <w:rsid w:val="008B1D0A"/>
    <w:rsid w:val="00932A9D"/>
    <w:rsid w:val="00973558"/>
    <w:rsid w:val="00983FB9"/>
    <w:rsid w:val="009C05E3"/>
    <w:rsid w:val="009E4B6A"/>
    <w:rsid w:val="009F69BC"/>
    <w:rsid w:val="00A54C25"/>
    <w:rsid w:val="00AE66B6"/>
    <w:rsid w:val="00B05683"/>
    <w:rsid w:val="00B24C61"/>
    <w:rsid w:val="00B74284"/>
    <w:rsid w:val="00BC56AF"/>
    <w:rsid w:val="00D9102D"/>
    <w:rsid w:val="00D95EC7"/>
    <w:rsid w:val="00DC579C"/>
    <w:rsid w:val="00DC7063"/>
    <w:rsid w:val="00DD6CE1"/>
    <w:rsid w:val="00E218FE"/>
    <w:rsid w:val="00E50666"/>
    <w:rsid w:val="00F020C2"/>
    <w:rsid w:val="00F51793"/>
    <w:rsid w:val="00FB41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E4DB"/>
  <w15:chartTrackingRefBased/>
  <w15:docId w15:val="{4EA40DBD-AD8B-4116-B688-F3B74973A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A55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218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25B94-DE4E-45BB-911C-11E939DE1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5</Pages>
  <Words>313</Words>
  <Characters>1727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Percy Huertas Niquen</cp:lastModifiedBy>
  <cp:revision>54</cp:revision>
  <dcterms:created xsi:type="dcterms:W3CDTF">2019-08-31T23:44:00Z</dcterms:created>
  <dcterms:modified xsi:type="dcterms:W3CDTF">2026-08-31T01:32:00Z</dcterms:modified>
</cp:coreProperties>
</file>