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Mind Map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“Streaming Website - SugoiAnime”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rtl w:val="0"/>
        </w:rPr>
        <w:t xml:space="preserve">Revision History (p. 3)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Project Information (p. 3)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Members (p. 3)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Introduction (p. 3)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1. Objectives (p. 3)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2. Rationale (p. 4)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3. Methodology (p. 4)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4. Technologies (p. 4)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5. Features (p. 4)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Regulatory Compliance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Mind Map (p. 5)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Revision History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Version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Description / Change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Author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="384.00000572204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04/02/2025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Report creation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Natalia Benítez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06/30/2025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Review and update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Natalia Benítez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08/13/2026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Update with the architecture, scope, and technologies actually built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SugoiAnime Team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/>
      </w:pPr>
      <w:r w:rsidDel="00000000" w:rsidR="00000000" w:rsidRPr="00000000">
        <w:rPr>
          <w:rtl w:val="0"/>
        </w:rPr>
        <w:t xml:space="preserve">Project Information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Duoc UC. School of Informatics and Telecommunications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002V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Streaming Website - SugoiAnime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Date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08/13/26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Date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12/16/26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Sponsor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SugoiAnime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Marco Antonio Valenzuela Contreras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/>
      </w:pPr>
      <w:r w:rsidDel="00000000" w:rsidR="00000000" w:rsidRPr="00000000">
        <w:rPr>
          <w:rtl w:val="0"/>
        </w:rPr>
        <w:t xml:space="preserve">Members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RUT / 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="384.00000572204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18-190.367-8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Natalia Benítez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nat.benitez@duocuc.cl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17.251.253-4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Marco Hernández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marc.hernandeza@duocuc.cl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17.668.384-8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Elizabeth Alegría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el.alegria@duocuc.cl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This document details the key elements of the «SugoiAnime» project, a streaming platform (MVP) specialized in anime content, built on a microservices architecture and deployed to the cloud. The initiative addresses the demand for online anime content access—free in its initial phase and easily accessible—and the lack of a legal alternative that treats anime as primary content rather than a secondary category. Applying an agile framework and modern technologies, it delivers an intuitive, responsive experience compliant with Chilean legal frameworks regarding personal data and intellectual property.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Objectives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primary goal of this project is to provide an efficient and accessible platform. Its specific objectives include: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Free / Low Cost:</w:t>
      </w:r>
      <w:r w:rsidDel="00000000" w:rsidR="00000000" w:rsidRPr="00000000">
        <w:rPr>
          <w:rtl w:val="0"/>
        </w:rPr>
        <w:t xml:space="preserve"> Access to the platform is free of charge for users during its initial phase.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Accessible:</w:t>
      </w:r>
      <w:r w:rsidDel="00000000" w:rsidR="00000000" w:rsidRPr="00000000">
        <w:rPr>
          <w:rtl w:val="0"/>
        </w:rPr>
        <w:t xml:space="preserve"> Available to the general public on any internet-connected device with web browsing capabilities.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Responsive:</w:t>
      </w:r>
      <w:r w:rsidDel="00000000" w:rsidR="00000000" w:rsidRPr="00000000">
        <w:rPr>
          <w:rtl w:val="0"/>
        </w:rPr>
        <w:t xml:space="preserve"> Adapts to various types of devices, whether mobile, tablet, or desktop computer.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Verifiable:</w:t>
      </w:r>
      <w:r w:rsidDel="00000000" w:rsidR="00000000" w:rsidRPr="00000000">
        <w:rPr>
          <w:rtl w:val="0"/>
        </w:rPr>
        <w:t xml:space="preserve"> Every requirement is backed by automated tests or a verification script with evidence: 44 automated test cases (25 unit tests and 19 integration tests).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Rationale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motivation behind this project arises from the following factors: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High Demand:</w:t>
      </w:r>
      <w:r w:rsidDel="00000000" w:rsidR="00000000" w:rsidRPr="00000000">
        <w:rPr>
          <w:rtl w:val="0"/>
        </w:rPr>
        <w:t xml:space="preserve"> Anime consumption has grown steadily, proving the need for more specialized platforms.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Promoting Access:</w:t>
      </w:r>
      <w:r w:rsidDel="00000000" w:rsidR="00000000" w:rsidRPr="00000000">
        <w:rPr>
          <w:rtl w:val="0"/>
        </w:rPr>
        <w:t xml:space="preserve"> Aims to democratize access to anime by fostering a free, legal, and high-quality alternative.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Scattered Catalog:</w:t>
      </w:r>
      <w:r w:rsidDel="00000000" w:rsidR="00000000" w:rsidRPr="00000000">
        <w:rPr>
          <w:rtl w:val="0"/>
        </w:rPr>
        <w:t xml:space="preserve"> Titles are fragmented across multiple subscription services without a single point of reference to check what is available.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Alternative to Unauthorized Platforms:</w:t>
      </w:r>
      <w:r w:rsidDel="00000000" w:rsidR="00000000" w:rsidRPr="00000000">
        <w:rPr>
          <w:rtl w:val="0"/>
        </w:rPr>
        <w:t xml:space="preserve"> The persistence of unlicensed websites—despite offering an inferior experience regarding advertising, security, and data privacy—highlights a demand currently unmet by legal options.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Methodology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An agile methodology is applied to manage and organize project development: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SCRUM Methodology:</w:t>
      </w:r>
      <w:r w:rsidDel="00000000" w:rsidR="00000000" w:rsidRPr="00000000">
        <w:rPr>
          <w:rtl w:val="0"/>
        </w:rPr>
        <w:t xml:space="preserve"> Promotes iterative and incremental deliveries, with the roles of Product Owner, Scrum Master, and Development Team distributed across the team.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9 Sprints:</w:t>
      </w:r>
      <w:r w:rsidDel="00000000" w:rsidR="00000000" w:rsidRPr="00000000">
        <w:rPr>
          <w:rtl w:val="0"/>
        </w:rPr>
        <w:t xml:space="preserve"> 2 weeks each, from Sprint 0 through Sprint 8, covering planning, building, testing, and documentation.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MoSCoW Prioritization:</w:t>
      </w:r>
      <w:r w:rsidDel="00000000" w:rsidR="00000000" w:rsidRPr="00000000">
        <w:rPr>
          <w:rtl w:val="0"/>
        </w:rPr>
        <w:t xml:space="preserve"> The Product Backlog classifies its 32 work items into Must, Should, Could, and Won’t, ensuring timeline overruns are absorbed by lower-priority categories.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Definition of Done:</w:t>
      </w:r>
      <w:r w:rsidDel="00000000" w:rsidR="00000000" w:rsidRPr="00000000">
        <w:rPr>
          <w:rtl w:val="0"/>
        </w:rPr>
        <w:t xml:space="preserve"> Cross-cutting criteria that all work must meet to be considered completed, verified via peer review.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Management Artifacts:</w:t>
      </w:r>
      <w:r w:rsidDel="00000000" w:rsidR="00000000" w:rsidRPr="00000000">
        <w:rPr>
          <w:rtl w:val="0"/>
        </w:rPr>
        <w:t xml:space="preserve"> Prioritized Product Backlog, Sprint Backlog per sprint, Gantt Chart, test plan, and risk matrix.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Technologies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development of this project relies on modern, scalable technologies: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19 with Vite, and responsive design utilizing CSS variables for the user interface.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Spring Boot 4.1.1 on Java 25, featuring four independent microservices: catalog, authentication, interactions, and gateway.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API Gateway:</w:t>
      </w:r>
      <w:r w:rsidDel="00000000" w:rsidR="00000000" w:rsidRPr="00000000">
        <w:rPr>
          <w:rtl w:val="0"/>
        </w:rPr>
        <w:t xml:space="preserve"> Spring Cloud Gateway as the single entry point to the system, handling routing and edge token validation.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17 across three isolated instances (one per microservice), with versioned migrations managed by Flyway.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JWT tokens signed with HMAC-SHA256, and Caddy as a reverse proxy with automatic TLS certificate management.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Containers:</w:t>
      </w:r>
      <w:r w:rsidDel="00000000" w:rsidR="00000000" w:rsidRPr="00000000">
        <w:rPr>
          <w:rtl w:val="0"/>
        </w:rPr>
        <w:t xml:space="preserve"> Docker Compose orchestrating nine containers; the complete system boots up from the repository with a single command.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Private AWS S3 bucket for media files, distributed via CloudFront as a Content Delivery Network (CDN).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External API:</w:t>
      </w:r>
      <w:r w:rsidDel="00000000" w:rsidR="00000000" w:rsidRPr="00000000">
        <w:rPr>
          <w:rtl w:val="0"/>
        </w:rPr>
        <w:t xml:space="preserve"> Consumes the Jikan API (MyAnimeList) for automatic anime catalog synchronization.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Resilience:</w:t>
      </w:r>
      <w:r w:rsidDel="00000000" w:rsidR="00000000" w:rsidRPr="00000000">
        <w:rPr>
          <w:rtl w:val="0"/>
        </w:rPr>
        <w:t xml:space="preserve"> Resilience4j applies circuit breaking and time limits to each outbound call, preventing third-party service outages from propagating cascading failures.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API Documentation:</w:t>
      </w:r>
      <w:r w:rsidDel="00000000" w:rsidR="00000000" w:rsidRPr="00000000">
        <w:rPr>
          <w:rtl w:val="0"/>
        </w:rPr>
        <w:t xml:space="preserve"> SpringDoc OpenAPI in each microservice, with a unified view exposed via the gateway.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JUnit 5 and Mockito for unit testing, Testcontainers for integration testing against real PostgreSQL instances, and JaCoCo for code coverage measurement.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Git and GitHub for collaborative source code management, featuring continuous integration and secret scanning before every merge.</w:t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Features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platform features the following capabilities: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Filtered Catalog:</w:t>
      </w:r>
      <w:r w:rsidDel="00000000" w:rsidR="00000000" w:rsidRPr="00000000">
        <w:rPr>
          <w:rtl w:val="0"/>
        </w:rPr>
        <w:t xml:space="preserve"> Browsing by genre, year, and text search, accessible without requiring user registration.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Episode Playback:</w:t>
      </w:r>
      <w:r w:rsidDel="00000000" w:rsidR="00000000" w:rsidRPr="00000000">
        <w:rPr>
          <w:rtl w:val="0"/>
        </w:rPr>
        <w:t xml:space="preserve"> Video delivery from the CDN, displaying licensing information for the streamed content.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Continue Watching:</w:t>
      </w:r>
      <w:r w:rsidDel="00000000" w:rsidR="00000000" w:rsidRPr="00000000">
        <w:rPr>
          <w:rtl w:val="0"/>
        </w:rPr>
        <w:t xml:space="preserve"> Playback timestamps are tied to the user profile rather than the device, allowing users to resume episodes right where they left off.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Catalog Synchronization:</w:t>
      </w:r>
      <w:r w:rsidDel="00000000" w:rsidR="00000000" w:rsidRPr="00000000">
        <w:rPr>
          <w:rtl w:val="0"/>
        </w:rPr>
        <w:t xml:space="preserve"> Automatic retrieval and import of new titles from the external API without manual data entry.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Synopsis Translation:</w:t>
      </w:r>
      <w:r w:rsidDel="00000000" w:rsidR="00000000" w:rsidRPr="00000000">
        <w:rPr>
          <w:rtl w:val="0"/>
        </w:rPr>
        <w:t xml:space="preserve"> Automatic Spanish translation with persistent caching, ensuring each synopsis is translated only once.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Favorites List:</w:t>
      </w:r>
      <w:r w:rsidDel="00000000" w:rsidR="00000000" w:rsidRPr="00000000">
        <w:rPr>
          <w:rtl w:val="0"/>
        </w:rPr>
        <w:t xml:space="preserve"> Users can save content to watch later.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Recommendations:</w:t>
      </w:r>
      <w:r w:rsidDel="00000000" w:rsidR="00000000" w:rsidRPr="00000000">
        <w:rPr>
          <w:rtl w:val="0"/>
        </w:rPr>
        <w:t xml:space="preserve"> Suggestions calculated via cosine similarity over favorite genres, explainable and operational starting from the very first user.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User registration, sign-in, and sign-out, with effective refresh token revocation.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Multiple Profiles:</w:t>
      </w:r>
      <w:r w:rsidDel="00000000" w:rsidR="00000000" w:rsidRPr="00000000">
        <w:rPr>
          <w:rtl w:val="0"/>
        </w:rPr>
        <w:t xml:space="preserve"> Up to five profiles per account, each maintaining its own history, favorites, and recommendations.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Administration:</w:t>
      </w:r>
      <w:r w:rsidDel="00000000" w:rsidR="00000000" w:rsidRPr="00000000">
        <w:rPr>
          <w:rtl w:val="0"/>
        </w:rPr>
        <w:t xml:space="preserve"> Internal admin dashboard for content management and manual sync execution.</w:t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Regulatory Compliance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system architecture incorporates the Chilean legal framework from the ground up rather than as an afterthought: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Law No. 19,628 (Personal Data Protection):</w:t>
      </w:r>
      <w:r w:rsidDel="00000000" w:rsidR="00000000" w:rsidRPr="00000000">
        <w:rPr>
          <w:rtl w:val="0"/>
        </w:rPr>
        <w:t xml:space="preserve"> Explicit consent segregated by purpose, recorded auditably, with account deletion rights fully implemented and verified.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Law No. 17,336 (Intellectual Property):</w:t>
      </w:r>
      <w:r w:rsidDel="00000000" w:rsidR="00000000" w:rsidRPr="00000000">
        <w:rPr>
          <w:rtl w:val="0"/>
        </w:rPr>
        <w:t xml:space="preserve"> All hosted content carries licensing documented in the data model and displayed during episode playback.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Law No. 19,496 (Consumer Protection):</w:t>
      </w:r>
      <w:r w:rsidDel="00000000" w:rsidR="00000000" w:rsidRPr="00000000">
        <w:rPr>
          <w:rtl w:val="0"/>
        </w:rPr>
        <w:t xml:space="preserve"> Accurate information regarding the offered service; since there are no commercial transactions in scope, compliance focuses on avoiding misleading representations about the nature of the service.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Law No. 21,459 (Computer Crimes):</w:t>
      </w:r>
      <w:r w:rsidDel="00000000" w:rsidR="00000000" w:rsidRPr="00000000">
        <w:rPr>
          <w:rtl w:val="0"/>
        </w:rPr>
        <w:t xml:space="preserve"> Attack surface minimized to a single entry point, keeping internal microservices and databases inaccessible from the outside network.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/>
      </w:pPr>
      <w:r w:rsidDel="00000000" w:rsidR="00000000" w:rsidRPr="00000000">
        <w:rPr>
          <w:rtl w:val="0"/>
        </w:rPr>
        <w:t xml:space="preserve">Mind Map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  <w:color w:val="4a556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spacing w:after="0" w:before="0" w:lineRule="auto"/>
      <w:ind w:left="0" w:right="0" w:firstLine="0"/>
      <w:jc w:val="center"/>
      <w:rPr/>
    </w:pPr>
    <w:r w:rsidDel="00000000" w:rsidR="00000000" w:rsidRPr="00000000">
      <w:rPr>
        <w:b w:val="1"/>
        <w:bCs w:val="1"/>
        <w:color w:val="4a5568"/>
        <w:rtl w:val="0"/>
      </w:rPr>
      <w:t xml:space="preserve">DUOC UC - SCHOOL OF INFORMATICS AND TELECOMMUNICATIONS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-514349</wp:posOffset>
          </wp:positionH>
          <wp:positionV relativeFrom="paragraph">
            <wp:posOffset>161925</wp:posOffset>
          </wp:positionV>
          <wp:extent cx="1758950" cy="336550"/>
          <wp:effectExtent b="0" l="0" r="0" t="0"/>
          <wp:wrapSquare wrapText="bothSides" distB="0" distT="0" distL="114300" distR="114300"/>
          <wp:docPr descr="C:\Users\azambranob\AppData\Local\Microsoft\Windows\INetCache\Content.MSO\66EF0837.tmp" id="1" name="image1.png"/>
          <a:graphic>
            <a:graphicData uri="http://schemas.openxmlformats.org/drawingml/2006/picture">
              <pic:pic>
                <pic:nvPicPr>
                  <pic:cNvPr descr="C:\Users\azambranob\AppData\Local\Microsoft\Windows\INetCache\Content.MSO\66EF0837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1758950" cy="336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365d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