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910758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910758" w:rsidRPr="00AC4D77" w:rsidRDefault="00910758" w:rsidP="00910758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96A04D6" w:rsidR="00910758" w:rsidRDefault="00910758" w:rsidP="0091075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8543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Elizabeth Noemí Alegría Rivas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558EDB0" w:rsidR="00AC4D77" w:rsidRDefault="0091075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1075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AEFB032" w:rsidR="00AC4D77" w:rsidRDefault="0018543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728"/>
        <w:gridCol w:w="937"/>
        <w:gridCol w:w="855"/>
        <w:gridCol w:w="971"/>
        <w:gridCol w:w="1090"/>
        <w:gridCol w:w="855"/>
        <w:gridCol w:w="2487"/>
      </w:tblGrid>
      <w:tr w:rsidR="00E43678" w:rsidRPr="00045D87" w14:paraId="02E8FF2F" w14:textId="77777777" w:rsidTr="001943ED">
        <w:trPr>
          <w:trHeight w:val="288"/>
          <w:jc w:val="center"/>
        </w:trPr>
        <w:tc>
          <w:tcPr>
            <w:tcW w:w="2724" w:type="dxa"/>
            <w:vMerge w:val="restart"/>
            <w:shd w:val="clear" w:color="auto" w:fill="FFFFFF" w:themeFill="background1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714" w:type="dxa"/>
            <w:gridSpan w:val="5"/>
            <w:shd w:val="clear" w:color="auto" w:fill="FFFFFF" w:themeFill="background1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485" w:type="dxa"/>
            <w:vMerge w:val="restart"/>
            <w:shd w:val="clear" w:color="auto" w:fill="FFFFFF" w:themeFill="background1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943ED">
        <w:trPr>
          <w:trHeight w:val="870"/>
          <w:jc w:val="center"/>
        </w:trPr>
        <w:tc>
          <w:tcPr>
            <w:tcW w:w="2724" w:type="dxa"/>
            <w:vMerge/>
            <w:shd w:val="clear" w:color="auto" w:fill="FFFFFF" w:themeFill="background1"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shd w:val="clear" w:color="auto" w:fill="FFFFFF" w:themeFill="background1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2" w:type="dxa"/>
            <w:shd w:val="clear" w:color="auto" w:fill="FFFFFF" w:themeFill="background1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8" w:type="dxa"/>
            <w:shd w:val="clear" w:color="auto" w:fill="FFFFFF" w:themeFill="background1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485" w:type="dxa"/>
            <w:vMerge/>
            <w:shd w:val="clear" w:color="auto" w:fill="FFFFFF" w:themeFill="background1"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85437" w:rsidRPr="00185437" w14:paraId="67AAB202" w14:textId="77777777" w:rsidTr="001943ED">
        <w:tblPrEx>
          <w:jc w:val="left"/>
        </w:tblPrEx>
        <w:tc>
          <w:tcPr>
            <w:tcW w:w="0" w:type="auto"/>
            <w:shd w:val="clear" w:color="auto" w:fill="FFFFFF" w:themeFill="background1"/>
            <w:hideMark/>
          </w:tcPr>
          <w:p w14:paraId="0CAEA14C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 xml:space="preserve">Gestionar proyectos informáticos, ofreciendo alternativas para la toma de decisiones </w:t>
            </w:r>
            <w:proofErr w:type="gramStart"/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de acuerdo a</w:t>
            </w:r>
            <w:proofErr w:type="gramEnd"/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 xml:space="preserve"> los requerimientos de la organización.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26E9D9A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8A0F13E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21539844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F0519C9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21BAE686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A2A667E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Excelente dominio metodológico como Scrum </w:t>
            </w:r>
            <w:proofErr w:type="gramStart"/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Master</w:t>
            </w:r>
            <w:proofErr w:type="gramEnd"/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. Lidero la planificación iterativa, eliminación de impedimentos y coordinación estratégica del equipo en </w:t>
            </w:r>
            <w:proofErr w:type="spellStart"/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SugoiAnime</w:t>
            </w:r>
            <w:proofErr w:type="spellEnd"/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.</w:t>
            </w:r>
          </w:p>
        </w:tc>
      </w:tr>
      <w:tr w:rsidR="00185437" w:rsidRPr="00185437" w14:paraId="5AD645EC" w14:textId="77777777" w:rsidTr="001943ED">
        <w:tblPrEx>
          <w:jc w:val="left"/>
        </w:tblPrEx>
        <w:tc>
          <w:tcPr>
            <w:tcW w:w="0" w:type="auto"/>
            <w:shd w:val="clear" w:color="auto" w:fill="FFFFFF" w:themeFill="background1"/>
            <w:hideMark/>
          </w:tcPr>
          <w:p w14:paraId="1A7BE672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 xml:space="preserve">Ofrecer propuestas de solución informática analizando de forma integral los procesos </w:t>
            </w:r>
            <w:proofErr w:type="gramStart"/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de acuerdo a</w:t>
            </w:r>
            <w:proofErr w:type="gramEnd"/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 xml:space="preserve"> los requerimientos de la organización.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E447696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38623CC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0C1811A5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26993D4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758D7EC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26606382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Enfoque integral centrado en las personas, normativas legales chilenas vigentes, accesibilidad universal (WCAG) y viabilidad operativa de la plataforma.</w:t>
            </w:r>
          </w:p>
        </w:tc>
      </w:tr>
      <w:tr w:rsidR="00185437" w:rsidRPr="00185437" w14:paraId="1572A7E6" w14:textId="77777777" w:rsidTr="001943ED">
        <w:tblPrEx>
          <w:jc w:val="left"/>
        </w:tblPrEx>
        <w:tc>
          <w:tcPr>
            <w:tcW w:w="0" w:type="auto"/>
            <w:shd w:val="clear" w:color="auto" w:fill="FFFFFF" w:themeFill="background1"/>
            <w:hideMark/>
          </w:tcPr>
          <w:p w14:paraId="69454473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Desarrollar la transformación de grandes volúmenes de datos para la obtención de información y conocimiento de la organización a fin de apoyar la toma de decisiones y la mejora de los procesos de negocios...</w:t>
            </w: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15FE830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75B4F4D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04FE4353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29696E7E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4CC0991C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3BEB000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Experiencia sólida como relatora en Power Query (ETL) y modelamiento en Power BI para </w:t>
            </w:r>
            <w:proofErr w:type="spellStart"/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dashboards</w:t>
            </w:r>
            <w:proofErr w:type="spellEnd"/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de consumo de catálogo, retención y métricas de streaming.</w:t>
            </w:r>
          </w:p>
        </w:tc>
      </w:tr>
      <w:tr w:rsidR="00185437" w:rsidRPr="00185437" w14:paraId="5DE57A4C" w14:textId="77777777" w:rsidTr="001943ED">
        <w:tblPrEx>
          <w:jc w:val="left"/>
        </w:tblPrEx>
        <w:tc>
          <w:tcPr>
            <w:tcW w:w="0" w:type="auto"/>
            <w:shd w:val="clear" w:color="auto" w:fill="FFFFFF" w:themeFill="background1"/>
            <w:hideMark/>
          </w:tcPr>
          <w:p w14:paraId="6A9FE95C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3C86137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094638F3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6037E11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2F08506E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6D026845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06716E1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Alto dominio en aseguramiento de calidad de procesos, accesibilidad digital, pruebas de usabilidad con usuarios y verificación de cumplimiento normativo legal.</w:t>
            </w:r>
          </w:p>
        </w:tc>
      </w:tr>
      <w:tr w:rsidR="00185437" w:rsidRPr="00185437" w14:paraId="7BF401EA" w14:textId="77777777" w:rsidTr="001943ED">
        <w:tblPrEx>
          <w:jc w:val="left"/>
        </w:tblPrEx>
        <w:tc>
          <w:tcPr>
            <w:tcW w:w="0" w:type="auto"/>
            <w:shd w:val="clear" w:color="auto" w:fill="FFFFFF" w:themeFill="background1"/>
            <w:hideMark/>
          </w:tcPr>
          <w:p w14:paraId="4791972A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7611321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2227AFE8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79425BB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9785798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58C521D5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DAFCA63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Excelente estandarización de artefactos Scrum, definición de DoD (</w:t>
            </w:r>
            <w:proofErr w:type="spellStart"/>
            <w:r w:rsidRPr="00185437">
              <w:rPr>
                <w:rFonts w:eastAsia="Times New Roman" w:cstheme="minorHAnsi"/>
                <w:i/>
                <w:iCs/>
                <w:sz w:val="18"/>
                <w:szCs w:val="18"/>
                <w:lang w:eastAsia="ja-JP"/>
              </w:rPr>
              <w:t>Definition</w:t>
            </w:r>
            <w:proofErr w:type="spellEnd"/>
            <w:r w:rsidRPr="00185437">
              <w:rPr>
                <w:rFonts w:eastAsia="Times New Roman" w:cstheme="minorHAnsi"/>
                <w:i/>
                <w:iCs/>
                <w:sz w:val="18"/>
                <w:szCs w:val="18"/>
                <w:lang w:eastAsia="ja-JP"/>
              </w:rPr>
              <w:t xml:space="preserve"> </w:t>
            </w:r>
            <w:proofErr w:type="spellStart"/>
            <w:r w:rsidRPr="00185437">
              <w:rPr>
                <w:rFonts w:eastAsia="Times New Roman" w:cstheme="minorHAnsi"/>
                <w:i/>
                <w:iCs/>
                <w:sz w:val="18"/>
                <w:szCs w:val="18"/>
                <w:lang w:eastAsia="ja-JP"/>
              </w:rPr>
              <w:t>of</w:t>
            </w:r>
            <w:proofErr w:type="spellEnd"/>
            <w:r w:rsidRPr="00185437">
              <w:rPr>
                <w:rFonts w:eastAsia="Times New Roman" w:cstheme="minorHAnsi"/>
                <w:i/>
                <w:iCs/>
                <w:sz w:val="18"/>
                <w:szCs w:val="18"/>
                <w:lang w:eastAsia="ja-JP"/>
              </w:rPr>
              <w:t xml:space="preserve"> Done</w:t>
            </w: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) y documentación clara que traduce el trabajo técnico en valor visible.</w:t>
            </w:r>
          </w:p>
        </w:tc>
      </w:tr>
      <w:tr w:rsidR="00185437" w:rsidRPr="00185437" w14:paraId="3D68FA26" w14:textId="77777777" w:rsidTr="001943ED">
        <w:tblPrEx>
          <w:jc w:val="left"/>
        </w:tblPrEx>
        <w:tc>
          <w:tcPr>
            <w:tcW w:w="0" w:type="auto"/>
            <w:shd w:val="clear" w:color="auto" w:fill="FFFFFF" w:themeFill="background1"/>
            <w:hideMark/>
          </w:tcPr>
          <w:p w14:paraId="5AFA78EC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5FDECF2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0977D962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5DB336E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5550F0F4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D38B35C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2345876C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Foco en la protección de datos personales de menores en perfiles familiares y cumplimiento de estándares de ciberseguridad y privacidad regulatoria chilena.</w:t>
            </w:r>
          </w:p>
        </w:tc>
      </w:tr>
      <w:tr w:rsidR="00185437" w:rsidRPr="00185437" w14:paraId="5F26D078" w14:textId="77777777" w:rsidTr="001943ED">
        <w:tblPrEx>
          <w:jc w:val="left"/>
        </w:tblPrEx>
        <w:tc>
          <w:tcPr>
            <w:tcW w:w="0" w:type="auto"/>
            <w:shd w:val="clear" w:color="auto" w:fill="FFFFFF" w:themeFill="background1"/>
            <w:hideMark/>
          </w:tcPr>
          <w:p w14:paraId="7F515B51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lastRenderedPageBreak/>
              <w:t xml:space="preserve">Implementar soluciones sistémicas integrales para automatizar u optimizar procesos de negocio </w:t>
            </w:r>
            <w:proofErr w:type="gramStart"/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de acuerdo a</w:t>
            </w:r>
            <w:proofErr w:type="gramEnd"/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 xml:space="preserve"> las necesidades de la organización.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29389F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B6E11E4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8B1217B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6E5E5ABA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4CB72C1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BFE2037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Integración de flujos de trabajo accesibles para soporte al usuario y paneles de control administrativo que facilitan la toma de decisiones de negocio.</w:t>
            </w:r>
          </w:p>
        </w:tc>
      </w:tr>
      <w:tr w:rsidR="00185437" w:rsidRPr="00185437" w14:paraId="14F5D2B0" w14:textId="77777777" w:rsidTr="001943ED">
        <w:tblPrEx>
          <w:jc w:val="left"/>
        </w:tblPrEx>
        <w:tc>
          <w:tcPr>
            <w:tcW w:w="0" w:type="auto"/>
            <w:shd w:val="clear" w:color="auto" w:fill="FFFFFF" w:themeFill="background1"/>
            <w:hideMark/>
          </w:tcPr>
          <w:p w14:paraId="6F187A69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 xml:space="preserve">Construir el modelo arquitectónico de una solución sistémica que soporte los procesos de negocio </w:t>
            </w:r>
            <w:proofErr w:type="gramStart"/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de acuerdo a</w:t>
            </w:r>
            <w:proofErr w:type="gramEnd"/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 xml:space="preserve"> los requerimientos de la organización y estándares industria.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91D00CA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08B3F591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AE06748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DE72A6C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8532F0C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2A40D9F2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Comprendo a nivel funcional el desacoplamiento de microservicios y su impacto en UX, apoyándome en Marco para los detalles de infraestructura técnica.</w:t>
            </w:r>
          </w:p>
        </w:tc>
      </w:tr>
      <w:tr w:rsidR="00185437" w:rsidRPr="00185437" w14:paraId="570B7CA8" w14:textId="77777777" w:rsidTr="001943ED">
        <w:tblPrEx>
          <w:jc w:val="left"/>
        </w:tblPrEx>
        <w:tc>
          <w:tcPr>
            <w:tcW w:w="0" w:type="auto"/>
            <w:shd w:val="clear" w:color="auto" w:fill="FFFFFF" w:themeFill="background1"/>
            <w:hideMark/>
          </w:tcPr>
          <w:p w14:paraId="35A05F23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 xml:space="preserve">Construir modelos de datos para soportar los requerimientos de la organización </w:t>
            </w:r>
            <w:proofErr w:type="gramStart"/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de acuerdo a</w:t>
            </w:r>
            <w:proofErr w:type="gramEnd"/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 xml:space="preserve"> un diseño definido y escalable en el tiempo.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46E9A34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021EAA97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6D831355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88991BA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0A86211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46C6E351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Manejo adecuado de modelos estrella y relacionales en entornos BI/ETL. Requiere refuerzo en esquemas complejos de </w:t>
            </w:r>
            <w:proofErr w:type="spellStart"/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backend</w:t>
            </w:r>
            <w:proofErr w:type="spellEnd"/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 transaccional.</w:t>
            </w:r>
          </w:p>
        </w:tc>
      </w:tr>
      <w:tr w:rsidR="00185437" w:rsidRPr="00185437" w14:paraId="78F43706" w14:textId="77777777" w:rsidTr="001943ED">
        <w:tblPrEx>
          <w:jc w:val="left"/>
        </w:tblPrEx>
        <w:tc>
          <w:tcPr>
            <w:tcW w:w="0" w:type="auto"/>
            <w:shd w:val="clear" w:color="auto" w:fill="FFFFFF" w:themeFill="background1"/>
            <w:hideMark/>
          </w:tcPr>
          <w:p w14:paraId="6EBA17E3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4335E04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1AAB7B6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D56AF7D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1971751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5C664E26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5BD0EBD5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 xml:space="preserve">Manejo de lógica básica y automatización, pero delego la construcción de servicios complejos en Spring Boot y algoritmos al área de desarrollo </w:t>
            </w:r>
            <w:proofErr w:type="spellStart"/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backend</w:t>
            </w:r>
            <w:proofErr w:type="spellEnd"/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.</w:t>
            </w:r>
          </w:p>
        </w:tc>
      </w:tr>
      <w:tr w:rsidR="00185437" w:rsidRPr="00185437" w14:paraId="18568EC8" w14:textId="77777777" w:rsidTr="001943ED">
        <w:tblPrEx>
          <w:jc w:val="left"/>
        </w:tblPrEx>
        <w:tc>
          <w:tcPr>
            <w:tcW w:w="0" w:type="auto"/>
            <w:shd w:val="clear" w:color="auto" w:fill="FFFFFF" w:themeFill="background1"/>
            <w:hideMark/>
          </w:tcPr>
          <w:p w14:paraId="4BEFC98E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 xml:space="preserve">Programar consultas o rutinas para manipular información de una base de datos </w:t>
            </w:r>
            <w:proofErr w:type="gramStart"/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de acuerdo a</w:t>
            </w:r>
            <w:proofErr w:type="gramEnd"/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 xml:space="preserve"> los requerimientos de la organización.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9142779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253B3376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6B31FBEC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b/>
                <w:bCs/>
                <w:sz w:val="18"/>
                <w:szCs w:val="18"/>
                <w:lang w:eastAsia="ja-JP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79A8691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7E295000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11EEFC6D" w14:textId="77777777" w:rsidR="00185437" w:rsidRPr="00185437" w:rsidRDefault="00185437" w:rsidP="000E4F42">
            <w:pPr>
              <w:rPr>
                <w:rFonts w:eastAsia="Times New Roman" w:cstheme="minorHAnsi"/>
                <w:sz w:val="18"/>
                <w:szCs w:val="18"/>
                <w:lang w:eastAsia="ja-JP"/>
              </w:rPr>
            </w:pPr>
            <w:r w:rsidRPr="00185437">
              <w:rPr>
                <w:rFonts w:eastAsia="Times New Roman" w:cstheme="minorHAnsi"/>
                <w:sz w:val="18"/>
                <w:szCs w:val="18"/>
                <w:lang w:eastAsia="ja-JP"/>
              </w:rPr>
              <w:t>Dominio funcional de consultas y transformaciones mediante Power Query y SQL básico; la manipulación profunda mediante rutinas PL/SQL la soporte con el equipo.</w:t>
            </w:r>
          </w:p>
        </w:tc>
      </w:tr>
      <w:tr w:rsidR="00E43678" w:rsidRPr="00185437" w14:paraId="1FD76F12" w14:textId="77777777" w:rsidTr="001943ED">
        <w:trPr>
          <w:trHeight w:val="576"/>
          <w:jc w:val="center"/>
        </w:trPr>
        <w:tc>
          <w:tcPr>
            <w:tcW w:w="2724" w:type="dxa"/>
            <w:shd w:val="clear" w:color="auto" w:fill="FFFFFF" w:themeFill="background1"/>
          </w:tcPr>
          <w:p w14:paraId="28A60675" w14:textId="77777777" w:rsidR="00E43678" w:rsidRPr="00185437" w:rsidRDefault="00E43678" w:rsidP="6C71971D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37" w:type="dxa"/>
            <w:shd w:val="clear" w:color="auto" w:fill="FFFFFF" w:themeFill="background1"/>
          </w:tcPr>
          <w:p w14:paraId="6DBA9A2C" w14:textId="77777777" w:rsidR="00E43678" w:rsidRPr="00185437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56" w:type="dxa"/>
            <w:shd w:val="clear" w:color="auto" w:fill="FFFFFF" w:themeFill="background1"/>
          </w:tcPr>
          <w:p w14:paraId="2AB98D2F" w14:textId="77777777" w:rsidR="00E43678" w:rsidRPr="00185437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  <w:shd w:val="clear" w:color="auto" w:fill="FFFFFF" w:themeFill="background1"/>
          </w:tcPr>
          <w:p w14:paraId="2B6A2003" w14:textId="77777777" w:rsidR="00E43678" w:rsidRPr="00185437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91" w:type="dxa"/>
            <w:shd w:val="clear" w:color="auto" w:fill="FFFFFF" w:themeFill="background1"/>
          </w:tcPr>
          <w:p w14:paraId="215AE810" w14:textId="0C55C658" w:rsidR="00E43678" w:rsidRPr="00185437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858" w:type="dxa"/>
            <w:shd w:val="clear" w:color="auto" w:fill="FFFFFF" w:themeFill="background1"/>
          </w:tcPr>
          <w:p w14:paraId="3785608A" w14:textId="77777777" w:rsidR="00E43678" w:rsidRPr="00185437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485" w:type="dxa"/>
            <w:shd w:val="clear" w:color="auto" w:fill="FFFFFF" w:themeFill="background1"/>
          </w:tcPr>
          <w:p w14:paraId="12D566DA" w14:textId="77777777" w:rsidR="00E43678" w:rsidRPr="00185437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1943ED"/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E9D55" w14:textId="77777777" w:rsidR="00493C4E" w:rsidRDefault="00493C4E" w:rsidP="00DF38AE">
      <w:pPr>
        <w:spacing w:after="0" w:line="240" w:lineRule="auto"/>
      </w:pPr>
      <w:r>
        <w:separator/>
      </w:r>
    </w:p>
  </w:endnote>
  <w:endnote w:type="continuationSeparator" w:id="0">
    <w:p w14:paraId="7367794E" w14:textId="77777777" w:rsidR="00493C4E" w:rsidRDefault="00493C4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B034B" w14:textId="77777777" w:rsidR="00493C4E" w:rsidRDefault="00493C4E" w:rsidP="00DF38AE">
      <w:pPr>
        <w:spacing w:after="0" w:line="240" w:lineRule="auto"/>
      </w:pPr>
      <w:r>
        <w:separator/>
      </w:r>
    </w:p>
  </w:footnote>
  <w:footnote w:type="continuationSeparator" w:id="0">
    <w:p w14:paraId="7FAE8B12" w14:textId="77777777" w:rsidR="00493C4E" w:rsidRDefault="00493C4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374294">
    <w:abstractNumId w:val="3"/>
  </w:num>
  <w:num w:numId="2" w16cid:durableId="946352510">
    <w:abstractNumId w:val="9"/>
  </w:num>
  <w:num w:numId="3" w16cid:durableId="377247915">
    <w:abstractNumId w:val="13"/>
  </w:num>
  <w:num w:numId="4" w16cid:durableId="358967935">
    <w:abstractNumId w:val="29"/>
  </w:num>
  <w:num w:numId="5" w16cid:durableId="908734129">
    <w:abstractNumId w:val="31"/>
  </w:num>
  <w:num w:numId="6" w16cid:durableId="803887936">
    <w:abstractNumId w:val="4"/>
  </w:num>
  <w:num w:numId="7" w16cid:durableId="153761976">
    <w:abstractNumId w:val="12"/>
  </w:num>
  <w:num w:numId="8" w16cid:durableId="339280682">
    <w:abstractNumId w:val="20"/>
  </w:num>
  <w:num w:numId="9" w16cid:durableId="1568303327">
    <w:abstractNumId w:val="16"/>
  </w:num>
  <w:num w:numId="10" w16cid:durableId="324169991">
    <w:abstractNumId w:val="10"/>
  </w:num>
  <w:num w:numId="11" w16cid:durableId="926766728">
    <w:abstractNumId w:val="25"/>
  </w:num>
  <w:num w:numId="12" w16cid:durableId="1471315374">
    <w:abstractNumId w:val="36"/>
  </w:num>
  <w:num w:numId="13" w16cid:durableId="1283269169">
    <w:abstractNumId w:val="30"/>
  </w:num>
  <w:num w:numId="14" w16cid:durableId="1348748721">
    <w:abstractNumId w:val="1"/>
  </w:num>
  <w:num w:numId="15" w16cid:durableId="1460489828">
    <w:abstractNumId w:val="37"/>
  </w:num>
  <w:num w:numId="16" w16cid:durableId="789906271">
    <w:abstractNumId w:val="22"/>
  </w:num>
  <w:num w:numId="17" w16cid:durableId="836918233">
    <w:abstractNumId w:val="18"/>
  </w:num>
  <w:num w:numId="18" w16cid:durableId="1792630592">
    <w:abstractNumId w:val="32"/>
  </w:num>
  <w:num w:numId="19" w16cid:durableId="2089885379">
    <w:abstractNumId w:val="11"/>
  </w:num>
  <w:num w:numId="20" w16cid:durableId="1173106427">
    <w:abstractNumId w:val="40"/>
  </w:num>
  <w:num w:numId="21" w16cid:durableId="87774668">
    <w:abstractNumId w:val="35"/>
  </w:num>
  <w:num w:numId="22" w16cid:durableId="136342255">
    <w:abstractNumId w:val="14"/>
  </w:num>
  <w:num w:numId="23" w16cid:durableId="178466520">
    <w:abstractNumId w:val="15"/>
  </w:num>
  <w:num w:numId="24" w16cid:durableId="1468621375">
    <w:abstractNumId w:val="5"/>
  </w:num>
  <w:num w:numId="25" w16cid:durableId="724064292">
    <w:abstractNumId w:val="17"/>
  </w:num>
  <w:num w:numId="26" w16cid:durableId="1767536711">
    <w:abstractNumId w:val="21"/>
  </w:num>
  <w:num w:numId="27" w16cid:durableId="1429349613">
    <w:abstractNumId w:val="24"/>
  </w:num>
  <w:num w:numId="28" w16cid:durableId="1191458731">
    <w:abstractNumId w:val="0"/>
  </w:num>
  <w:num w:numId="29" w16cid:durableId="166870743">
    <w:abstractNumId w:val="19"/>
  </w:num>
  <w:num w:numId="30" w16cid:durableId="332529741">
    <w:abstractNumId w:val="23"/>
  </w:num>
  <w:num w:numId="31" w16cid:durableId="567766082">
    <w:abstractNumId w:val="2"/>
  </w:num>
  <w:num w:numId="32" w16cid:durableId="2143187978">
    <w:abstractNumId w:val="7"/>
  </w:num>
  <w:num w:numId="33" w16cid:durableId="575632396">
    <w:abstractNumId w:val="33"/>
  </w:num>
  <w:num w:numId="34" w16cid:durableId="198902176">
    <w:abstractNumId w:val="39"/>
  </w:num>
  <w:num w:numId="35" w16cid:durableId="119302812">
    <w:abstractNumId w:val="6"/>
  </w:num>
  <w:num w:numId="36" w16cid:durableId="25715700">
    <w:abstractNumId w:val="26"/>
  </w:num>
  <w:num w:numId="37" w16cid:durableId="418061522">
    <w:abstractNumId w:val="38"/>
  </w:num>
  <w:num w:numId="38" w16cid:durableId="1803648548">
    <w:abstractNumId w:val="28"/>
  </w:num>
  <w:num w:numId="39" w16cid:durableId="1397821242">
    <w:abstractNumId w:val="27"/>
  </w:num>
  <w:num w:numId="40" w16cid:durableId="1896772307">
    <w:abstractNumId w:val="34"/>
  </w:num>
  <w:num w:numId="41" w16cid:durableId="115881377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5437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3ED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CF9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3C4E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0758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1B51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678F0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831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Elizabeth Alegría</cp:lastModifiedBy>
  <cp:revision>26</cp:revision>
  <cp:lastPrinted>2019-12-16T20:10:00Z</cp:lastPrinted>
  <dcterms:created xsi:type="dcterms:W3CDTF">2022-02-07T13:42:00Z</dcterms:created>
  <dcterms:modified xsi:type="dcterms:W3CDTF">2026-09-15T20:33:00Z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