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225" w:rsidRPr="00E00225" w:rsidRDefault="00E00225" w:rsidP="00E00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6941"/>
      </w:tblGrid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Nombre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Fecha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Descripción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Actores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Precondiciones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Flujo Normal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Flujo Alternativo</w:t>
            </w:r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</w:p>
        </w:tc>
      </w:tr>
      <w:tr w:rsidR="00E00225" w:rsidRPr="00E00225" w:rsidTr="00E00225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>Postcondiciones</w:t>
            </w:r>
            <w:proofErr w:type="spellEnd"/>
          </w:p>
        </w:tc>
        <w:tc>
          <w:tcPr>
            <w:tcW w:w="6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0225" w:rsidRPr="00E00225" w:rsidRDefault="00E00225" w:rsidP="00E002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</w:p>
        </w:tc>
      </w:tr>
      <w:tr w:rsidR="00E00225" w:rsidRPr="00E00225" w:rsidTr="00E00225">
        <w:trPr>
          <w:trHeight w:val="4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0225" w:rsidRPr="00E00225" w:rsidRDefault="00E00225" w:rsidP="00E0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E00225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s-PY"/>
              </w:rPr>
              <w:t xml:space="preserve">Observación: </w:t>
            </w:r>
          </w:p>
        </w:tc>
      </w:tr>
    </w:tbl>
    <w:p w:rsidR="002F48D1" w:rsidRDefault="002F48D1"/>
    <w:tbl>
      <w:tblPr>
        <w:tblpPr w:leftFromText="180" w:rightFromText="180" w:vertAnchor="text" w:horzAnchor="margin" w:tblpY="135"/>
        <w:tblW w:w="8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5"/>
        <w:gridCol w:w="2680"/>
      </w:tblGrid>
      <w:tr w:rsidR="00003AFB" w:rsidRPr="00003AFB" w:rsidTr="00003AFB">
        <w:trPr>
          <w:trHeight w:val="46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hd w:val="clear" w:color="auto" w:fill="D9D9D9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Caso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uso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: </w:t>
            </w:r>
            <w:r w:rsidRPr="00003AFB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Alta ...</w:t>
            </w: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03AFB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Permite</w:t>
            </w:r>
            <w:proofErr w:type="spellEnd"/>
            <w:r w:rsidRPr="00003AFB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…</w:t>
            </w: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Precondiciones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: </w:t>
            </w: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Actor: </w:t>
            </w: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Curso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normal: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Alternativo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003AFB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1. Se invoca al caso de uso 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003AFB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2,3,4…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Postcondiciones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: Nuevo registro de ….creado  en la base de datos.</w:t>
            </w:r>
          </w:p>
        </w:tc>
      </w:tr>
      <w:tr w:rsidR="00003AFB" w:rsidRPr="00003AFB" w:rsidTr="00003AFB">
        <w:trPr>
          <w:trHeight w:val="46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03AFB" w:rsidRPr="00003AFB" w:rsidRDefault="00003AFB" w:rsidP="00003A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00003AF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</w:tr>
    </w:tbl>
    <w:p w:rsidR="00003AFB" w:rsidRPr="00003AFB" w:rsidRDefault="00003AFB" w:rsidP="00003AFB">
      <w:pPr>
        <w:spacing w:before="100" w:beforeAutospacing="1" w:after="100" w:afterAutospacing="1" w:line="240" w:lineRule="auto"/>
        <w:ind w:left="720"/>
        <w:textAlignment w:val="baseline"/>
        <w:rPr>
          <w:rFonts w:ascii="Arial" w:eastAsia="Times New Roman" w:hAnsi="Arial" w:cs="Arial"/>
          <w:color w:val="0070C0"/>
          <w:lang w:val="en-US"/>
        </w:rPr>
      </w:pPr>
    </w:p>
    <w:p w:rsidR="00003AFB" w:rsidRPr="00003AFB" w:rsidRDefault="00003AFB" w:rsidP="00003AFB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AFB">
        <w:rPr>
          <w:rFonts w:ascii="Arial" w:eastAsia="Times New Roman" w:hAnsi="Arial" w:cs="Arial"/>
          <w:color w:val="0070C0"/>
          <w:lang w:val="en-US"/>
        </w:rPr>
        <w:br/>
      </w:r>
    </w:p>
    <w:p w:rsidR="00003AFB" w:rsidRDefault="00003AFB"/>
    <w:sectPr w:rsidR="00003A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015AF"/>
    <w:multiLevelType w:val="multilevel"/>
    <w:tmpl w:val="3EF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82B4D"/>
    <w:multiLevelType w:val="multilevel"/>
    <w:tmpl w:val="E8C2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A1887"/>
    <w:multiLevelType w:val="multilevel"/>
    <w:tmpl w:val="4E36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C0F30"/>
    <w:multiLevelType w:val="multilevel"/>
    <w:tmpl w:val="93A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225"/>
    <w:rsid w:val="00003AFB"/>
    <w:rsid w:val="002F48D1"/>
    <w:rsid w:val="006E7224"/>
    <w:rsid w:val="00C81044"/>
    <w:rsid w:val="00DA5364"/>
    <w:rsid w:val="00E0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457CB3-5B77-4613-8EA7-76A6D13B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0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Luffi</dc:creator>
  <cp:lastModifiedBy>Carolina Cosgaya</cp:lastModifiedBy>
  <cp:revision>2</cp:revision>
  <dcterms:created xsi:type="dcterms:W3CDTF">2025-05-06T20:16:00Z</dcterms:created>
  <dcterms:modified xsi:type="dcterms:W3CDTF">2025-05-06T20:16:00Z</dcterms:modified>
</cp:coreProperties>
</file>