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1E293B"/>
          <w:sz w:val="24"/>
        </w:rPr>
        <w:t>UNIVERSIDADE DE MOGI DAS CRUZES — UMC</w:t>
        <w:br/>
        <w:t>CENTRO DE CIÊNCIAS EXATAS E TECNOLÓGICAS</w:t>
        <w:br/>
        <w:t>BACHARELADO EM ENGENHARIA DE SOFTWARE</w:t>
      </w:r>
    </w:p>
    <w:p>
      <w:r>
        <w:br/>
        <w:br/>
        <w:br/>
      </w:r>
    </w:p>
    <w:p>
      <w:pPr>
        <w:jc w:val="center"/>
      </w:pPr>
      <w:r>
        <w:rPr>
          <w:b/>
          <w:color w:val="4F46E5"/>
          <w:sz w:val="44"/>
        </w:rPr>
        <w:t>POUSADA PARADISO</w:t>
        <w:br/>
        <w:t>SISTEMA DE GESTÃO DE RESERVAS</w:t>
      </w:r>
    </w:p>
    <w:p>
      <w:pPr>
        <w:jc w:val="center"/>
      </w:pPr>
      <w:r>
        <w:rPr>
          <w:i/>
          <w:color w:val="64748B"/>
          <w:sz w:val="26"/>
        </w:rPr>
        <w:t>Arquitetura em Camadas, Padrões de Projeto (GoF), Transações ACID e Segurança Defensiva</w:t>
      </w:r>
    </w:p>
    <w:p>
      <w:r>
        <w:br/>
        <w:br/>
        <w:br/>
        <w:br/>
      </w:r>
    </w:p>
    <w:p>
      <w:pPr>
        <w:ind w:left="4320"/>
        <w:jc w:val="right"/>
      </w:pPr>
      <w:r>
        <w:rPr>
          <w:color w:val="1E293B"/>
          <w:sz w:val="21"/>
        </w:rPr>
        <w:t>Trabalho de Avaliação M1 da disciplina de Padrões de Projeto.</w:t>
        <w:br/>
        <w:br/>
        <w:t>Aluno: Marco Antonio Lopes Pedro (G14)</w:t>
        <w:br/>
        <w:t>Docentes: Prof. Me. Wolley W. Silva</w:t>
        <w:br/>
        <w:t xml:space="preserve">         Profa. Dra. Danielle Martin</w:t>
        <w:br/>
        <w:t>Curso: Engenharia de Software (5º Semestre)</w:t>
      </w:r>
    </w:p>
    <w:p>
      <w:r>
        <w:br/>
        <w:br/>
        <w:br/>
        <w:br/>
      </w:r>
    </w:p>
    <w:p>
      <w:pPr>
        <w:jc w:val="center"/>
      </w:pPr>
      <w:r>
        <w:rPr>
          <w:b/>
          <w:color w:val="64748B"/>
          <w:sz w:val="20"/>
        </w:rPr>
        <w:t>Mogi das Cruzes – SP</w:t>
        <w:br/>
        <w:t>2026</w:t>
      </w:r>
    </w:p>
    <w:p>
      <w:r>
        <w:br w:type="page"/>
      </w:r>
    </w:p>
    <w:p>
      <w:pPr>
        <w:pStyle w:val="Heading1"/>
      </w:pPr>
      <w:r>
        <w:t>1. Visão Geral e Contexto Acadêmico</w:t>
      </w:r>
    </w:p>
    <w:p>
      <w:r>
        <w:t>O Pousada Paradiso é um sistema corporativo de hospitalidade desenvolvido em Java 17, JSP/Servlets 4 e JDBC puro, com arquitetura em camadas e aplicação rigorosa dos padrões de projeto GoF (Gang of Four) e padrões arquiteturais exigidos pela Universidade de Mogi das Cruzes (UMC).</w:t>
      </w:r>
    </w:p>
    <w:p>
      <w:r>
        <w:t>O projeto foi concebido para resolver desafios reais de engenharia de software: tarifação dinâmica com regras de negócio, automação do ciclo de vida de check-in, integridade transacional ACID com reversão (rollback), eliminação de consultas N+1 e camada de segurança defensiva em conformidade com as diretrizes do OWASP Top 10.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8842"/>
      </w:tblGrid>
      <w:tr>
        <w:tc>
          <w:tcPr>
            <w:tcW w:type="dxa" w:w="8842"/>
            <w:shd w:fill="F1F5F9"/>
            <w:tcMar>
              <w:top w:w="140" w:type="dxa"/>
              <w:bottom w:w="140" w:type="dxa"/>
              <w:left w:w="180" w:type="dxa"/>
              <w:right w:w="180" w:type="dxa"/>
            </w:tcMar>
          </w:tcPr>
          <w:p>
            <w:r>
              <w:rPr>
                <w:b/>
              </w:rPr>
              <w:t>📌 Pilares Arquiteturais Principais:</w:t>
              <w:br/>
            </w:r>
            <w:r>
              <w:t>• Padrões GoF Implementados: Command, Factory Method, Builder, Strategy e State.</w:t>
              <w:br/>
            </w:r>
            <w:r>
              <w:t>• Padrões Arquiteturais: MVC + Front Controller, Service Layer e DAO.</w:t>
              <w:br/>
            </w:r>
            <w:r>
              <w:t>• Persistência Transacional: JDBC puro com commit/rollback atômico e sem N+1 queries.</w:t>
              <w:br/>
            </w:r>
            <w:r>
              <w:t>• Segurança Defensiva: Hashing PBKDF2 com Salt de 16 bytes, tokens CSRF, escape contra XSS e PIN via SecureRandom.</w:t>
              <w:br/>
            </w:r>
            <w:r>
              <w:t>• Suíte de Testes Automatizados: 42 testes unitários e de integração passando integralmente com JUnit 5.</w:t>
            </w:r>
          </w:p>
        </w:tc>
      </w:tr>
    </w:tbl>
    <w:p>
      <w:pPr>
        <w:pStyle w:val="Heading1"/>
      </w:pPr>
      <w:r>
        <w:t>2. Roteiro Estratégico de Apresentação (Passo a Passo)</w:t>
      </w:r>
    </w:p>
    <w:p>
      <w:r>
        <w:t>Este roteiro foi estruturado para uma apresentação de 8 a 10 minutos perante a banca examinadora, equilibrando demonstração visual e fundamentação teórica de código: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947"/>
        <w:gridCol w:w="2947"/>
        <w:gridCol w:w="2947"/>
      </w:tblGrid>
      <w:tr>
        <w:tc>
          <w:tcPr>
            <w:tcW w:type="dxa" w:w="2947"/>
            <w:shd w:fill="4F46E5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/>
                <w:color w:val="FFFFFF"/>
              </w:rPr>
              <w:t>Tempo</w:t>
            </w:r>
          </w:p>
        </w:tc>
        <w:tc>
          <w:tcPr>
            <w:tcW w:type="dxa" w:w="2947"/>
            <w:shd w:fill="4F46E5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/>
                <w:color w:val="FFFFFF"/>
              </w:rPr>
              <w:t>Etapa</w:t>
            </w:r>
          </w:p>
        </w:tc>
        <w:tc>
          <w:tcPr>
            <w:tcW w:type="dxa" w:w="2947"/>
            <w:shd w:fill="4F46E5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/>
                <w:color w:val="FFFFFF"/>
              </w:rPr>
              <w:t>Ação e Conteúdo a Demonstrar</w:t>
            </w:r>
          </w:p>
        </w:tc>
      </w:tr>
      <w:tr>
        <w:tc>
          <w:tcPr>
            <w:tcW w:type="dxa" w:w="2947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sz w:val="19"/>
              </w:rPr>
              <w:t>00:00 - 01:00</w:t>
            </w:r>
          </w:p>
        </w:tc>
        <w:tc>
          <w:tcPr>
            <w:tcW w:type="dxa" w:w="2947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sz w:val="19"/>
              </w:rPr>
              <w:t>Abertura &amp; Contexto</w:t>
            </w:r>
          </w:p>
        </w:tc>
        <w:tc>
          <w:tcPr>
            <w:tcW w:type="dxa" w:w="2947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sz w:val="19"/>
              </w:rPr>
              <w:t>Apresentar o escopo do projeto, tecnologias utilizadas (Java 17, Tomcat 9, JDBC) e a arquitetura em camadas desacoplada.</w:t>
            </w:r>
          </w:p>
        </w:tc>
      </w:tr>
      <w:tr>
        <w:tc>
          <w:tcPr>
            <w:tcW w:type="dxa" w:w="2947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sz w:val="19"/>
              </w:rPr>
              <w:t>01:00 - 03:00</w:t>
            </w:r>
          </w:p>
        </w:tc>
        <w:tc>
          <w:tcPr>
            <w:tcW w:type="dxa" w:w="2947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sz w:val="19"/>
              </w:rPr>
              <w:t>Demonstração Prática (Web)</w:t>
            </w:r>
          </w:p>
        </w:tc>
        <w:tc>
          <w:tcPr>
            <w:tcW w:type="dxa" w:w="2947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sz w:val="19"/>
              </w:rPr>
              <w:t>Simular uma reserva no Bangalô: mostrar o cálculo dinâmico de diárias (Strategy), seleção de serviços (1:N) e desconto do PIX. Em seguida, logar como Recepção (admin123) e mostrar o painel admin com check-in automatizado.</w:t>
            </w:r>
          </w:p>
        </w:tc>
      </w:tr>
      <w:tr>
        <w:tc>
          <w:tcPr>
            <w:tcW w:type="dxa" w:w="2947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sz w:val="19"/>
              </w:rPr>
              <w:t>03:00 - 06:30</w:t>
            </w:r>
          </w:p>
        </w:tc>
        <w:tc>
          <w:tcPr>
            <w:tcW w:type="dxa" w:w="2947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sz w:val="19"/>
              </w:rPr>
              <w:t>Defesa dos Padrões (Código)</w:t>
            </w:r>
          </w:p>
        </w:tc>
        <w:tc>
          <w:tcPr>
            <w:tcW w:type="dxa" w:w="2947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sz w:val="19"/>
              </w:rPr>
              <w:t>Abrir o código na IDE e mostrar: CommandFactory, ReservaBuilder (validações do constroi), ServicoFactory (Factory Method), ReservaDAO (ACID e sem N+1) e CalculadoraTarifa (Strategy).</w:t>
            </w:r>
          </w:p>
        </w:tc>
      </w:tr>
      <w:tr>
        <w:tc>
          <w:tcPr>
            <w:tcW w:type="dxa" w:w="2947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sz w:val="19"/>
              </w:rPr>
              <w:t>06:30 - 08:00</w:t>
            </w:r>
          </w:p>
        </w:tc>
        <w:tc>
          <w:tcPr>
            <w:tcW w:type="dxa" w:w="2947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sz w:val="19"/>
              </w:rPr>
              <w:t>Segurança &amp; Transações</w:t>
            </w:r>
          </w:p>
        </w:tc>
        <w:tc>
          <w:tcPr>
            <w:tcW w:type="dxa" w:w="2947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sz w:val="19"/>
              </w:rPr>
              <w:t>Explicar a classe Seguranca.java (PBKDF2 com Salt e constant-time comparison) e o teste de persistência que comprova o rollback automático.</w:t>
            </w:r>
          </w:p>
        </w:tc>
      </w:tr>
      <w:tr>
        <w:tc>
          <w:tcPr>
            <w:tcW w:type="dxa" w:w="2947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sz w:val="19"/>
              </w:rPr>
              <w:t>08:00 - 09:00</w:t>
            </w:r>
          </w:p>
        </w:tc>
        <w:tc>
          <w:tcPr>
            <w:tcW w:type="dxa" w:w="2947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sz w:val="19"/>
              </w:rPr>
              <w:t>Validação com Testes</w:t>
            </w:r>
          </w:p>
        </w:tc>
        <w:tc>
          <w:tcPr>
            <w:tcW w:type="dxa" w:w="2947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sz w:val="19"/>
              </w:rPr>
              <w:t>Executar 'mvn test' no terminal ao vivo na frente do professor, evidenciando os 42 testes passando com sucesso.</w:t>
            </w:r>
          </w:p>
        </w:tc>
      </w:tr>
    </w:tbl>
    <w:p>
      <w:r>
        <w:br w:type="page"/>
      </w:r>
    </w:p>
    <w:p>
      <w:pPr>
        <w:pStyle w:val="Heading1"/>
      </w:pPr>
      <w:r>
        <w:t>3. Detalhamento dos Padrões de Projeto (GoF e Arquiteturais)</w:t>
      </w:r>
    </w:p>
    <w:p>
      <w:pPr>
        <w:pStyle w:val="Heading2"/>
      </w:pPr>
      <w:r>
        <w:t>3.1 Front Controller + Command Pattern</w:t>
      </w:r>
    </w:p>
    <w:p>
      <w:r>
        <w:t>O padrão Front Controller foi implementado centralizando todas as requisições HTTP na servlet controller.ManterReserva (mapeada para /controller.do). Essa servlet não contém regras de negócio ou condicionais gigantescas; ela delega a execução para a CommandFactory.</w:t>
      </w:r>
    </w:p>
    <w:p>
      <w:r>
        <w:t>A CommandFactory implementa o Command Pattern de forma tipada, registrando as ações em um Map&lt;String, Supplier&lt;ICommand&gt;&gt;. Com isso, eliminou-se o uso frágil de Class.forName por reflexão, passando a retornar código HTTP 404 seguro para comandos inexistentes.</w:t>
      </w:r>
    </w:p>
    <w:p>
      <w:pPr>
        <w:pStyle w:val="Heading2"/>
      </w:pPr>
      <w:r>
        <w:t>3.2 Builder Pattern (GoF Criacional)</w:t>
      </w:r>
    </w:p>
    <w:p>
      <w:r>
        <w:t>A entidade Reserva possui mais de 11 atributos, além de vínculos 1:1 com Hospede e 1:N com ItemServico. A classe model.ReservaBuilder fornece uma interface fluente (withCheckIn, withCheckOut, withAcomodacaoId, etc.) e implementa programação defensiva no método constroi():</w:t>
      </w:r>
    </w:p>
    <w:p>
      <w:r>
        <w:rPr>
          <w:b/>
        </w:rPr>
        <w:t xml:space="preserve">• Validação de Período: </w:t>
      </w:r>
      <w:r>
        <w:t>Garante que checkOut seja estritamente posterior ao checkIn;</w:t>
        <w:br/>
      </w:r>
      <w:r>
        <w:rPr>
          <w:b/>
        </w:rPr>
        <w:t xml:space="preserve">• Validação Temporal: </w:t>
      </w:r>
      <w:r>
        <w:t>Impede reservas novas com data no passado;</w:t>
        <w:br/>
      </w:r>
      <w:r>
        <w:rPr>
          <w:b/>
        </w:rPr>
        <w:t xml:space="preserve">• Validação de Capacidade: </w:t>
      </w:r>
      <w:r>
        <w:t>Confere se 1 &lt;= quantidadeHospedes &lt;= capacidadeMaxima da acomodação.</w:t>
      </w:r>
    </w:p>
    <w:p>
      <w:pPr>
        <w:pStyle w:val="Heading2"/>
      </w:pPr>
      <w:r>
        <w:t>3.3 Factory Method (GoF Criacional)</w:t>
      </w:r>
    </w:p>
    <w:p>
      <w:r>
        <w:t>A instanciação dos serviços opcionais contratados na reserva (1:N) é desacoplada através da fábrica abstrata model.factory.ServicoFactory e suas subclasses concretas: CafeManhaFactory, TransferAeroportoFactory, PasseioBarcoFactory e SpaRelaxanteFactory. Esse desenho atende ao princípio Aberto/Fechado (OCP), pois novos serviços podem ser adicionados criando-se uma nova fábrica sem alterar as existentes.</w:t>
      </w:r>
    </w:p>
    <w:p>
      <w:pPr>
        <w:pStyle w:val="Heading2"/>
      </w:pPr>
      <w:r>
        <w:t>3.4 Strategy Pattern (GoF Comportamental)</w:t>
      </w:r>
    </w:p>
    <w:p>
      <w:r>
        <w:t>Antes da refatoração, o sistema possuía 3 cálculos de preços diferentes (no JavaScript da tela, no Builder e no check-in). A criação da classe service/model.strategy.CalculadoraTarifa e da interface RegraTarifa unificou o motor de cálculo. Estratégias independentes foram criadas para DescontoLongaEstadia (10% para &gt;= 4 noites; 15% para &gt;= 7 noites), DescontoPix (5% de abatimento imediato) e TaxaAmbiental (3% de taxa de preservação sobre diárias e serviços).</w:t>
      </w:r>
    </w:p>
    <w:p>
      <w:pPr>
        <w:pStyle w:val="Heading2"/>
      </w:pPr>
      <w:r>
        <w:t>3.5 State Pattern (GoF Comportamental)</w:t>
      </w:r>
    </w:p>
    <w:p>
      <w:r>
        <w:t>O enum model.StatusReserva formaliza a máquina de estados finita da reserva: PENDENTE ➔ CONFIRMADA ➔ CHECKIN_ATIVO ➔ FINALIZADA. O método podeAvancarPara(novoStatus) protege a transição operacional. Dessa forma, é impossível efetuar check-in em uma reserva cancelada ou repetir o check-in de uma estadia já ativa.</w:t>
      </w:r>
    </w:p>
    <w:p>
      <w:pPr>
        <w:pStyle w:val="Heading2"/>
      </w:pPr>
      <w:r>
        <w:t>3.6 DAO (Data Access Object) &amp; Transações ACID</w:t>
      </w:r>
    </w:p>
    <w:p>
      <w:r>
        <w:t>A camada de persistência em dao.ReservaDAO implementa dois marcos de engenharia de software de alto nível:</w:t>
      </w:r>
    </w:p>
    <w:p>
      <w:r>
        <w:rPr>
          <w:b/>
        </w:rPr>
        <w:t xml:space="preserve">1. Transações ACID Reais com Rollback: </w:t>
      </w:r>
      <w:r>
        <w:t>No método cadastrar(), hóspede, reserva e serviços adicionais são salvos na mesma conexão com setAutoCommit(false). Se houver falha na inserção de qualquer item de serviço, o bloco catch invoca con.rollback(), garantindo que nenhum registro órfão ou inconsistente permaneça no banco de dados.</w:t>
        <w:br/>
      </w:r>
      <w:r>
        <w:rPr>
          <w:b/>
        </w:rPr>
        <w:t xml:space="preserve">2. Eliminação do Problema N+1: </w:t>
      </w:r>
      <w:r>
        <w:t>No método consultarTodos(), eliminou-se o laço que abria conexões para cada reserva. Agora a consulta realiza um LEFT JOIN com a tabela hospedes e carrega todos os serviços em lote com uma única segunda query via WHERE reserva_id IN (...).</w:t>
      </w:r>
    </w:p>
    <w:p>
      <w:r>
        <w:br w:type="page"/>
      </w:r>
    </w:p>
    <w:p>
      <w:pPr>
        <w:pStyle w:val="Heading1"/>
      </w:pPr>
      <w:r>
        <w:t>4. Arquitetura de Segurança e Conformidade OWASP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947"/>
        <w:gridCol w:w="2947"/>
        <w:gridCol w:w="2947"/>
      </w:tblGrid>
      <w:tr>
        <w:tc>
          <w:tcPr>
            <w:tcW w:type="dxa" w:w="2947"/>
            <w:shd w:fill="1E293B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/>
                <w:color w:val="FFFFFF"/>
              </w:rPr>
              <w:t>Vulnerabilidade</w:t>
            </w:r>
          </w:p>
        </w:tc>
        <w:tc>
          <w:tcPr>
            <w:tcW w:type="dxa" w:w="2947"/>
            <w:shd w:fill="1E293B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/>
                <w:color w:val="FFFFFF"/>
              </w:rPr>
              <w:t>Mecanismo de Defesa Implementado</w:t>
            </w:r>
          </w:p>
        </w:tc>
        <w:tc>
          <w:tcPr>
            <w:tcW w:type="dxa" w:w="2947"/>
            <w:shd w:fill="1E293B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/>
                <w:color w:val="FFFFFF"/>
              </w:rPr>
              <w:t>Classe Responsável</w:t>
            </w:r>
          </w:p>
        </w:tc>
      </w:tr>
      <w:tr>
        <w:tc>
          <w:tcPr>
            <w:tcW w:type="dxa" w:w="2947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sz w:val="19"/>
              </w:rPr>
              <w:t>Senhas em Texto Puro</w:t>
            </w:r>
          </w:p>
        </w:tc>
        <w:tc>
          <w:tcPr>
            <w:tcW w:type="dxa" w:w="2947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sz w:val="19"/>
              </w:rPr>
              <w:t>Hashing criptográfico PBKDF2WithHmacSHA256 com Salt individual de 16 bytes e 10.000 iterações.</w:t>
            </w:r>
          </w:p>
        </w:tc>
        <w:tc>
          <w:tcPr>
            <w:tcW w:type="dxa" w:w="2947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sz w:val="19"/>
              </w:rPr>
              <w:t>util.Seguranca</w:t>
            </w:r>
          </w:p>
        </w:tc>
      </w:tr>
      <w:tr>
        <w:tc>
          <w:tcPr>
            <w:tcW w:type="dxa" w:w="2947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sz w:val="19"/>
              </w:rPr>
              <w:t>Timing Attacks</w:t>
            </w:r>
          </w:p>
        </w:tc>
        <w:tc>
          <w:tcPr>
            <w:tcW w:type="dxa" w:w="2947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sz w:val="19"/>
              </w:rPr>
              <w:t>Comparação de hashes em tempo constante usando MessageDigest.isEqual, evitando dedução por tempo de resposta.</w:t>
            </w:r>
          </w:p>
        </w:tc>
        <w:tc>
          <w:tcPr>
            <w:tcW w:type="dxa" w:w="2947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sz w:val="19"/>
              </w:rPr>
              <w:t>util.Seguranca</w:t>
            </w:r>
          </w:p>
        </w:tc>
      </w:tr>
      <w:tr>
        <w:tc>
          <w:tcPr>
            <w:tcW w:type="dxa" w:w="2947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sz w:val="19"/>
              </w:rPr>
              <w:t>Sequestro de Contas</w:t>
            </w:r>
          </w:p>
        </w:tc>
        <w:tc>
          <w:tcPr>
            <w:tcW w:type="dxa" w:w="2947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sz w:val="19"/>
              </w:rPr>
              <w:t>Bloqueio de autenticação tácita por e-mail; visitantes que digitam e-mail existente são encaminhados ao login com senha.</w:t>
            </w:r>
          </w:p>
        </w:tc>
        <w:tc>
          <w:tcPr>
            <w:tcW w:type="dxa" w:w="2947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sz w:val="19"/>
              </w:rPr>
              <w:t>CadastraReservaAction</w:t>
            </w:r>
          </w:p>
        </w:tc>
      </w:tr>
      <w:tr>
        <w:tc>
          <w:tcPr>
            <w:tcW w:type="dxa" w:w="2947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sz w:val="19"/>
              </w:rPr>
              <w:t>Cross-Site Request Forgery (CSRF)</w:t>
            </w:r>
          </w:p>
        </w:tc>
        <w:tc>
          <w:tcPr>
            <w:tcW w:type="dxa" w:w="2947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sz w:val="19"/>
              </w:rPr>
              <w:t>Geração de token aleatório mantido na sessão e validado em 100% das requisições POST de alteração.</w:t>
            </w:r>
          </w:p>
        </w:tc>
        <w:tc>
          <w:tcPr>
            <w:tcW w:type="dxa" w:w="2947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sz w:val="19"/>
              </w:rPr>
              <w:t>controller.ManterReserva</w:t>
            </w:r>
          </w:p>
        </w:tc>
      </w:tr>
      <w:tr>
        <w:tc>
          <w:tcPr>
            <w:tcW w:type="dxa" w:w="2947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sz w:val="19"/>
              </w:rPr>
              <w:t>Cross-Site Scripting (XSS)</w:t>
            </w:r>
          </w:p>
        </w:tc>
        <w:tc>
          <w:tcPr>
            <w:tcW w:type="dxa" w:w="2947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sz w:val="19"/>
              </w:rPr>
              <w:t>Sanitização de todas as tags e atributos impressos nas páginas JSP através de Html.esc().</w:t>
            </w:r>
          </w:p>
        </w:tc>
        <w:tc>
          <w:tcPr>
            <w:tcW w:type="dxa" w:w="2947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sz w:val="19"/>
              </w:rPr>
              <w:t>util.Html</w:t>
            </w:r>
          </w:p>
        </w:tc>
      </w:tr>
      <w:tr>
        <w:tc>
          <w:tcPr>
            <w:tcW w:type="dxa" w:w="2947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sz w:val="19"/>
              </w:rPr>
              <w:t>Open Redirect &amp; CRLF</w:t>
            </w:r>
          </w:p>
        </w:tc>
        <w:tc>
          <w:tcPr>
            <w:tcW w:type="dxa" w:w="2947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sz w:val="19"/>
              </w:rPr>
              <w:t>Validação estrita rejeitando esquemas externos, barras duplas e quebras de linha em URLs de retorno.</w:t>
            </w:r>
          </w:p>
        </w:tc>
        <w:tc>
          <w:tcPr>
            <w:tcW w:type="dxa" w:w="2947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sz w:val="19"/>
              </w:rPr>
              <w:t>util.Seguranca</w:t>
            </w:r>
          </w:p>
        </w:tc>
      </w:tr>
    </w:tbl>
    <w:p>
      <w:r>
        <w:br w:type="page"/>
      </w:r>
    </w:p>
    <w:p>
      <w:pPr>
        <w:pStyle w:val="Heading1"/>
      </w:pPr>
      <w:r>
        <w:t>5. Perguntas Prováveis da Banca Examinadora (FAQ de Defesa)</w:t>
      </w:r>
    </w:p>
    <w:p>
      <w:r>
        <w:rPr>
          <w:b/>
          <w:color w:val="4F46E5"/>
        </w:rPr>
        <w:t>Pergunta 1: Por que utilizar o padrão Command com Front Controller?</w:t>
      </w:r>
    </w:p>
    <w:p>
      <w:pPr>
        <w:spacing w:after="160"/>
        <w:ind w:left="288"/>
      </w:pPr>
      <w:r>
        <w:t>Resposta: Para centralizar o fluxo HTTP em um único ponto (ManterReserva), aplicando filtros de sessão, controle de acesso e proteção CSRF antes de qualquer operação. O Command encapsula cada ação em um objeto desacoplado, eliminando classes inchadas e facilitando testes unitários.</w:t>
      </w:r>
    </w:p>
    <w:p>
      <w:r>
        <w:rPr>
          <w:b/>
          <w:color w:val="4F46E5"/>
        </w:rPr>
        <w:t>Pergunta 2: Como vocês garantem que não ocorra inconsistência se o banco cair durante uma reserva?</w:t>
      </w:r>
    </w:p>
    <w:p>
      <w:pPr>
        <w:spacing w:after="160"/>
        <w:ind w:left="288"/>
      </w:pPr>
      <w:r>
        <w:t>Resposta: Implementamos transações ACID explícitas no ReservaDAO. Definimos con.setAutoCommit(false), executamos a gravação do hóspede, da reserva e dos serviços, e só então chamamos con.commit(). Caso ocorra qualquer exceção, o catch executa con.rollback(), deixando o banco perfeitamente limpo.</w:t>
      </w:r>
    </w:p>
    <w:p>
      <w:r>
        <w:rPr>
          <w:b/>
          <w:color w:val="4F46E5"/>
        </w:rPr>
        <w:t>Pergunta 3: O que é o problema N+1 e como ele foi resolvido?</w:t>
      </w:r>
    </w:p>
    <w:p>
      <w:pPr>
        <w:spacing w:after="160"/>
        <w:ind w:left="288"/>
      </w:pPr>
      <w:r>
        <w:t>Resposta: O problema N+1 ocorre quando o sistema faz 1 consulta para obter N reservas e, em seguida, faz N consultas adicionais para buscar os hóspedes e serviços de cada uma. Resolvemos isso com um LEFT JOIN com a tabela hóspedes e uma busca em lote de serviços usando WHERE reserva_id IN (...), reduzindo 100+ queries para apenas 2.</w:t>
      </w:r>
    </w:p>
    <w:p>
      <w:r>
        <w:rPr>
          <w:b/>
          <w:color w:val="4F46E5"/>
        </w:rPr>
        <w:t>Pergunta 4: Onde fica armazenada a regra de negócio de preços e descontos?</w:t>
      </w:r>
    </w:p>
    <w:p>
      <w:pPr>
        <w:spacing w:after="160"/>
        <w:ind w:left="288"/>
      </w:pPr>
      <w:r>
        <w:t>Resposta: Na classe service/model.strategy.CalculadoraTarifa, que utiliza o padrão Strategy. Cada desconto (longa estadia, PIX) e taxa (ambiental) é uma classe independente que implementa RegraTarifa, tornando o cálculo 100% testável e unificado entre tela e banco.</w:t>
      </w:r>
    </w:p>
    <w:p>
      <w:r>
        <w:rPr>
          <w:b/>
          <w:color w:val="4F46E5"/>
        </w:rPr>
        <w:t>Pergunta 5: Por que as JSPs estão dentro de WEB-INF?</w:t>
      </w:r>
    </w:p>
    <w:p>
      <w:pPr>
        <w:spacing w:after="160"/>
        <w:ind w:left="288"/>
      </w:pPr>
      <w:r>
        <w:t>Resposta: Porque segundo a especificação Java EE, o diretório WEB-INF é inacessível diretamente por URLs no navegador. Isso impede que qualquer visitante burle o fluxo de autenticação e controle de permissões da recepção.</w:t>
      </w:r>
    </w:p>
    <w:p>
      <w:pPr>
        <w:pStyle w:val="Heading1"/>
      </w:pPr>
      <w:r>
        <w:t>6. Evidência dos Testes Automatizados</w:t>
      </w:r>
    </w:p>
    <w:p>
      <w:r>
        <w:t>A aplicação possui 42 testes unitários implementados com JUnit 5. A suíte valida desde as regras da CalculadoraTarifa até transações com rollback no banco de dados H2 embutido:</w:t>
      </w:r>
    </w:p>
    <w:p>
      <w:r>
        <w:rPr>
          <w:rFonts w:ascii="Courier New" w:hAnsi="Courier New"/>
          <w:color w:val="10B981"/>
          <w:sz w:val="19"/>
        </w:rPr>
        <w:t>[INFO] Running dao.ReservaDAOPersistenciaTest</w:t>
        <w:br/>
        <w:t>[INFO] Tests run: 3, Failures: 0, Errors: 0, Skipped: 0</w:t>
        <w:br/>
        <w:t>[INFO] Running model.strategy.CalculadoraTarifaTest</w:t>
        <w:br/>
        <w:t>[INFO] Tests run: 8, Failures: 0, Errors: 0, Skipped: 0</w:t>
        <w:br/>
        <w:t>[INFO] Results: Tests run: 42, Failures: 0, Errors: 0, Skipped: 0</w:t>
        <w:br/>
        <w:t>[INFO] BUILD SUCCESS</w:t>
      </w:r>
    </w:p>
    <w:sectPr w:rsidR="00FC693F" w:rsidRPr="0006063C" w:rsidSect="00034616">
      <w:pgSz w:w="12240" w:h="15840"/>
      <w:pgMar w:top="1411" w:right="1699" w:bottom="1411" w:left="1699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76" w:lineRule="auto" w:after="80"/>
    </w:pPr>
    <w:rPr>
      <w:rFonts w:ascii="Calibri" w:hAnsi="Calibri"/>
      <w:color w:val="0F172A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46E5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