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sz w:val="28"/>
        </w:rPr>
        <w:t>UNIVERSIDADE DE MOGI DAS CRUZES</w:t>
        <w:br/>
        <w:t>CURSO DE ENGENHARIA DE SOFTWARE</w:t>
      </w:r>
    </w:p>
    <w:p/>
    <w:p/>
    <w:p/>
    <w:p/>
    <w:p/>
    <w:p>
      <w:pPr>
        <w:jc w:val="center"/>
      </w:pPr>
      <w:r>
        <w:rPr>
          <w:rFonts w:ascii="Arial" w:hAnsi="Arial"/>
          <w:b/>
          <w:i w:val="0"/>
          <w:sz w:val="24"/>
        </w:rPr>
        <w:t>MARCO ANTONIO LOPES PEDRO</w:t>
        <w:br/>
        <w:t>(GRUPO G14)</w:t>
      </w:r>
    </w:p>
    <w:p/>
    <w:p/>
    <w:p/>
    <w:p/>
    <w:p/>
    <w:p>
      <w:pPr>
        <w:jc w:val="center"/>
      </w:pPr>
      <w:r>
        <w:rPr>
          <w:rFonts w:ascii="Arial" w:hAnsi="Arial"/>
          <w:b/>
          <w:i w:val="0"/>
          <w:sz w:val="30"/>
        </w:rPr>
        <w:t>SISTEMA DE RESERVAS DE POUSADA COM EXPERIÊNCIA DO CLIENTE</w:t>
        <w:br/>
        <w:t>(POUSADA PARADISO)</w:t>
      </w:r>
    </w:p>
    <w:p>
      <w:pPr>
        <w:jc w:val="center"/>
      </w:pPr>
      <w:r>
        <w:rPr>
          <w:rFonts w:ascii="Arial" w:hAnsi="Arial"/>
          <w:b w:val="0"/>
          <w:i/>
          <w:color w:val="64748B"/>
          <w:sz w:val="22"/>
        </w:rPr>
        <w:t>Guia de Apresentação e Defesa — Avaliação M1 — Disciplina de Padrões de Projeto (PP)</w:t>
      </w:r>
    </w:p>
    <w:p>
      <w:pPr>
        <w:jc w:val="center"/>
      </w:pPr>
      <w:r>
        <w:rPr>
          <w:rFonts w:ascii="Arial" w:hAnsi="Arial"/>
          <w:b w:val="0"/>
          <w:i w:val="0"/>
          <w:color w:val="64748B"/>
          <w:sz w:val="20"/>
        </w:rPr>
        <w:t>Prof. Me. Wolley W. Silva &amp; Profa. Dra. Danielle Martin</w:t>
      </w:r>
    </w:p>
    <w:p/>
    <w:p/>
    <w:p/>
    <w:p/>
    <w:p/>
    <w:p/>
    <w:p>
      <w:pPr>
        <w:jc w:val="center"/>
      </w:pPr>
      <w:r>
        <w:rPr>
          <w:rFonts w:ascii="Arial" w:hAnsi="Arial"/>
          <w:b w:val="0"/>
          <w:i w:val="0"/>
          <w:sz w:val="22"/>
        </w:rPr>
        <w:t>Mogi das Cruzes, SP</w:t>
        <w:br/>
        <w:t>2026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Arial" w:hAnsi="Arial"/>
          <w:b/>
          <w:color w:val="0F172A"/>
          <w:sz w:val="28"/>
        </w:rPr>
        <w:t>SUMÁRIO</w:t>
      </w:r>
    </w:p>
    <w:p>
      <w:pPr>
        <w:spacing w:line="276" w:lineRule="auto" w:after="40"/>
      </w:pPr>
      <w:r>
        <w:rPr>
          <w:rFonts w:ascii="Arial" w:hAnsi="Arial"/>
          <w:b/>
          <w:color w:val="0F172A"/>
          <w:sz w:val="19"/>
        </w:rPr>
        <w:t>1. ROTEIRO DE APRESENTAÇÃO (PASSO A PASSO)</w:t>
      </w:r>
    </w:p>
    <w:p>
      <w:pPr>
        <w:spacing w:line="276" w:lineRule="auto" w:after="40"/>
      </w:pPr>
      <w:r>
        <w:rPr>
          <w:rFonts w:ascii="Arial" w:hAnsi="Arial"/>
          <w:b/>
          <w:color w:val="0F172A"/>
          <w:sz w:val="19"/>
        </w:rPr>
        <w:t>2. REQUISITOS FUNCIONAIS (RF) E REGRAS DE NEGÓCIO (RN)</w:t>
      </w:r>
    </w:p>
    <w:p>
      <w:pPr>
        <w:spacing w:line="276" w:lineRule="auto" w:after="40"/>
        <w:ind w:left="432"/>
      </w:pPr>
      <w:r>
        <w:rPr>
          <w:rFonts w:ascii="Arial" w:hAnsi="Arial"/>
          <w:b w:val="0"/>
          <w:color w:val="1E293B"/>
          <w:sz w:val="19"/>
        </w:rPr>
        <w:t>Requisitos Funcionais (RF)</w:t>
      </w:r>
    </w:p>
    <w:p>
      <w:pPr>
        <w:spacing w:line="276" w:lineRule="auto" w:after="40"/>
        <w:ind w:left="432"/>
      </w:pPr>
      <w:r>
        <w:rPr>
          <w:rFonts w:ascii="Arial" w:hAnsi="Arial"/>
          <w:b w:val="0"/>
          <w:color w:val="1E293B"/>
          <w:sz w:val="19"/>
        </w:rPr>
        <w:t>Regras de Negócio (RN)</w:t>
      </w:r>
    </w:p>
    <w:p>
      <w:pPr>
        <w:spacing w:line="276" w:lineRule="auto" w:after="40"/>
      </w:pPr>
      <w:r>
        <w:rPr>
          <w:rFonts w:ascii="Arial" w:hAnsi="Arial"/>
          <w:b/>
          <w:color w:val="0F172A"/>
          <w:sz w:val="19"/>
        </w:rPr>
        <w:t>3. PADRÕES DE PROJETO NO CÓDIGO (O QUE MOSTRAR NA IDE)</w:t>
      </w:r>
    </w:p>
    <w:p>
      <w:pPr>
        <w:spacing w:line="276" w:lineRule="auto" w:after="40"/>
      </w:pPr>
      <w:r>
        <w:rPr>
          <w:rFonts w:ascii="Arial" w:hAnsi="Arial"/>
          <w:b/>
          <w:color w:val="0F172A"/>
          <w:sz w:val="19"/>
        </w:rPr>
        <w:t>4. RESUMO DE SEGURANÇA (OWASP)</w:t>
      </w:r>
    </w:p>
    <w:p>
      <w:pPr>
        <w:spacing w:line="276" w:lineRule="auto" w:after="40"/>
      </w:pPr>
      <w:r>
        <w:rPr>
          <w:rFonts w:ascii="Arial" w:hAnsi="Arial"/>
          <w:b/>
          <w:color w:val="0F172A"/>
          <w:sz w:val="19"/>
        </w:rPr>
        <w:t>5. PERGUNTAS E RESPOSTAS DA BANCA (FAQ DE DEFESA)</w:t>
      </w:r>
    </w:p>
    <w:p>
      <w:pPr>
        <w:spacing w:line="276" w:lineRule="auto" w:after="40"/>
      </w:pPr>
      <w:r>
        <w:rPr>
          <w:rFonts w:ascii="Arial" w:hAnsi="Arial"/>
          <w:b/>
          <w:color w:val="0F172A"/>
          <w:sz w:val="19"/>
        </w:rPr>
        <w:t>6. VALIDAÇÃO COM TESTES AUTOMATIZADOS</w:t>
      </w:r>
    </w:p>
    <w:p>
      <w:pPr>
        <w:spacing w:line="276" w:lineRule="auto" w:after="40"/>
      </w:pPr>
      <w:r>
        <w:rPr>
          <w:rFonts w:ascii="Arial" w:hAnsi="Arial"/>
          <w:b/>
          <w:color w:val="0F172A"/>
          <w:sz w:val="19"/>
        </w:rPr>
        <w:t>7. DIAGRAMAS UML DE APOIO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Arial" w:hAnsi="Arial"/>
          <w:b/>
          <w:color w:val="0F172A"/>
          <w:sz w:val="28"/>
        </w:rPr>
        <w:t>1. ROTEIRO DE APRESENTAÇÃO (PASSO A PASSO)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c>
          <w:tcPr>
            <w:tcW w:type="dxa" w:w="3134"/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Etapa</w:t>
            </w:r>
          </w:p>
        </w:tc>
        <w:tc>
          <w:tcPr>
            <w:tcW w:type="dxa" w:w="3134"/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Foco</w:t>
            </w:r>
          </w:p>
        </w:tc>
        <w:tc>
          <w:tcPr>
            <w:tcW w:type="dxa" w:w="3134"/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O que Falar e Demonstrar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Etapa 1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Abertura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Apresentar o sistema Pousada Paradiso desenvolvido em Java 17, Tomcat e JDBC puro com arquitetura em camadas e padrões GoF.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Etapa 2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Fluxo do Cliente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Realizar uma reserva no Bangalô: demonstrar o cálculo automático de diárias, seleção de serviços adicionais (1:N) e desconto do PIX.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Etapa 3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Painel da Recepção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Logar com a conta da recepção (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recepcao@pousada.com.br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 / 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admin123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), exibir métricas administrativas e efetuar o check-in com geração de PIN.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Etapa 4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Defesa dos Padrões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Abrir a IDE e explicar os padrões Command, Builder, Factory Method, Strategy, State e DAO.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Etapa 5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Conclusão e Testes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Executar 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mvn test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 no terminal, comprovando os 42 testes automatizados passando com sucesso.</w:t>
            </w:r>
          </w:p>
        </w:tc>
      </w:tr>
    </w:tbl>
    <w:p/>
    <w:p>
      <w:pPr>
        <w:pStyle w:val="Heading1"/>
        <w:spacing w:before="320" w:after="120"/>
      </w:pPr>
      <w:r>
        <w:rPr>
          <w:rFonts w:ascii="Arial" w:hAnsi="Arial"/>
          <w:b/>
          <w:color w:val="0F172A"/>
          <w:sz w:val="28"/>
        </w:rPr>
        <w:t>2. REQUISITOS FUNCIONAIS (RF) E REGRAS DE NEGÓCIO (RN)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E293B"/>
          <w:sz w:val="24"/>
        </w:rPr>
        <w:t>Requisitos Funcionais (RF)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c>
          <w:tcPr>
            <w:tcW w:type="dxa" w:w="3134"/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3134"/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Requisito</w:t>
            </w:r>
          </w:p>
        </w:tc>
        <w:tc>
          <w:tcPr>
            <w:tcW w:type="dxa" w:w="3134"/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Descrição Direta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RF01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Catálogo de Acomodações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Listagem dinâmica com fotos, capacidade, valor da diária e comodidades.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RF02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Reserva de Estadia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Seleção de datas, quantidade de hóspedes e cálculo automático de valores.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RF03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Serviços Opcionais (1:N)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Inclusão de Café Colonial, Translado, Passeio de Barco e Massagem Terapêutica.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RF04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Autenticação e Perfis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Login seguro diferenciando Hóspede (CLIENTE) e Atendente (RECEPCAO).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RF05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Check-in Inteligente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Validação de status, atualização para CHECKIN_ATIVO e emissão de PIN digital.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RF06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Gestão da Recepção (CRUD)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Consulta centralizada de reservas, busca por ID, edição e exclusão de registros.</w:t>
            </w:r>
          </w:p>
        </w:tc>
      </w:tr>
    </w:tbl>
    <w:p/>
    <w:p>
      <w:pPr>
        <w:pStyle w:val="Heading2"/>
        <w:spacing w:before="240" w:after="80"/>
      </w:pPr>
      <w:r>
        <w:rPr>
          <w:rFonts w:ascii="Arial" w:hAnsi="Arial"/>
          <w:b/>
          <w:color w:val="1E293B"/>
          <w:sz w:val="24"/>
        </w:rPr>
        <w:t>Regras de Negócio (RN)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c>
          <w:tcPr>
            <w:tcW w:type="dxa" w:w="3134"/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3134"/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Regra</w:t>
            </w:r>
          </w:p>
        </w:tc>
        <w:tc>
          <w:tcPr>
            <w:tcW w:type="dxa" w:w="3134"/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Comportamento do Sistema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RN01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Validação de Período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A data de check-out deve ser posterior ao check-in; datas no passado são rejeitadas.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RN02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Limite de Hóspedes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A quantidade de hóspedes deve respeitar a capacidade máxima da acomodação.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RN03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Desconto de Estadia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Aplica 10% de desconto para 4 ou mais diárias; 15% para 7 ou mais diárias.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RN04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Desconto via PIX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Aplica 5% de desconto sobre o valor total ao escolher pagamento por PIX.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RN05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Taxa Ambiental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Adiciona taxa de preservação de 3% sobre o subtotal de diárias e serviços.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RN06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Ciclo de Check-in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Check-in permitido apenas para reservas CONFIRMADAS; canceladas ou ativas são bloqueadas.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RN07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Proteção de Senhas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Senhas criptografadas obrigatoriamente com PBKDF2 e Salt de 16 bytes; texto puro proibido.</w:t>
            </w:r>
          </w:p>
        </w:tc>
      </w:tr>
    </w:tbl>
    <w:p/>
    <w:p>
      <w:pPr>
        <w:pStyle w:val="Heading1"/>
        <w:spacing w:before="320" w:after="120"/>
      </w:pPr>
      <w:r>
        <w:rPr>
          <w:rFonts w:ascii="Arial" w:hAnsi="Arial"/>
          <w:b/>
          <w:color w:val="0F172A"/>
          <w:sz w:val="28"/>
        </w:rPr>
        <w:t>3. PADRÕES DE PROJETO NO CÓDIGO (O QUE MOSTRAR NA IDE)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c>
          <w:tcPr>
            <w:tcW w:type="dxa" w:w="3134"/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Padrão</w:t>
            </w:r>
          </w:p>
        </w:tc>
        <w:tc>
          <w:tcPr>
            <w:tcW w:type="dxa" w:w="3134"/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Arquivo Principal</w:t>
            </w:r>
          </w:p>
        </w:tc>
        <w:tc>
          <w:tcPr>
            <w:tcW w:type="dxa" w:w="3134"/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Papel na Arquitetura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Front Controller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controller.ManterReserva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Ponto único de entrada (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/controller.do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), gerencia sessão e despacha comandos.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Command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CommandFactory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 e 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ICommand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Cada ação é um comando isolado; 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CommandFactory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 tipada elimina reflexão frágil.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Builder (GoF)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model.ReservaBuilder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Construção fluente da Reserva com validações defensivas no método 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constroi()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Factory Method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model.factory.ServicoFactory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Subclasses especialistas (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CafeManha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, 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Transfer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, etc.) instanciam itens 1:N.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Strategy (GoF)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model.strategy.PoliticaPrecoStrategy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 + 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CalculadoraPreco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 (contexto)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Encapsula regras de tarifas (diárias, longa estadia, PIX, taxa ambiental) de forma desacoplada; 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service.CalculadoraTarifa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 é apenas a fachada.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State (GoF)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model.StatusReserva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Controla transições válidas de status da reserva (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PENDENTE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 ➔ 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CONFIRMADA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 xml:space="preserve"> ➔ </w:t>
            </w:r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CHECKIN_ATIVO</w:t>
            </w:r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).</w:t>
            </w:r>
          </w:p>
        </w:tc>
      </w:tr>
      <w:tr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/>
                <w:i w:val="0"/>
                <w:color w:val="1E293B"/>
                <w:sz w:val="17"/>
              </w:rPr>
              <w:t>DAO &amp; Transações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Courier New" w:hAnsi="Courier New"/>
                <w:i w:val="0"/>
                <w:color w:val="1E293B"/>
                <w:sz w:val="17"/>
                <w:shd w:val="clear" w:color="auto" w:fill="F1F5F9"/>
              </w:rPr>
              <w:t>dao.ReservaDAO</w:t>
            </w:r>
          </w:p>
        </w:tc>
        <w:tc>
          <w:tcPr>
            <w:tcW w:type="dxa" w:w="3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E293B"/>
                <w:sz w:val="17"/>
              </w:rPr>
              <w:t>Persistência JDBC com transações atômicas (commit/rollback) e sem N+1 queries.</w:t>
            </w:r>
          </w:p>
        </w:tc>
      </w:tr>
    </w:tbl>
    <w:p/>
    <w:p>
      <w:pPr>
        <w:pStyle w:val="Heading1"/>
        <w:spacing w:before="320" w:after="120"/>
      </w:pPr>
      <w:r>
        <w:rPr>
          <w:rFonts w:ascii="Arial" w:hAnsi="Arial"/>
          <w:b/>
          <w:color w:val="0F172A"/>
          <w:sz w:val="28"/>
        </w:rPr>
        <w:t>4. RESUMO DE SEGURANÇA (OWASP)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1E293B"/>
          <w:sz w:val="21"/>
        </w:rPr>
        <w:t>Criptografia de Senhas (PBKDF2WithHmacSHA256):</w:t>
      </w:r>
      <w:r>
        <w:rPr>
          <w:rFonts w:ascii="Arial" w:hAnsi="Arial"/>
          <w:b w:val="0"/>
          <w:i w:val="0"/>
          <w:color w:val="1E293B"/>
          <w:sz w:val="21"/>
        </w:rPr>
        <w:t xml:space="preserve"> Salt individual de 16 bytes e 10.000 iterações na classe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util.Seguranca</w:t>
      </w:r>
      <w:r>
        <w:rPr>
          <w:rFonts w:ascii="Arial" w:hAnsi="Arial"/>
          <w:b w:val="0"/>
          <w:i w:val="0"/>
          <w:color w:val="1E293B"/>
          <w:sz w:val="21"/>
        </w:rPr>
        <w:t>.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1E293B"/>
          <w:sz w:val="21"/>
        </w:rPr>
        <w:t>Proteção CSRF (Tokens de Sessão):</w:t>
      </w:r>
      <w:r>
        <w:rPr>
          <w:rFonts w:ascii="Arial" w:hAnsi="Arial"/>
          <w:b w:val="0"/>
          <w:i w:val="0"/>
          <w:color w:val="1E293B"/>
          <w:sz w:val="21"/>
        </w:rPr>
        <w:t xml:space="preserve"> Validação de token em todos os formulários POST que alteram estado.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1E293B"/>
          <w:sz w:val="21"/>
        </w:rPr>
        <w:t>Proteção XSS (Escape de HTML):</w:t>
      </w:r>
      <w:r>
        <w:rPr>
          <w:rFonts w:ascii="Arial" w:hAnsi="Arial"/>
          <w:b w:val="0"/>
          <w:i w:val="0"/>
          <w:color w:val="1E293B"/>
          <w:sz w:val="21"/>
        </w:rPr>
        <w:t xml:space="preserve"> Método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util.Html.esc()</w:t>
      </w:r>
      <w:r>
        <w:rPr>
          <w:rFonts w:ascii="Arial" w:hAnsi="Arial"/>
          <w:b w:val="0"/>
          <w:i w:val="0"/>
          <w:color w:val="1E293B"/>
          <w:sz w:val="21"/>
        </w:rPr>
        <w:t xml:space="preserve"> aplicado em todas as saídas dinâmicas das JSPs.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1E293B"/>
          <w:sz w:val="21"/>
        </w:rPr>
        <w:t>Proteção de Rotas (Views em WEB-INF):</w:t>
      </w:r>
      <w:r>
        <w:rPr>
          <w:rFonts w:ascii="Arial" w:hAnsi="Arial"/>
          <w:b w:val="0"/>
          <w:i w:val="0"/>
          <w:color w:val="1E293B"/>
          <w:sz w:val="21"/>
        </w:rPr>
        <w:t xml:space="preserve"> JSPs inacessíveis diretamente por URL, forçando passagem pelo Front Controller.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1E293B"/>
          <w:sz w:val="21"/>
        </w:rPr>
        <w:t>PIN de Acesso Seguro (SecureRandom):</w:t>
      </w:r>
      <w:r>
        <w:rPr>
          <w:rFonts w:ascii="Arial" w:hAnsi="Arial"/>
          <w:b w:val="0"/>
          <w:i w:val="0"/>
          <w:color w:val="1E293B"/>
          <w:sz w:val="21"/>
        </w:rPr>
        <w:t xml:space="preserve"> Geração criptograficamente segura para fechaduras eletrônicas.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F172A"/>
          <w:sz w:val="28"/>
        </w:rPr>
        <w:t>5. PERGUNTAS E RESPOSTAS DA BANCA (FAQ DE DEFESA)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1E293B"/>
          <w:sz w:val="21"/>
        </w:rPr>
        <w:t>P: Por que usar Command com Front Controller?</w:t>
      </w:r>
    </w:p>
    <w:p>
      <w:pPr>
        <w:spacing w:line="300" w:lineRule="auto" w:after="160"/>
        <w:ind w:left="432"/>
      </w:pPr>
      <w:r>
        <w:rPr>
          <w:rFonts w:ascii="Arial" w:hAnsi="Arial"/>
          <w:b/>
          <w:i w:val="0"/>
          <w:color w:val="1E293B"/>
          <w:sz w:val="21"/>
        </w:rPr>
        <w:t>R:</w:t>
      </w:r>
      <w:r>
        <w:rPr>
          <w:rFonts w:ascii="Arial" w:hAnsi="Arial"/>
          <w:b w:val="0"/>
          <w:i w:val="0"/>
          <w:color w:val="1E293B"/>
          <w:sz w:val="21"/>
        </w:rPr>
        <w:t xml:space="preserve"> Centraliza segurança, sessão e roteamento no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ManterReserva</w:t>
      </w:r>
      <w:r>
        <w:rPr>
          <w:rFonts w:ascii="Arial" w:hAnsi="Arial"/>
          <w:b w:val="0"/>
          <w:i w:val="0"/>
          <w:color w:val="1E293B"/>
          <w:sz w:val="21"/>
        </w:rPr>
        <w:t>. O Command transforma cada operação em uma classe isolada (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ICommand</w:t>
      </w:r>
      <w:r>
        <w:rPr>
          <w:rFonts w:ascii="Arial" w:hAnsi="Arial"/>
          <w:b w:val="0"/>
          <w:i w:val="0"/>
          <w:color w:val="1E293B"/>
          <w:sz w:val="21"/>
        </w:rPr>
        <w:t>), facilitando testes e manutenção.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1E293B"/>
          <w:sz w:val="21"/>
        </w:rPr>
        <w:t>P: Qual a diferença entre o Factory Method e o Builder no projeto?</w:t>
      </w:r>
    </w:p>
    <w:p>
      <w:pPr>
        <w:spacing w:line="300" w:lineRule="auto" w:after="160"/>
        <w:ind w:left="432"/>
      </w:pPr>
      <w:r>
        <w:rPr>
          <w:rFonts w:ascii="Arial" w:hAnsi="Arial"/>
          <w:b/>
          <w:i w:val="0"/>
          <w:color w:val="1E293B"/>
          <w:sz w:val="21"/>
        </w:rPr>
        <w:t>R:</w:t>
      </w:r>
      <w:r>
        <w:rPr>
          <w:rFonts w:ascii="Arial" w:hAnsi="Arial"/>
          <w:b w:val="0"/>
          <w:i w:val="0"/>
          <w:color w:val="1E293B"/>
          <w:sz w:val="21"/>
        </w:rPr>
        <w:t xml:space="preserve"> O Factory Method (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ServicoFactory</w:t>
      </w:r>
      <w:r>
        <w:rPr>
          <w:rFonts w:ascii="Arial" w:hAnsi="Arial"/>
          <w:b w:val="0"/>
          <w:i w:val="0"/>
          <w:color w:val="1E293B"/>
          <w:sz w:val="21"/>
        </w:rPr>
        <w:t>) decide qual subclasse concreta instanciar para os serviços (1:N). O Builder (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ReservaBuilder</w:t>
      </w:r>
      <w:r>
        <w:rPr>
          <w:rFonts w:ascii="Arial" w:hAnsi="Arial"/>
          <w:b w:val="0"/>
          <w:i w:val="0"/>
          <w:color w:val="1E293B"/>
          <w:sz w:val="21"/>
        </w:rPr>
        <w:t>) constrói um único objeto complexo (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Reserva</w:t>
      </w:r>
      <w:r>
        <w:rPr>
          <w:rFonts w:ascii="Arial" w:hAnsi="Arial"/>
          <w:b w:val="0"/>
          <w:i w:val="0"/>
          <w:color w:val="1E293B"/>
          <w:sz w:val="21"/>
        </w:rPr>
        <w:t>) com validações defensivas.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1E293B"/>
          <w:sz w:val="21"/>
        </w:rPr>
        <w:t>P: Como garantem que o banco não fica inconsistente se ocorrer erro?</w:t>
      </w:r>
    </w:p>
    <w:p>
      <w:pPr>
        <w:spacing w:line="300" w:lineRule="auto" w:after="160"/>
        <w:ind w:left="432"/>
      </w:pPr>
      <w:r>
        <w:rPr>
          <w:rFonts w:ascii="Arial" w:hAnsi="Arial"/>
          <w:b/>
          <w:i w:val="0"/>
          <w:color w:val="1E293B"/>
          <w:sz w:val="21"/>
        </w:rPr>
        <w:t>R:</w:t>
      </w:r>
      <w:r>
        <w:rPr>
          <w:rFonts w:ascii="Arial" w:hAnsi="Arial"/>
          <w:b w:val="0"/>
          <w:i w:val="0"/>
          <w:color w:val="1E293B"/>
          <w:sz w:val="21"/>
        </w:rPr>
        <w:t xml:space="preserve"> O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ReservaDAO</w:t>
      </w:r>
      <w:r>
        <w:rPr>
          <w:rFonts w:ascii="Arial" w:hAnsi="Arial"/>
          <w:b w:val="0"/>
          <w:i w:val="0"/>
          <w:color w:val="1E293B"/>
          <w:sz w:val="21"/>
        </w:rPr>
        <w:t xml:space="preserve"> usa transações ACID: desabilita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setAutoCommit</w:t>
      </w:r>
      <w:r>
        <w:rPr>
          <w:rFonts w:ascii="Arial" w:hAnsi="Arial"/>
          <w:b w:val="0"/>
          <w:i w:val="0"/>
          <w:color w:val="1E293B"/>
          <w:sz w:val="21"/>
        </w:rPr>
        <w:t xml:space="preserve">, salva hóspede, reserva e serviços na mesma conexão e faz commit. Se qualquer etapa falhar, o catch executa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rollback</w:t>
      </w:r>
      <w:r>
        <w:rPr>
          <w:rFonts w:ascii="Arial" w:hAnsi="Arial"/>
          <w:b w:val="0"/>
          <w:i w:val="0"/>
          <w:color w:val="1E293B"/>
          <w:sz w:val="21"/>
        </w:rPr>
        <w:t>.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1E293B"/>
          <w:sz w:val="21"/>
        </w:rPr>
        <w:t>P: Como resolveram o problema N+1?</w:t>
      </w:r>
    </w:p>
    <w:p>
      <w:pPr>
        <w:spacing w:line="300" w:lineRule="auto" w:after="160"/>
        <w:ind w:left="432"/>
      </w:pPr>
      <w:r>
        <w:rPr>
          <w:rFonts w:ascii="Arial" w:hAnsi="Arial"/>
          <w:b/>
          <w:i w:val="0"/>
          <w:color w:val="1E293B"/>
          <w:sz w:val="21"/>
        </w:rPr>
        <w:t>R:</w:t>
      </w:r>
      <w:r>
        <w:rPr>
          <w:rFonts w:ascii="Arial" w:hAnsi="Arial"/>
          <w:b w:val="0"/>
          <w:i w:val="0"/>
          <w:color w:val="1E293B"/>
          <w:sz w:val="21"/>
        </w:rPr>
        <w:t xml:space="preserve"> Substituímos o laço de consultas por um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LEFT JOIN</w:t>
      </w:r>
      <w:r>
        <w:rPr>
          <w:rFonts w:ascii="Arial" w:hAnsi="Arial"/>
          <w:b w:val="0"/>
          <w:i w:val="0"/>
          <w:color w:val="1E293B"/>
          <w:sz w:val="21"/>
        </w:rPr>
        <w:t xml:space="preserve"> com a tabela hóspedes e buscamos os serviços de todas as reservas em lote com uma única segunda query via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WHERE reserva_id IN (...)</w:t>
      </w:r>
      <w:r>
        <w:rPr>
          <w:rFonts w:ascii="Arial" w:hAnsi="Arial"/>
          <w:b w:val="0"/>
          <w:i w:val="0"/>
          <w:color w:val="1E293B"/>
          <w:sz w:val="21"/>
        </w:rPr>
        <w:t>.</w:t>
      </w:r>
    </w:p>
    <w:p>
      <w:pPr>
        <w:pStyle w:val="ListBullet"/>
        <w:spacing w:line="300" w:lineRule="auto" w:after="60"/>
      </w:pPr>
      <w:r>
        <w:rPr>
          <w:rFonts w:ascii="Arial" w:hAnsi="Arial"/>
          <w:b/>
          <w:i w:val="0"/>
          <w:color w:val="1E293B"/>
          <w:sz w:val="21"/>
        </w:rPr>
        <w:t>P: Como as senhas são armazenadas?</w:t>
      </w:r>
    </w:p>
    <w:p>
      <w:pPr>
        <w:spacing w:line="300" w:lineRule="auto" w:after="160"/>
        <w:ind w:left="432"/>
      </w:pPr>
      <w:r>
        <w:rPr>
          <w:rFonts w:ascii="Arial" w:hAnsi="Arial"/>
          <w:b/>
          <w:i w:val="0"/>
          <w:color w:val="1E293B"/>
          <w:sz w:val="21"/>
        </w:rPr>
        <w:t>R:</w:t>
      </w:r>
      <w:r>
        <w:rPr>
          <w:rFonts w:ascii="Arial" w:hAnsi="Arial"/>
          <w:b w:val="0"/>
          <w:i w:val="0"/>
          <w:color w:val="1E293B"/>
          <w:sz w:val="21"/>
        </w:rPr>
        <w:t xml:space="preserve"> Utilizamos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PBKDF2WithHmacSHA256</w:t>
      </w:r>
      <w:r>
        <w:rPr>
          <w:rFonts w:ascii="Arial" w:hAnsi="Arial"/>
          <w:b w:val="0"/>
          <w:i w:val="0"/>
          <w:color w:val="1E293B"/>
          <w:sz w:val="21"/>
        </w:rPr>
        <w:t xml:space="preserve"> com Salt de 16 bytes e 10.000 iterações, comparando em tempo constante com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MessageDigest.isEqual</w:t>
      </w:r>
      <w:r>
        <w:rPr>
          <w:rFonts w:ascii="Arial" w:hAnsi="Arial"/>
          <w:b w:val="0"/>
          <w:i w:val="0"/>
          <w:color w:val="1E293B"/>
          <w:sz w:val="21"/>
        </w:rPr>
        <w:t xml:space="preserve"> para evitar timing attacks.</w:t>
      </w:r>
    </w:p>
    <w:p>
      <w:pPr>
        <w:pStyle w:val="Heading1"/>
        <w:spacing w:before="320" w:after="120"/>
      </w:pPr>
      <w:r>
        <w:rPr>
          <w:rFonts w:ascii="Arial" w:hAnsi="Arial"/>
          <w:b/>
          <w:color w:val="0F172A"/>
          <w:sz w:val="28"/>
        </w:rPr>
        <w:t>6. VALIDAÇÃO COM TESTES AUTOMATIZADOS</w:t>
      </w:r>
    </w:p>
    <w:p>
      <w:pPr>
        <w:spacing w:line="300" w:lineRule="auto" w:after="120"/>
      </w:pPr>
      <w:r>
        <w:rPr>
          <w:rFonts w:ascii="Arial" w:hAnsi="Arial"/>
          <w:b w:val="0"/>
          <w:i w:val="0"/>
          <w:color w:val="1E293B"/>
          <w:sz w:val="21"/>
        </w:rPr>
        <w:t>Suíte completa com 42 testes unitários (JUnit 5) cobrindo regras de negócio, persistência ACID e padrões: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3"/>
      </w:tblGrid>
      <w:tr>
        <w:tc>
          <w:tcPr>
            <w:tcW w:type="dxa" w:w="9403"/>
            <w:shd w:val="clear" w:color="auto" w:fill="F1F5F9"/>
            <w:tcMar>
              <w:top w:w="110" w:type="dxa"/>
              <w:left w:w="160" w:type="dxa"/>
              <w:bottom w:w="11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1E293B"/>
                <w:sz w:val="18"/>
              </w:rPr>
              <w:t>mvn test</w:t>
            </w:r>
          </w:p>
          <w:p>
            <w:pPr>
              <w:spacing w:after="0"/>
            </w:pPr>
            <w:r>
              <w:rPr>
                <w:rFonts w:ascii="Courier New" w:hAnsi="Courier New"/>
                <w:color w:val="1E293B"/>
                <w:sz w:val="18"/>
              </w:rPr>
              <w:t>[INFO] Tests run: 42, Failures: 0, Errors: 0, Skipped: 0</w:t>
            </w:r>
          </w:p>
          <w:p>
            <w:pPr>
              <w:spacing w:after="0"/>
            </w:pPr>
            <w:r>
              <w:rPr>
                <w:rFonts w:ascii="Courier New" w:hAnsi="Courier New"/>
                <w:color w:val="1E293B"/>
                <w:sz w:val="18"/>
              </w:rPr>
              <w:t>[INFO] BUILD SUCCESS</w:t>
            </w:r>
          </w:p>
        </w:tc>
      </w:tr>
    </w:tbl>
    <w:p/>
    <w:p>
      <w:r>
        <w:br w:type="page"/>
      </w:r>
    </w:p>
    <w:p>
      <w:pPr>
        <w:pStyle w:val="Heading1"/>
        <w:spacing w:before="320" w:after="120"/>
      </w:pPr>
      <w:r>
        <w:rPr>
          <w:rFonts w:ascii="Arial" w:hAnsi="Arial"/>
          <w:b/>
          <w:color w:val="0F172A"/>
          <w:sz w:val="28"/>
        </w:rPr>
        <w:t>7. DIAGRAMAS UML DE APOIO</w:t>
      </w:r>
    </w:p>
    <w:p>
      <w:pPr>
        <w:spacing w:line="300" w:lineRule="auto" w:after="120"/>
      </w:pPr>
      <w:r>
        <w:rPr>
          <w:rFonts w:ascii="Arial" w:hAnsi="Arial"/>
          <w:b w:val="0"/>
          <w:i w:val="0"/>
          <w:color w:val="1E293B"/>
          <w:sz w:val="21"/>
        </w:rPr>
        <w:t xml:space="preserve">Os diagramas abaixo são gerados a partir do código-fonte (fontes PlantUML em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docs/uml/</w:t>
      </w:r>
      <w:r>
        <w:rPr>
          <w:rFonts w:ascii="Arial" w:hAnsi="Arial"/>
          <w:b w:val="0"/>
          <w:i w:val="0"/>
          <w:color w:val="1E293B"/>
          <w:sz w:val="21"/>
        </w:rPr>
        <w:t xml:space="preserve">; comando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python3 docs/uml/gerar_diagramas.py</w:t>
      </w:r>
      <w:r>
        <w:rPr>
          <w:rFonts w:ascii="Arial" w:hAnsi="Arial"/>
          <w:b w:val="0"/>
          <w:i w:val="0"/>
          <w:color w:val="1E293B"/>
          <w:sz w:val="21"/>
        </w:rPr>
        <w:t xml:space="preserve">). Use-os na </w:t>
      </w:r>
      <w:r>
        <w:rPr>
          <w:rFonts w:ascii="Arial" w:hAnsi="Arial"/>
          <w:b/>
          <w:i w:val="0"/>
          <w:color w:val="1E293B"/>
          <w:sz w:val="21"/>
        </w:rPr>
        <w:t>Etapa 4</w:t>
      </w:r>
      <w:r>
        <w:rPr>
          <w:rFonts w:ascii="Arial" w:hAnsi="Arial"/>
          <w:b w:val="0"/>
          <w:i w:val="0"/>
          <w:color w:val="1E293B"/>
          <w:sz w:val="21"/>
        </w:rPr>
        <w:t xml:space="preserve"> da apresentação. As versões ampliáveis (SVG) e a especificação completa de endpoints estão no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README.md</w:t>
      </w:r>
      <w:r>
        <w:rPr>
          <w:rFonts w:ascii="Arial" w:hAnsi="Arial"/>
          <w:b w:val="0"/>
          <w:i w:val="0"/>
          <w:color w:val="1E293B"/>
          <w:sz w:val="21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21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ses_dominio_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1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sz w:val="17"/>
        </w:rPr>
        <w:t>Figura 1 – Diagrama de Classes — Domínio e Padrões GoF (Builder, Factory Method, Strategy e State)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2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ses_arquitetura_um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sz w:val="17"/>
        </w:rPr>
        <w:t>Figura 2 – Diagrama de Classes — Arquitetura Web em Camadas (Front Controller, Command, Service Layer e DAO)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803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sequencia_um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0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sz w:val="17"/>
        </w:rPr>
        <w:t>Figura 3 – Diagrama de Sequência — Cadastrar Reserva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27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sequencia_checkin_um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sz w:val="17"/>
        </w:rPr>
        <w:t>Figura 4 – Diagrama de Sequência — Check-in Inteligente (automação de processo de negócio)</w:t>
      </w:r>
    </w:p>
    <w:p>
      <w:pPr>
        <w:spacing w:line="300" w:lineRule="auto" w:after="120"/>
      </w:pPr>
      <w:r>
        <w:rPr>
          <w:rFonts w:ascii="Arial" w:hAnsi="Arial"/>
          <w:b/>
          <w:i w:val="0"/>
          <w:color w:val="1E293B"/>
          <w:sz w:val="21"/>
        </w:rPr>
        <w:t>Pontos para destacar diante da banca:</w:t>
      </w:r>
    </w:p>
    <w:p>
      <w:pPr>
        <w:pStyle w:val="ListBullet"/>
        <w:spacing w:line="300" w:lineRule="auto" w:after="60"/>
      </w:pPr>
      <w:r>
        <w:rPr>
          <w:rFonts w:ascii="Arial" w:hAnsi="Arial"/>
          <w:b w:val="0"/>
          <w:i w:val="0"/>
          <w:color w:val="1E293B"/>
          <w:sz w:val="21"/>
        </w:rPr>
        <w:t xml:space="preserve">No diagrama de domínio, a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Reserva</w:t>
      </w:r>
      <w:r>
        <w:rPr>
          <w:rFonts w:ascii="Arial" w:hAnsi="Arial"/>
          <w:b w:val="0"/>
          <w:i w:val="0"/>
          <w:color w:val="1E293B"/>
          <w:sz w:val="21"/>
        </w:rPr>
        <w:t xml:space="preserve"> possui referência única ao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Hospede</w:t>
      </w:r>
      <w:r>
        <w:rPr>
          <w:rFonts w:ascii="Arial" w:hAnsi="Arial"/>
          <w:b w:val="0"/>
          <w:i w:val="0"/>
          <w:color w:val="1E293B"/>
          <w:sz w:val="21"/>
        </w:rPr>
        <w:t xml:space="preserve"> titular (associação 1:1 no objeto, FK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hospede_id</w:t>
      </w:r>
      <w:r>
        <w:rPr>
          <w:rFonts w:ascii="Arial" w:hAnsi="Arial"/>
          <w:b w:val="0"/>
          <w:i w:val="0"/>
          <w:color w:val="1E293B"/>
          <w:sz w:val="21"/>
        </w:rPr>
        <w:t xml:space="preserve">) e composição 1:N com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ItemServico</w:t>
      </w:r>
      <w:r>
        <w:rPr>
          <w:rFonts w:ascii="Arial" w:hAnsi="Arial"/>
          <w:b w:val="0"/>
          <w:i w:val="0"/>
          <w:color w:val="1E293B"/>
          <w:sz w:val="21"/>
        </w:rPr>
        <w:t xml:space="preserve"> (FK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reserva_id</w:t>
      </w:r>
      <w:r>
        <w:rPr>
          <w:rFonts w:ascii="Arial" w:hAnsi="Arial"/>
          <w:b w:val="0"/>
          <w:i w:val="0"/>
          <w:color w:val="1E293B"/>
          <w:sz w:val="21"/>
        </w:rPr>
        <w:t xml:space="preserve"> com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ON DELETE CASCADE</w:t>
      </w:r>
      <w:r>
        <w:rPr>
          <w:rFonts w:ascii="Arial" w:hAnsi="Arial"/>
          <w:b w:val="0"/>
          <w:i w:val="0"/>
          <w:color w:val="1E293B"/>
          <w:sz w:val="21"/>
        </w:rPr>
        <w:t>).</w:t>
      </w:r>
    </w:p>
    <w:p>
      <w:pPr>
        <w:pStyle w:val="ListBullet"/>
        <w:spacing w:line="300" w:lineRule="auto" w:after="60"/>
      </w:pPr>
      <w:r>
        <w:rPr>
          <w:rFonts w:ascii="Arial" w:hAnsi="Arial"/>
          <w:b w:val="0"/>
          <w:i w:val="0"/>
          <w:color w:val="1E293B"/>
          <w:sz w:val="21"/>
        </w:rPr>
        <w:t xml:space="preserve">No diagrama de arquitetura, o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ManterReserva</w:t>
      </w:r>
      <w:r>
        <w:rPr>
          <w:rFonts w:ascii="Arial" w:hAnsi="Arial"/>
          <w:b w:val="0"/>
          <w:i w:val="0"/>
          <w:color w:val="1E293B"/>
          <w:sz w:val="21"/>
        </w:rPr>
        <w:t xml:space="preserve"> não conhece nenhum comando concreto: recebe um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ICommand</w:t>
      </w:r>
      <w:r>
        <w:rPr>
          <w:rFonts w:ascii="Arial" w:hAnsi="Arial"/>
          <w:b w:val="0"/>
          <w:i w:val="0"/>
          <w:color w:val="1E293B"/>
          <w:sz w:val="21"/>
        </w:rPr>
        <w:t xml:space="preserve"> pronto da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CommandFactory</w:t>
      </w:r>
      <w:r>
        <w:rPr>
          <w:rFonts w:ascii="Arial" w:hAnsi="Arial"/>
          <w:b w:val="0"/>
          <w:i w:val="0"/>
          <w:color w:val="1E293B"/>
          <w:sz w:val="21"/>
        </w:rPr>
        <w:t xml:space="preserve"> e apenas executa e encaminha para a view.</w:t>
      </w:r>
    </w:p>
    <w:p>
      <w:pPr>
        <w:pStyle w:val="ListBullet"/>
        <w:spacing w:line="300" w:lineRule="auto" w:after="60"/>
      </w:pPr>
      <w:r>
        <w:rPr>
          <w:rFonts w:ascii="Arial" w:hAnsi="Arial"/>
          <w:b w:val="0"/>
          <w:i w:val="0"/>
          <w:color w:val="1E293B"/>
          <w:sz w:val="21"/>
        </w:rPr>
        <w:t xml:space="preserve">Na sequência de cadastro, os padrões aparecem em ordem: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CommandFactory</w:t>
      </w:r>
      <w:r>
        <w:rPr>
          <w:rFonts w:ascii="Arial" w:hAnsi="Arial"/>
          <w:b w:val="0"/>
          <w:i w:val="0"/>
          <w:color w:val="1E293B"/>
          <w:sz w:val="21"/>
        </w:rPr>
        <w:t xml:space="preserve"> ➔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Command</w:t>
      </w:r>
      <w:r>
        <w:rPr>
          <w:rFonts w:ascii="Arial" w:hAnsi="Arial"/>
          <w:b w:val="0"/>
          <w:i w:val="0"/>
          <w:color w:val="1E293B"/>
          <w:sz w:val="21"/>
        </w:rPr>
        <w:t xml:space="preserve"> ➔ Factory Method (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ServicoFactory</w:t>
      </w:r>
      <w:r>
        <w:rPr>
          <w:rFonts w:ascii="Arial" w:hAnsi="Arial"/>
          <w:b w:val="0"/>
          <w:i w:val="0"/>
          <w:color w:val="1E293B"/>
          <w:sz w:val="21"/>
        </w:rPr>
        <w:t>) ➔ Strategy (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CalculadoraPreco</w:t>
      </w:r>
      <w:r>
        <w:rPr>
          <w:rFonts w:ascii="Arial" w:hAnsi="Arial"/>
          <w:b w:val="0"/>
          <w:i w:val="0"/>
          <w:color w:val="1E293B"/>
          <w:sz w:val="21"/>
        </w:rPr>
        <w:t>) ➔ Builder (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ReservaBuilder</w:t>
      </w:r>
      <w:r>
        <w:rPr>
          <w:rFonts w:ascii="Arial" w:hAnsi="Arial"/>
          <w:b w:val="0"/>
          <w:i w:val="0"/>
          <w:color w:val="1E293B"/>
          <w:sz w:val="21"/>
        </w:rPr>
        <w:t xml:space="preserve">) ➔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ReservaService</w:t>
      </w:r>
      <w:r>
        <w:rPr>
          <w:rFonts w:ascii="Arial" w:hAnsi="Arial"/>
          <w:b w:val="0"/>
          <w:i w:val="0"/>
          <w:color w:val="1E293B"/>
          <w:sz w:val="21"/>
        </w:rPr>
        <w:t xml:space="preserve"> ➔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ReservaDAO</w:t>
      </w:r>
      <w:r>
        <w:rPr>
          <w:rFonts w:ascii="Arial" w:hAnsi="Arial"/>
          <w:b w:val="0"/>
          <w:i w:val="0"/>
          <w:color w:val="1E293B"/>
          <w:sz w:val="21"/>
        </w:rPr>
        <w:t xml:space="preserve"> com commit/rollback.</w:t>
      </w:r>
    </w:p>
    <w:p>
      <w:pPr>
        <w:pStyle w:val="ListBullet"/>
        <w:spacing w:line="300" w:lineRule="auto" w:after="60"/>
      </w:pPr>
      <w:r>
        <w:rPr>
          <w:rFonts w:ascii="Arial" w:hAnsi="Arial"/>
          <w:b w:val="0"/>
          <w:i w:val="0"/>
          <w:color w:val="1E293B"/>
          <w:sz w:val="21"/>
        </w:rPr>
        <w:t xml:space="preserve">Na sequência de check-in, o enum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StatusReserva</w:t>
      </w:r>
      <w:r>
        <w:rPr>
          <w:rFonts w:ascii="Arial" w:hAnsi="Arial"/>
          <w:b w:val="0"/>
          <w:i w:val="0"/>
          <w:color w:val="1E293B"/>
          <w:sz w:val="21"/>
        </w:rPr>
        <w:t xml:space="preserve"> (State) decide se a transição é permitida antes de qualquer alteração no banco, e o PIN é gerado com </w:t>
      </w:r>
      <w:r>
        <w:rPr>
          <w:rFonts w:ascii="Courier New" w:hAnsi="Courier New"/>
          <w:i w:val="0"/>
          <w:color w:val="1E293B"/>
          <w:sz w:val="21"/>
          <w:shd w:val="clear" w:color="auto" w:fill="F1F5F9"/>
        </w:rPr>
        <w:t>SecureRandom</w:t>
      </w:r>
      <w:r>
        <w:rPr>
          <w:rFonts w:ascii="Arial" w:hAnsi="Arial"/>
          <w:b w:val="0"/>
          <w:i w:val="0"/>
          <w:color w:val="1E293B"/>
          <w:sz w:val="21"/>
        </w:rPr>
        <w:t>.</w:t>
      </w:r>
    </w:p>
    <w:sectPr w:rsidR="00FC693F" w:rsidRPr="0006063C" w:rsidSect="00034616">
      <w:pgSz w:w="12240" w:h="15840"/>
      <w:pgMar w:top="1699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