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F0D852" w14:textId="28DBFCA4" w:rsidR="001951E9" w:rsidRDefault="001951E9">
      <w:pPr>
        <w:rPr>
          <w:lang w:val="es-ES"/>
        </w:rPr>
      </w:pPr>
      <w:r>
        <w:rPr>
          <w:lang w:val="es-ES"/>
        </w:rPr>
        <w:t xml:space="preserve">Notas </w:t>
      </w:r>
      <w:proofErr w:type="spellStart"/>
      <w:r>
        <w:rPr>
          <w:lang w:val="es-ES"/>
        </w:rPr>
        <w:t>Computer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Vision</w:t>
      </w:r>
      <w:proofErr w:type="spellEnd"/>
      <w:r>
        <w:rPr>
          <w:lang w:val="es-ES"/>
        </w:rPr>
        <w:t xml:space="preserve"> Galia</w:t>
      </w:r>
    </w:p>
    <w:p w14:paraId="16BC95D6" w14:textId="11108E75" w:rsidR="001951E9" w:rsidRDefault="001951E9" w:rsidP="001951E9">
      <w:pPr>
        <w:pStyle w:val="ListParagraph"/>
        <w:numPr>
          <w:ilvl w:val="0"/>
          <w:numId w:val="1"/>
        </w:numPr>
        <w:rPr>
          <w:lang w:val="es-ES"/>
        </w:rPr>
      </w:pPr>
      <w:r w:rsidRPr="001951E9">
        <w:rPr>
          <w:lang w:val="es-ES"/>
        </w:rPr>
        <w:t>Si la mancha más pequeña tiene 0.5mm de tamaño, entonces la resolución debe ser de al menos 0.5mm/</w:t>
      </w:r>
      <w:proofErr w:type="gramStart"/>
      <w:r w:rsidRPr="001951E9">
        <w:rPr>
          <w:lang w:val="es-ES"/>
        </w:rPr>
        <w:t>pixel</w:t>
      </w:r>
      <w:proofErr w:type="gramEnd"/>
      <w:r w:rsidRPr="001951E9">
        <w:rPr>
          <w:lang w:val="es-ES"/>
        </w:rPr>
        <w:t xml:space="preserve"> o menos para que se vea la mancha.</w:t>
      </w:r>
    </w:p>
    <w:p w14:paraId="054C1EC3" w14:textId="019D6516" w:rsidR="001951E9" w:rsidRDefault="001951E9" w:rsidP="001951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las imágenes se </w:t>
      </w:r>
      <w:proofErr w:type="spellStart"/>
      <w:r>
        <w:rPr>
          <w:lang w:val="es-ES"/>
        </w:rPr>
        <w:t>re-escalan</w:t>
      </w:r>
      <w:proofErr w:type="spellEnd"/>
      <w:r>
        <w:rPr>
          <w:lang w:val="es-ES"/>
        </w:rPr>
        <w:t xml:space="preserve"> a 224x224 pixeles, entonces el campo de visión no debe ser mayor a 112mm. (La cantidad de 224x224 hace match con </w:t>
      </w:r>
      <w:proofErr w:type="gramStart"/>
      <w:r>
        <w:rPr>
          <w:lang w:val="es-ES"/>
        </w:rPr>
        <w:t>la input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layer</w:t>
      </w:r>
      <w:proofErr w:type="spellEnd"/>
      <w:r>
        <w:rPr>
          <w:lang w:val="es-ES"/>
        </w:rPr>
        <w:t>).</w:t>
      </w:r>
    </w:p>
    <w:p w14:paraId="597A67C2" w14:textId="4D0F6E3C" w:rsidR="001951E9" w:rsidRDefault="001951E9" w:rsidP="001951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Si se juntan distintas categorías de error, cada error debe contar con alrededor de 250 fotos. El grupo de “no defecto” debe contar como con 500. 1000-3000 fotos en total es un buen número.</w:t>
      </w:r>
    </w:p>
    <w:p w14:paraId="288829EC" w14:textId="3DF1FAD6" w:rsidR="001951E9" w:rsidRDefault="001951E9" w:rsidP="001951E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 w:rsidRPr="001951E9">
        <w:rPr>
          <w:lang w:val="es-ES"/>
        </w:rPr>
        <w:t>GoogLeNet</w:t>
      </w:r>
      <w:proofErr w:type="spellEnd"/>
      <w:r w:rsidRPr="001951E9">
        <w:rPr>
          <w:lang w:val="es-ES"/>
        </w:rPr>
        <w:t xml:space="preserve"> </w:t>
      </w:r>
      <w:r w:rsidRPr="001951E9">
        <w:rPr>
          <w:lang w:val="es-ES"/>
        </w:rPr>
        <w:t>y</w:t>
      </w:r>
      <w:r w:rsidRPr="001951E9">
        <w:rPr>
          <w:lang w:val="es-ES"/>
        </w:rPr>
        <w:t xml:space="preserve"> ResNet50 </w:t>
      </w:r>
      <w:r w:rsidRPr="001951E9">
        <w:rPr>
          <w:lang w:val="es-ES"/>
        </w:rPr>
        <w:t>son buenos modelos para transferir conocimiento y prede</w:t>
      </w:r>
      <w:r>
        <w:rPr>
          <w:lang w:val="es-ES"/>
        </w:rPr>
        <w:t xml:space="preserve">cir “defecto” – “no defecto”. </w:t>
      </w:r>
      <w:r w:rsidRPr="001951E9">
        <w:t>(</w:t>
      </w:r>
      <w:r>
        <w:t xml:space="preserve">better performance from </w:t>
      </w:r>
      <w:r w:rsidRPr="001951E9">
        <w:t>custom-made networks similar to those by Moore et al.</w:t>
      </w:r>
      <w:hyperlink r:id="rId5" w:anchor="bibr12-09544054231209782" w:history="1">
        <w:r w:rsidRPr="001951E9">
          <w:rPr>
            <w:rStyle w:val="Hyperlink"/>
            <w:vertAlign w:val="superscript"/>
          </w:rPr>
          <w:t>12</w:t>
        </w:r>
      </w:hyperlink>
      <w:r>
        <w:rPr>
          <w:lang w:val="es-ES"/>
        </w:rPr>
        <w:t>)</w:t>
      </w:r>
    </w:p>
    <w:p w14:paraId="0B933AA7" w14:textId="1E42AEBB" w:rsidR="001951E9" w:rsidRDefault="00BC628B" w:rsidP="001951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Hay telas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knit</w:t>
      </w:r>
      <w:proofErr w:type="spellEnd"/>
      <w:r>
        <w:rPr>
          <w:lang w:val="es-ES"/>
        </w:rPr>
        <w:t>”. Las toallas de Galia son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 xml:space="preserve">”. La mayoría de </w:t>
      </w:r>
      <w:proofErr w:type="gramStart"/>
      <w:r>
        <w:rPr>
          <w:lang w:val="es-ES"/>
        </w:rPr>
        <w:t>estudios</w:t>
      </w:r>
      <w:proofErr w:type="gramEnd"/>
      <w:r>
        <w:rPr>
          <w:lang w:val="es-ES"/>
        </w:rPr>
        <w:t xml:space="preserve"> y modelos que hay son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</w:t>
      </w:r>
      <w:r w:rsidR="00AC2A90">
        <w:rPr>
          <w:lang w:val="es-ES"/>
        </w:rPr>
        <w:t>.</w:t>
      </w:r>
    </w:p>
    <w:p w14:paraId="5395DC29" w14:textId="1C6FCFC8" w:rsidR="00AC2A90" w:rsidRDefault="00AC2A90" w:rsidP="001951E9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Tamaños de imágenes a probar con YOLO: </w:t>
      </w:r>
      <w:r w:rsidRPr="00AC2A90">
        <w:rPr>
          <w:lang w:val="es-ES"/>
        </w:rPr>
        <w:t xml:space="preserve">566 × 566, 640 × 640, 764 × 764, </w:t>
      </w:r>
      <w:r>
        <w:rPr>
          <w:lang w:val="es-ES"/>
        </w:rPr>
        <w:t>Y</w:t>
      </w:r>
      <w:r w:rsidRPr="00AC2A90">
        <w:rPr>
          <w:lang w:val="es-ES"/>
        </w:rPr>
        <w:t xml:space="preserve"> 1080 × 1080</w:t>
      </w:r>
      <w:r>
        <w:rPr>
          <w:lang w:val="es-ES"/>
        </w:rPr>
        <w:t>.</w:t>
      </w:r>
    </w:p>
    <w:p w14:paraId="2337C4AD" w14:textId="2BC64F22" w:rsidR="00AC2A90" w:rsidRDefault="00AC2A90" w:rsidP="001951E9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de tela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 disponibles:</w:t>
      </w:r>
    </w:p>
    <w:p w14:paraId="503075A1" w14:textId="6E1983EF" w:rsidR="00AC2A90" w:rsidRDefault="00AC2A90" w:rsidP="00AC2A90">
      <w:pPr>
        <w:pStyle w:val="ListParagraph"/>
        <w:numPr>
          <w:ilvl w:val="1"/>
          <w:numId w:val="1"/>
        </w:numPr>
      </w:pPr>
      <w:proofErr w:type="spellStart"/>
      <w:r w:rsidRPr="00AC2A90">
        <w:rPr>
          <w:lang w:val="es-ES"/>
        </w:rPr>
        <w:t>Chetverikov</w:t>
      </w:r>
      <w:proofErr w:type="spellEnd"/>
      <w:r w:rsidRPr="00AC2A90">
        <w:rPr>
          <w:lang w:val="es-ES"/>
        </w:rPr>
        <w:t xml:space="preserve"> and </w:t>
      </w:r>
      <w:proofErr w:type="spellStart"/>
      <w:r w:rsidRPr="00AC2A90">
        <w:rPr>
          <w:lang w:val="es-ES"/>
        </w:rPr>
        <w:t>Hanbury</w:t>
      </w:r>
      <w:proofErr w:type="spellEnd"/>
      <w:r w:rsidRPr="00AC2A90">
        <w:rPr>
          <w:lang w:val="es-ES"/>
        </w:rPr>
        <w:t> </w:t>
      </w:r>
      <w:bookmarkStart w:id="0" w:name="bbr0060"/>
      <w:r w:rsidRPr="00AC2A90">
        <w:fldChar w:fldCharType="begin"/>
      </w:r>
      <w:r w:rsidRPr="00AC2A90">
        <w:rPr>
          <w:lang w:val="es-ES"/>
        </w:rPr>
        <w:instrText>HYPERLINK "https://www.sciencedirect.com/science/article/pii/S2405844024119627" \l "br0060"</w:instrText>
      </w:r>
      <w:r w:rsidRPr="00AC2A90">
        <w:fldChar w:fldCharType="separate"/>
      </w:r>
      <w:r w:rsidRPr="00AC2A90">
        <w:rPr>
          <w:rStyle w:val="Hyperlink"/>
          <w:lang w:val="es-ES"/>
        </w:rPr>
        <w:t>[6]</w:t>
      </w:r>
      <w:r w:rsidRPr="00AC2A90">
        <w:rPr>
          <w:lang w:val="es-ES"/>
        </w:rPr>
        <w:fldChar w:fldCharType="end"/>
      </w:r>
      <w:bookmarkEnd w:id="0"/>
      <w:r w:rsidRPr="00AC2A90">
        <w:rPr>
          <w:lang w:val="es-ES"/>
        </w:rPr>
        <w:t> </w:t>
      </w:r>
      <w:proofErr w:type="spellStart"/>
      <w:r w:rsidRPr="00AC2A90">
        <w:rPr>
          <w:lang w:val="es-ES"/>
        </w:rPr>
        <w:t>proponent</w:t>
      </w:r>
      <w:proofErr w:type="spellEnd"/>
      <w:r w:rsidRPr="00AC2A90">
        <w:rPr>
          <w:lang w:val="es-ES"/>
        </w:rPr>
        <w:t xml:space="preserve"> data set llamado</w:t>
      </w:r>
      <w:r w:rsidRPr="00AC2A90">
        <w:rPr>
          <w:lang w:val="es-ES"/>
        </w:rPr>
        <w:t xml:space="preserve"> “TILDA”, </w:t>
      </w:r>
      <w:proofErr w:type="spellStart"/>
      <w:r w:rsidRPr="00AC2A90">
        <w:rPr>
          <w:lang w:val="es-ES"/>
        </w:rPr>
        <w:t>on</w:t>
      </w:r>
      <w:proofErr w:type="spellEnd"/>
      <w:r w:rsidRPr="00AC2A90">
        <w:rPr>
          <w:lang w:val="es-ES"/>
        </w:rPr>
        <w:t xml:space="preserve"> 3200 im</w:t>
      </w:r>
      <w:r w:rsidRPr="00AC2A90">
        <w:rPr>
          <w:lang w:val="es-ES"/>
        </w:rPr>
        <w:t>ágenes en 8 tipos de telas</w:t>
      </w:r>
      <w:r w:rsidRPr="00AC2A90">
        <w:rPr>
          <w:lang w:val="es-ES"/>
        </w:rPr>
        <w:t xml:space="preserve">. </w:t>
      </w:r>
      <w:r w:rsidRPr="00AC2A90">
        <w:t>Es</w:t>
      </w:r>
      <w:r>
        <w:t xml:space="preserve">te dataset se </w:t>
      </w:r>
      <w:proofErr w:type="spellStart"/>
      <w:r>
        <w:t>publicó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1994 y es de accesso </w:t>
      </w:r>
      <w:proofErr w:type="spellStart"/>
      <w:r>
        <w:t>gratuito</w:t>
      </w:r>
      <w:proofErr w:type="spellEnd"/>
      <w:r>
        <w:t>.</w:t>
      </w:r>
    </w:p>
    <w:p w14:paraId="67D83964" w14:textId="457D2A4F" w:rsidR="00AC2A90" w:rsidRDefault="00AC2A90" w:rsidP="00AC2A90">
      <w:pPr>
        <w:pStyle w:val="ListParagraph"/>
        <w:numPr>
          <w:ilvl w:val="1"/>
          <w:numId w:val="1"/>
        </w:numPr>
        <w:rPr>
          <w:lang w:val="es-ES"/>
        </w:rPr>
      </w:pPr>
      <w:r w:rsidRPr="00AC2A90">
        <w:rPr>
          <w:lang w:val="es-ES"/>
        </w:rPr>
        <w:t xml:space="preserve">El más popular: </w:t>
      </w:r>
      <w:r w:rsidRPr="00AC2A90">
        <w:rPr>
          <w:lang w:val="es-ES"/>
        </w:rPr>
        <w:t>Zhang et al. </w:t>
      </w:r>
      <w:bookmarkStart w:id="1" w:name="bbr0100"/>
      <w:r w:rsidRPr="00AC2A90">
        <w:fldChar w:fldCharType="begin"/>
      </w:r>
      <w:r w:rsidRPr="00AC2A90">
        <w:rPr>
          <w:lang w:val="es-ES"/>
        </w:rPr>
        <w:instrText>HYPERLINK "https://www.sciencedirect.com/science/article/pii/S2405844024119627" \l "br0100"</w:instrText>
      </w:r>
      <w:r w:rsidRPr="00AC2A90">
        <w:fldChar w:fldCharType="separate"/>
      </w:r>
      <w:r w:rsidRPr="00AC2A90">
        <w:rPr>
          <w:rStyle w:val="Hyperlink"/>
          <w:lang w:val="es-ES"/>
        </w:rPr>
        <w:t>[10]</w:t>
      </w:r>
      <w:r w:rsidRPr="00AC2A90">
        <w:fldChar w:fldCharType="end"/>
      </w:r>
      <w:bookmarkEnd w:id="1"/>
      <w:r w:rsidRPr="00AC2A90">
        <w:rPr>
          <w:lang w:val="es-ES"/>
        </w:rPr>
        <w:t> </w:t>
      </w:r>
      <w:r w:rsidRPr="00AC2A90">
        <w:rPr>
          <w:lang w:val="es-ES"/>
        </w:rPr>
        <w:t>proponen</w:t>
      </w:r>
      <w:r w:rsidRPr="00AC2A90">
        <w:rPr>
          <w:lang w:val="es-ES"/>
        </w:rPr>
        <w:t xml:space="preserve"> ZJU-</w:t>
      </w:r>
      <w:proofErr w:type="spellStart"/>
      <w:r w:rsidRPr="00AC2A90">
        <w:rPr>
          <w:lang w:val="es-ES"/>
        </w:rPr>
        <w:t>Leaper</w:t>
      </w:r>
      <w:proofErr w:type="spellEnd"/>
      <w:r w:rsidRPr="00AC2A90">
        <w:rPr>
          <w:lang w:val="es-ES"/>
        </w:rPr>
        <w:t xml:space="preserve">, </w:t>
      </w:r>
      <w:proofErr w:type="spellStart"/>
      <w:r w:rsidRPr="00AC2A90">
        <w:rPr>
          <w:lang w:val="es-ES"/>
        </w:rPr>
        <w:t>dataset</w:t>
      </w:r>
      <w:proofErr w:type="spellEnd"/>
      <w:r w:rsidRPr="00AC2A90">
        <w:rPr>
          <w:lang w:val="es-ES"/>
        </w:rPr>
        <w:t xml:space="preserve"> referente de los defectos en</w:t>
      </w:r>
      <w:r>
        <w:rPr>
          <w:lang w:val="es-ES"/>
        </w:rPr>
        <w:t xml:space="preserve"> las telas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</w:t>
      </w:r>
      <w:r w:rsidRPr="00AC2A90">
        <w:rPr>
          <w:lang w:val="es-ES"/>
        </w:rPr>
        <w:t>.</w:t>
      </w:r>
      <w:r>
        <w:rPr>
          <w:lang w:val="es-ES"/>
        </w:rPr>
        <w:t xml:space="preserve"> </w:t>
      </w:r>
      <w:r w:rsidRPr="00AC2A90">
        <w:rPr>
          <w:lang w:val="es-ES"/>
        </w:rPr>
        <w:t xml:space="preserve">Este </w:t>
      </w:r>
      <w:proofErr w:type="spellStart"/>
      <w:r w:rsidRPr="00AC2A90">
        <w:rPr>
          <w:lang w:val="es-ES"/>
        </w:rPr>
        <w:t>dataset</w:t>
      </w:r>
      <w:proofErr w:type="spellEnd"/>
      <w:r w:rsidRPr="00AC2A90">
        <w:rPr>
          <w:lang w:val="es-ES"/>
        </w:rPr>
        <w:t xml:space="preserve"> contiene 19 tipos de tela y un total de </w:t>
      </w:r>
      <w:r w:rsidRPr="00AC2A90">
        <w:rPr>
          <w:lang w:val="es-ES"/>
        </w:rPr>
        <w:t xml:space="preserve">98777 </w:t>
      </w:r>
      <w:proofErr w:type="spellStart"/>
      <w:r w:rsidRPr="00AC2A90">
        <w:rPr>
          <w:lang w:val="es-ES"/>
        </w:rPr>
        <w:t>images</w:t>
      </w:r>
      <w:proofErr w:type="spellEnd"/>
      <w:r w:rsidRPr="00AC2A90">
        <w:rPr>
          <w:lang w:val="es-ES"/>
        </w:rPr>
        <w:t xml:space="preserve">, </w:t>
      </w:r>
      <w:r>
        <w:rPr>
          <w:lang w:val="es-ES"/>
        </w:rPr>
        <w:t>donde</w:t>
      </w:r>
      <w:r w:rsidRPr="00AC2A90">
        <w:rPr>
          <w:lang w:val="es-ES"/>
        </w:rPr>
        <w:t xml:space="preserve"> 27650 </w:t>
      </w:r>
      <w:r>
        <w:rPr>
          <w:lang w:val="es-ES"/>
        </w:rPr>
        <w:t>imágenes son de telas defectuosas</w:t>
      </w:r>
      <w:r w:rsidRPr="00AC2A90">
        <w:rPr>
          <w:lang w:val="es-ES"/>
        </w:rPr>
        <w:t>.</w:t>
      </w:r>
    </w:p>
    <w:p w14:paraId="6B3681A8" w14:textId="2DE70714" w:rsidR="00AC2A90" w:rsidRDefault="00AC2A90" w:rsidP="00AC2A90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Modelos exitosos: </w:t>
      </w:r>
    </w:p>
    <w:p w14:paraId="1D6753AE" w14:textId="768FFC0F" w:rsidR="00AC2A90" w:rsidRPr="00FE0CCC" w:rsidRDefault="00AC2A90" w:rsidP="00AC2A90">
      <w:pPr>
        <w:pStyle w:val="ListParagraph"/>
        <w:numPr>
          <w:ilvl w:val="1"/>
          <w:numId w:val="1"/>
        </w:numPr>
      </w:pPr>
      <w:r w:rsidRPr="00AC2A90">
        <w:t>Wei et al. </w:t>
      </w:r>
      <w:bookmarkStart w:id="2" w:name="bbr0140"/>
      <w:r w:rsidRPr="00AC2A90">
        <w:fldChar w:fldCharType="begin"/>
      </w:r>
      <w:r w:rsidRPr="00AC2A90">
        <w:instrText>HYPERLINK "https://www.sciencedirect.com/science/article/pii/S2405844024119627" \l "br0140"</w:instrText>
      </w:r>
      <w:r w:rsidRPr="00AC2A90">
        <w:fldChar w:fldCharType="separate"/>
      </w:r>
      <w:r w:rsidRPr="00AC2A90">
        <w:rPr>
          <w:rStyle w:val="Hyperlink"/>
          <w:lang w:val="es-ES"/>
        </w:rPr>
        <w:t>[14]</w:t>
      </w:r>
      <w:r w:rsidRPr="00AC2A90">
        <w:rPr>
          <w:lang w:val="es-ES"/>
        </w:rPr>
        <w:fldChar w:fldCharType="end"/>
      </w:r>
      <w:bookmarkEnd w:id="2"/>
      <w:r w:rsidRPr="00AC2A90">
        <w:rPr>
          <w:lang w:val="es-ES"/>
        </w:rPr>
        <w:t> </w:t>
      </w:r>
      <w:r w:rsidRPr="00AC2A90">
        <w:rPr>
          <w:lang w:val="es-ES"/>
        </w:rPr>
        <w:t xml:space="preserve">proponen un método de detección de defectos de tela basado en un </w:t>
      </w:r>
      <w:proofErr w:type="spellStart"/>
      <w:r w:rsidRPr="00AC2A90">
        <w:rPr>
          <w:lang w:val="es-ES"/>
        </w:rPr>
        <w:t>modified</w:t>
      </w:r>
      <w:proofErr w:type="spellEnd"/>
      <w:r w:rsidRPr="00AC2A90">
        <w:rPr>
          <w:lang w:val="es-ES"/>
        </w:rPr>
        <w:t xml:space="preserve"> </w:t>
      </w:r>
      <w:proofErr w:type="spellStart"/>
      <w:r w:rsidRPr="00AC2A90">
        <w:rPr>
          <w:lang w:val="es-ES"/>
        </w:rPr>
        <w:t>Faster</w:t>
      </w:r>
      <w:proofErr w:type="spellEnd"/>
      <w:r w:rsidRPr="00AC2A90">
        <w:rPr>
          <w:lang w:val="es-ES"/>
        </w:rPr>
        <w:t xml:space="preserve"> RCNN </w:t>
      </w:r>
      <w:r w:rsidRPr="00AC2A90">
        <w:rPr>
          <w:lang w:val="es-ES"/>
        </w:rPr>
        <w:t xml:space="preserve">y obtuvieron un </w:t>
      </w:r>
      <w:r w:rsidRPr="00AC2A90">
        <w:rPr>
          <w:lang w:val="es-ES"/>
        </w:rPr>
        <w:t xml:space="preserve">95.8% </w:t>
      </w:r>
      <w:r w:rsidRPr="00AC2A90">
        <w:rPr>
          <w:lang w:val="es-ES"/>
        </w:rPr>
        <w:t xml:space="preserve">de aciertos. Construyeron un </w:t>
      </w:r>
      <w:proofErr w:type="spellStart"/>
      <w:r w:rsidRPr="00AC2A90">
        <w:rPr>
          <w:lang w:val="es-ES"/>
        </w:rPr>
        <w:t>dataset</w:t>
      </w:r>
      <w:proofErr w:type="spellEnd"/>
      <w:r w:rsidRPr="00AC2A90">
        <w:rPr>
          <w:lang w:val="es-ES"/>
        </w:rPr>
        <w:t xml:space="preserve"> sobre 6 tipos de defectos, cada clase con 135 imágenes</w:t>
      </w:r>
      <w:r w:rsidRPr="00AC2A90">
        <w:rPr>
          <w:lang w:val="es-ES"/>
        </w:rPr>
        <w:t>.</w:t>
      </w:r>
    </w:p>
    <w:p w14:paraId="1329FD22" w14:textId="4E0CA9B2" w:rsidR="00FE0CCC" w:rsidRDefault="00FE0CCC" w:rsidP="00AC2A90">
      <w:pPr>
        <w:pStyle w:val="ListParagraph"/>
        <w:numPr>
          <w:ilvl w:val="1"/>
          <w:numId w:val="1"/>
        </w:numPr>
        <w:rPr>
          <w:lang w:val="es-ES"/>
        </w:rPr>
      </w:pPr>
      <w:r w:rsidRPr="00FE0CCC">
        <w:t> Liu et al. </w:t>
      </w:r>
      <w:bookmarkStart w:id="3" w:name="bbr0180"/>
      <w:r w:rsidRPr="00FE0CCC">
        <w:fldChar w:fldCharType="begin"/>
      </w:r>
      <w:r w:rsidRPr="00FE0CCC">
        <w:instrText>HYPERLINK "https://www.sciencedirect.com/science/article/pii/S2405844024119627" \l "br0180"</w:instrText>
      </w:r>
      <w:r w:rsidRPr="00FE0CCC">
        <w:fldChar w:fldCharType="separate"/>
      </w:r>
      <w:r w:rsidRPr="00FE0CCC">
        <w:rPr>
          <w:rStyle w:val="Hyperlink"/>
          <w:lang w:val="es-ES"/>
        </w:rPr>
        <w:t>[18]</w:t>
      </w:r>
      <w:r w:rsidRPr="00FE0CCC">
        <w:fldChar w:fldCharType="end"/>
      </w:r>
      <w:bookmarkEnd w:id="3"/>
      <w:r w:rsidRPr="00FE0CCC">
        <w:rPr>
          <w:lang w:val="es-ES"/>
        </w:rPr>
        <w:t> </w:t>
      </w:r>
      <w:proofErr w:type="spellStart"/>
      <w:r w:rsidRPr="00FE0CCC">
        <w:rPr>
          <w:lang w:val="es-ES"/>
        </w:rPr>
        <w:t>proponent</w:t>
      </w:r>
      <w:proofErr w:type="spellEnd"/>
      <w:r w:rsidRPr="00FE0CCC">
        <w:rPr>
          <w:lang w:val="es-ES"/>
        </w:rPr>
        <w:t xml:space="preserve"> un modelo de detección de defectos basado en </w:t>
      </w:r>
      <w:r>
        <w:rPr>
          <w:lang w:val="es-ES"/>
        </w:rPr>
        <w:t>Y</w:t>
      </w:r>
      <w:r w:rsidRPr="00FE0CCC">
        <w:rPr>
          <w:lang w:val="es-ES"/>
        </w:rPr>
        <w:t xml:space="preserve">OLOv3 </w:t>
      </w:r>
      <w:r>
        <w:rPr>
          <w:lang w:val="es-ES"/>
        </w:rPr>
        <w:t xml:space="preserve">entrenado con </w:t>
      </w:r>
      <w:r w:rsidRPr="00FE0CCC">
        <w:rPr>
          <w:lang w:val="es-ES"/>
        </w:rPr>
        <w:t xml:space="preserve">2000 </w:t>
      </w:r>
      <w:r>
        <w:rPr>
          <w:lang w:val="es-ES"/>
        </w:rPr>
        <w:t>imágenes de defectos de tela “</w:t>
      </w:r>
      <w:proofErr w:type="spellStart"/>
      <w:r>
        <w:rPr>
          <w:lang w:val="es-ES"/>
        </w:rPr>
        <w:t>woven</w:t>
      </w:r>
      <w:proofErr w:type="spellEnd"/>
      <w:r>
        <w:rPr>
          <w:lang w:val="es-ES"/>
        </w:rPr>
        <w:t>”</w:t>
      </w:r>
      <w:r w:rsidRPr="00FE0CCC">
        <w:rPr>
          <w:lang w:val="es-ES"/>
        </w:rPr>
        <w:t>.</w:t>
      </w:r>
      <w:r>
        <w:rPr>
          <w:lang w:val="es-ES"/>
        </w:rPr>
        <w:t xml:space="preserve"> </w:t>
      </w:r>
      <w:r w:rsidRPr="00FE0CCC">
        <w:rPr>
          <w:lang w:val="es-ES"/>
        </w:rPr>
        <w:t xml:space="preserve">Ellos optimizaron el modelo congelando la capa que se utilizó para entrenar con </w:t>
      </w:r>
      <w:r>
        <w:rPr>
          <w:lang w:val="es-ES"/>
        </w:rPr>
        <w:t xml:space="preserve">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</w:t>
      </w:r>
      <w:r w:rsidRPr="00FE0CCC">
        <w:rPr>
          <w:lang w:val="es-ES"/>
        </w:rPr>
        <w:t>COCO</w:t>
      </w:r>
      <w:r>
        <w:rPr>
          <w:lang w:val="es-ES"/>
        </w:rPr>
        <w:t>.</w:t>
      </w:r>
    </w:p>
    <w:p w14:paraId="0FFE2F8E" w14:textId="77777777" w:rsidR="00FE0CCC" w:rsidRPr="00FE0CCC" w:rsidRDefault="00FE0CCC" w:rsidP="00FE0CCC">
      <w:pPr>
        <w:pStyle w:val="ListParagraph"/>
        <w:numPr>
          <w:ilvl w:val="0"/>
          <w:numId w:val="1"/>
        </w:numPr>
        <w:rPr>
          <w:lang w:val="es-ES"/>
        </w:rPr>
      </w:pPr>
    </w:p>
    <w:sectPr w:rsidR="00FE0CCC" w:rsidRPr="00FE0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338F"/>
    <w:multiLevelType w:val="hybridMultilevel"/>
    <w:tmpl w:val="4FCA7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070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1E9"/>
    <w:rsid w:val="001951E9"/>
    <w:rsid w:val="009104C6"/>
    <w:rsid w:val="00AC2A90"/>
    <w:rsid w:val="00BC628B"/>
    <w:rsid w:val="00F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04FB3"/>
  <w15:chartTrackingRefBased/>
  <w15:docId w15:val="{832D66AE-A8E2-4FEE-8D88-2A95952AC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1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1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1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urnals.sagepub.com/doi/10.1177/095440542312097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Polo Bravo Montiel</dc:creator>
  <cp:keywords/>
  <dc:description/>
  <cp:lastModifiedBy>Marco Polo Bravo Montiel</cp:lastModifiedBy>
  <cp:revision>1</cp:revision>
  <dcterms:created xsi:type="dcterms:W3CDTF">2025-04-01T06:49:00Z</dcterms:created>
  <dcterms:modified xsi:type="dcterms:W3CDTF">2025-04-01T07:41:00Z</dcterms:modified>
</cp:coreProperties>
</file>