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Requirement Gathering Questions for Poughkeepsie Children’s Home: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De Paul, Mark Miller, Marc Christensen, Michael Gutierrez, Brendan Van Allen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incidents currently being recorded, stored, and accessed?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kind of computers does the office staff use?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own any server equipment, perhaps in a closet, or is every computer a consumer device.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 computers hard-wired into the network, or do they operate over WiFi?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it important that the data only be visible to employees, or is it acceptable for anyone to see it? -Google Drive is not secure/Google owns the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all the ways that the data is used?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data visualization do you use currently use?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Who’s the intended audience for the data visualizations?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think of any representations of the data that would be useful?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get your data from kaleidacare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Home’s IT infrastructure handled by an outside source or is there IT on staff?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Are there distinct groups of people within the organization already? How do permissions differ between them?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access to sensitive information?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use any sort of private network (vlan) to keep information secure?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there any specific network requirements we must meet or avoid?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any security measures need to be put in place that you require?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Does one or multiple people operate this technology?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disaster recovery plan?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Is there anything specific you want/need out of this project?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