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br/>
        <w:br/>
      </w:r>
    </w:p>
    <w:p>
      <w:pPr>
        <w:pStyle w:val="Subtitle"/>
        <w:widowControl/>
      </w:pPr>
      <w:r>
        <w:rPr>
          <w:b/>
          <w:color w:val="1877A1"/>
          <w:sz w:val="22"/>
        </w:rPr>
        <w:t>SISTEMAS DISTRIBUÍDOS  /  TRABALHO 2</w:t>
      </w:r>
    </w:p>
    <w:p>
      <w:pPr>
        <w:pStyle w:val="Title"/>
        <w:widowControl/>
      </w:pPr>
      <w:r>
        <w:t>Tutorial de replicação,</w:t>
        <w:br/>
        <w:t>failover e balanceamento</w:t>
      </w:r>
    </w:p>
    <w:p>
      <w:pPr>
        <w:widowControl/>
      </w:pPr>
      <w:r>
        <w:rPr>
          <w:color w:val="5F6E81"/>
          <w:sz w:val="28"/>
        </w:rPr>
        <w:t>PostgreSQL 16 + Docker Desktop + Node.js/Express + Nginx</w:t>
      </w:r>
    </w:p>
    <w:p>
      <w:pPr>
        <w:widowControl/>
        <w:spacing w:before="320"/>
      </w:pPr>
      <w:r>
        <w:rPr>
          <w:b/>
          <w:color w:val="213043"/>
          <w:sz w:val="22"/>
        </w:rPr>
        <w:t>Guia reproduzível para os integrantes do grupo</w:t>
      </w:r>
    </w:p>
    <w:p>
      <w:pPr>
        <w:widowControl/>
        <w:spacing w:after="240"/>
      </w:pPr>
      <w:r>
        <w:t>Ambiente principal: Windows, PowerShell e Docker Desktop com WSL 2.</w:t>
        <w:br/>
        <w:t>Baseado na implementação e nos experimentos já realizados no projeto T2.</w:t>
      </w:r>
    </w:p>
    <w:p>
      <w:pPr>
        <w:widowControl/>
      </w:pPr>
      <w:r>
        <w:drawing>
          <wp:inline xmlns:a="http://schemas.openxmlformats.org/drawingml/2006/main" xmlns:pic="http://schemas.openxmlformats.org/drawingml/2006/picture">
            <wp:extent cx="5958000" cy="2979000"/>
            <wp:docPr id="1" name="Picture 1"/>
            <wp:cNvGraphicFramePr>
              <a:graphicFrameLocks noChangeAspect="1"/>
            </wp:cNvGraphicFramePr>
            <a:graphic>
              <a:graphicData uri="http://schemas.openxmlformats.org/drawingml/2006/picture">
                <pic:pic>
                  <pic:nvPicPr>
                    <pic:cNvPr id="0" name="arquitetura.png"/>
                    <pic:cNvPicPr/>
                  </pic:nvPicPr>
                  <pic:blipFill>
                    <a:blip r:embed="rId10"/>
                    <a:stretch>
                      <a:fillRect/>
                    </a:stretch>
                  </pic:blipFill>
                  <pic:spPr>
                    <a:xfrm>
                      <a:off x="0" y="0"/>
                      <a:ext cx="5958000" cy="2979000"/>
                    </a:xfrm>
                    <a:prstGeom prst="rect"/>
                  </pic:spPr>
                </pic:pic>
              </a:graphicData>
            </a:graphic>
          </wp:inline>
        </w:drawing>
      </w:r>
    </w:p>
    <w:p>
      <w:pPr>
        <w:widowControl/>
      </w:pPr>
      <w:r>
        <w:rPr>
          <w:color w:val="5F6E81"/>
          <w:sz w:val="17"/>
        </w:rPr>
        <w:t>Versão: 23 de outubro de 2026   •   Preparação para a entrega de 26 de outubro de 2026</w:t>
      </w:r>
    </w:p>
    <w:tbl>
      <w:tblPr>
        <w:tblW w:type="auto" w:w="0"/>
        <w:tblLook w:firstColumn="1" w:firstRow="1" w:lastColumn="0" w:lastRow="0" w:noHBand="0" w:noVBand="1" w:val="04A0"/>
      </w:tblPr>
      <w:tblGrid>
        <w:gridCol w:w="9525"/>
      </w:tblGrid>
      <w:tr>
        <w:tc>
          <w:tcPr>
            <w:tcW w:type="dxa" w:w="9525"/>
            <w:shd w:fill="EAF3F9"/>
          </w:tcPr>
          <w:p>
            <w:pPr>
              <w:spacing w:after="40"/>
            </w:pPr>
            <w:r/>
            <w:r>
              <w:rPr>
                <w:b/>
                <w:color w:val="193D68"/>
                <w:sz w:val="16"/>
              </w:rPr>
              <w:t xml:space="preserve">ESCOPO  </w:t>
            </w:r>
            <w:r>
              <w:rPr>
                <w:sz w:val="17"/>
              </w:rPr>
              <w:t>O tutorial cobre as etapas já validadas: replicação física assíncrona, promoção manual do standby, duas APIs, Nginx e teste de queda de uma API. Os benchmarks de JMeter são a etapa seguinte, ainda não concluída.</w:t>
            </w:r>
          </w:p>
        </w:tc>
      </w:tr>
    </w:tbl>
    <w:p>
      <w:pPr>
        <w:widowControl/>
        <w:spacing w:after="0"/>
      </w:pPr>
    </w:p>
    <w:p>
      <w:pPr>
        <w:widowControl/>
      </w:pPr>
      <w:r>
        <w:br w:type="page"/>
      </w:r>
    </w:p>
    <w:p>
      <w:pPr>
        <w:pStyle w:val="Heading1"/>
        <w:keepNext/>
        <w:widowControl/>
      </w:pPr>
      <w:r>
        <w:t>1. Objetivo e arquitetura</w:t>
      </w:r>
    </w:p>
    <w:p>
      <w:pPr>
        <w:widowControl/>
      </w:pPr>
      <w:r>
        <w:t>O Trabalho 2 adapta o CRUD de produtos do T1 para demonstrar algum nível de tolerância a falhas usando replicação. Não é necessário migrar o código para outro banco: utilizamos PostgreSQL 16 local, duas instâncias da API Express no Windows e um Nginx executado em container.</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3061"/>
            <w:shd w:fill="1D436B"/>
            <w:vAlign w:val="center"/>
          </w:tcPr>
          <w:p>
            <w:r>
              <w:rPr>
                <w:b/>
                <w:color w:val="FFFFFF"/>
                <w:sz w:val="16"/>
              </w:rPr>
              <w:t>Componente</w:t>
            </w:r>
          </w:p>
        </w:tc>
        <w:tc>
          <w:tcPr>
            <w:tcW w:type="dxa" w:w="6406"/>
            <w:shd w:fill="1D436B"/>
            <w:vAlign w:val="center"/>
          </w:tcPr>
          <w:p>
            <w:r>
              <w:rPr>
                <w:b/>
                <w:color w:val="FFFFFF"/>
                <w:sz w:val="16"/>
              </w:rPr>
              <w:t>Papel / acesso</w:t>
            </w:r>
          </w:p>
        </w:tc>
      </w:tr>
      <w:tr>
        <w:trPr>
          <w:cantSplit/>
        </w:trPr>
        <w:tc>
          <w:tcPr>
            <w:tcW w:type="dxa" w:w="3061"/>
            <w:vAlign w:val="center"/>
            <w:shd w:fill="F1F6FA"/>
          </w:tcPr>
          <w:p>
            <w:pPr>
              <w:spacing w:after="20" w:before="20"/>
            </w:pPr>
            <w:r>
              <w:rPr>
                <w:sz w:val="16"/>
              </w:rPr>
              <w:t>Nginx</w:t>
            </w:r>
          </w:p>
        </w:tc>
        <w:tc>
          <w:tcPr>
            <w:tcW w:type="dxa" w:w="6406"/>
            <w:vAlign w:val="center"/>
            <w:shd w:fill="F1F6FA"/>
          </w:tcPr>
          <w:p>
            <w:pPr>
              <w:spacing w:after="20" w:before="20"/>
            </w:pPr>
            <w:r>
              <w:rPr>
                <w:sz w:val="16"/>
              </w:rPr>
              <w:t>Balanceamento HTTP em http://localhost:8080</w:t>
            </w:r>
          </w:p>
        </w:tc>
      </w:tr>
      <w:tr>
        <w:trPr>
          <w:cantSplit/>
        </w:trPr>
        <w:tc>
          <w:tcPr>
            <w:tcW w:type="dxa" w:w="3061"/>
            <w:vAlign w:val="center"/>
          </w:tcPr>
          <w:p>
            <w:pPr>
              <w:spacing w:after="20" w:before="20"/>
            </w:pPr>
            <w:r>
              <w:rPr>
                <w:sz w:val="16"/>
              </w:rPr>
              <w:t>API 1 / API 2</w:t>
            </w:r>
          </w:p>
        </w:tc>
        <w:tc>
          <w:tcPr>
            <w:tcW w:type="dxa" w:w="6406"/>
            <w:vAlign w:val="center"/>
          </w:tcPr>
          <w:p>
            <w:pPr>
              <w:spacing w:after="20" w:before="20"/>
            </w:pPr>
            <w:r>
              <w:rPr>
                <w:sz w:val="16"/>
              </w:rPr>
              <w:t>Node.js/Express, portas 3001 e 3002, executadas no Windows</w:t>
            </w:r>
          </w:p>
        </w:tc>
      </w:tr>
      <w:tr>
        <w:trPr>
          <w:cantSplit/>
        </w:trPr>
        <w:tc>
          <w:tcPr>
            <w:tcW w:type="dxa" w:w="3061"/>
            <w:vAlign w:val="center"/>
            <w:shd w:fill="F1F6FA"/>
          </w:tcPr>
          <w:p>
            <w:pPr>
              <w:spacing w:after="20" w:before="20"/>
            </w:pPr>
            <w:r>
              <w:rPr>
                <w:sz w:val="16"/>
              </w:rPr>
              <w:t>PostgreSQL A</w:t>
            </w:r>
          </w:p>
        </w:tc>
        <w:tc>
          <w:tcPr>
            <w:tcW w:type="dxa" w:w="6406"/>
            <w:vAlign w:val="center"/>
            <w:shd w:fill="F1F6FA"/>
          </w:tcPr>
          <w:p>
            <w:pPr>
              <w:spacing w:after="20" w:before="20"/>
            </w:pPr>
            <w:r>
              <w:rPr>
                <w:sz w:val="16"/>
              </w:rPr>
              <w:t>Primário, porta 5433 no host (5432 dentro do Docker)</w:t>
            </w:r>
          </w:p>
        </w:tc>
      </w:tr>
      <w:tr>
        <w:trPr>
          <w:cantSplit/>
        </w:trPr>
        <w:tc>
          <w:tcPr>
            <w:tcW w:type="dxa" w:w="3061"/>
            <w:vAlign w:val="center"/>
          </w:tcPr>
          <w:p>
            <w:pPr>
              <w:spacing w:after="20" w:before="20"/>
            </w:pPr>
            <w:r>
              <w:rPr>
                <w:sz w:val="16"/>
              </w:rPr>
              <w:t>PostgreSQL B</w:t>
            </w:r>
          </w:p>
        </w:tc>
        <w:tc>
          <w:tcPr>
            <w:tcW w:type="dxa" w:w="6406"/>
            <w:vAlign w:val="center"/>
          </w:tcPr>
          <w:p>
            <w:pPr>
              <w:spacing w:after="20" w:before="20"/>
            </w:pPr>
            <w:r>
              <w:rPr>
                <w:sz w:val="16"/>
              </w:rPr>
              <w:t>Standby com WAL streaming, porta 5434 no host</w:t>
            </w:r>
          </w:p>
        </w:tc>
      </w:tr>
      <w:tr>
        <w:trPr>
          <w:cantSplit/>
        </w:trPr>
        <w:tc>
          <w:tcPr>
            <w:tcW w:type="dxa" w:w="3061"/>
            <w:vAlign w:val="center"/>
            <w:shd w:fill="F1F6FA"/>
          </w:tcPr>
          <w:p>
            <w:pPr>
              <w:spacing w:after="20" w:before="20"/>
            </w:pPr>
            <w:r>
              <w:rPr>
                <w:sz w:val="16"/>
              </w:rPr>
              <w:t>Neon</w:t>
            </w:r>
          </w:p>
        </w:tc>
        <w:tc>
          <w:tcPr>
            <w:tcW w:type="dxa" w:w="6406"/>
            <w:vAlign w:val="center"/>
            <w:shd w:fill="F1F6FA"/>
          </w:tcPr>
          <w:p>
            <w:pPr>
              <w:spacing w:after="20" w:before="20"/>
            </w:pPr>
            <w:r>
              <w:rPr>
                <w:sz w:val="16"/>
              </w:rPr>
              <w:t>Permanece reservado ao T1; não é modificado no laboratório</w:t>
            </w:r>
          </w:p>
        </w:tc>
      </w:tr>
    </w:tbl>
    <w:p>
      <w:pPr>
        <w:widowControl/>
        <w:spacing w:after="0"/>
      </w:pPr>
    </w:p>
    <w:p>
      <w:pPr>
        <w:widowControl/>
      </w:pPr>
      <w:r>
        <w:t>Fluxo: cliente/JMeter → Nginx → API 1 ou API 2 → PostgreSQL primário → replicação de WAL para o standby. O failover do banco é manual neste laboratório.</w:t>
      </w:r>
    </w:p>
    <w:tbl>
      <w:tblPr>
        <w:tblW w:type="auto" w:w="0"/>
        <w:tblLook w:firstColumn="1" w:firstRow="1" w:lastColumn="0" w:lastRow="0" w:noHBand="0" w:noVBand="1" w:val="04A0"/>
      </w:tblPr>
      <w:tblGrid>
        <w:gridCol w:w="9525"/>
      </w:tblGrid>
      <w:tr>
        <w:tc>
          <w:tcPr>
            <w:tcW w:type="dxa" w:w="9525"/>
            <w:shd w:fill="FFF5E5"/>
          </w:tcPr>
          <w:p>
            <w:pPr>
              <w:spacing w:after="40"/>
            </w:pPr>
            <w:r/>
            <w:r>
              <w:rPr>
                <w:b/>
                <w:color w:val="924F19"/>
                <w:sz w:val="16"/>
              </w:rPr>
              <w:t xml:space="preserve">LIMITE DO EXPERIMENTO  </w:t>
            </w:r>
            <w:r>
              <w:rPr>
                <w:sz w:val="17"/>
              </w:rPr>
              <w:t>Todos os componentes ficam no mesmo computador. Testamos falhas de processos/containers, não a falha física do host. A promoção do banco e a reconexão da API não são automáticas.</w:t>
            </w:r>
          </w:p>
        </w:tc>
      </w:tr>
    </w:tbl>
    <w:p>
      <w:pPr>
        <w:widowControl/>
        <w:spacing w:after="0"/>
      </w:pPr>
    </w:p>
    <w:p>
      <w:pPr>
        <w:pStyle w:val="Heading1"/>
        <w:keepNext/>
        <w:widowControl/>
      </w:pPr>
      <w:r>
        <w:t>2. Requisitos de software e hardware</w:t>
      </w:r>
    </w:p>
    <w:tbl>
      <w:tblPr>
        <w:tblStyle w:val="TableGrid"/>
        <w:tblW w:type="auto" w:w="0"/>
        <w:jc w:val="center"/>
        <w:tblLayout w:type="fixed"/>
        <w:tblLook w:firstColumn="1" w:firstRow="1" w:lastColumn="0" w:lastRow="0" w:noHBand="0" w:noVBand="1" w:val="04A0"/>
      </w:tblPr>
      <w:tblGrid>
        <w:gridCol w:w="3175"/>
        <w:gridCol w:w="3175"/>
        <w:gridCol w:w="3175"/>
      </w:tblGrid>
      <w:tr>
        <w:trPr>
          <w:cantSplit/>
        </w:trPr>
        <w:tc>
          <w:tcPr>
            <w:tcW w:type="dxa" w:w="2494"/>
            <w:shd w:fill="1D436B"/>
            <w:vAlign w:val="center"/>
          </w:tcPr>
          <w:p>
            <w:r>
              <w:rPr>
                <w:b/>
                <w:color w:val="FFFFFF"/>
                <w:sz w:val="16"/>
              </w:rPr>
              <w:t>Item</w:t>
            </w:r>
          </w:p>
        </w:tc>
        <w:tc>
          <w:tcPr>
            <w:tcW w:type="dxa" w:w="1332"/>
            <w:shd w:fill="1D436B"/>
            <w:vAlign w:val="center"/>
          </w:tcPr>
          <w:p>
            <w:r>
              <w:rPr>
                <w:b/>
                <w:color w:val="FFFFFF"/>
                <w:sz w:val="16"/>
              </w:rPr>
              <w:t>Obrigatório?</w:t>
            </w:r>
          </w:p>
        </w:tc>
        <w:tc>
          <w:tcPr>
            <w:tcW w:type="dxa" w:w="5641"/>
            <w:shd w:fill="1D436B"/>
            <w:vAlign w:val="center"/>
          </w:tcPr>
          <w:p>
            <w:r>
              <w:rPr>
                <w:b/>
                <w:color w:val="FFFFFF"/>
                <w:sz w:val="16"/>
              </w:rPr>
              <w:t>Como obter ou verificar</w:t>
            </w:r>
          </w:p>
        </w:tc>
      </w:tr>
      <w:tr>
        <w:trPr>
          <w:cantSplit/>
        </w:trPr>
        <w:tc>
          <w:tcPr>
            <w:tcW w:type="dxa" w:w="2494"/>
            <w:vAlign w:val="center"/>
            <w:shd w:fill="F1F6FA"/>
          </w:tcPr>
          <w:p>
            <w:pPr>
              <w:spacing w:after="20" w:before="20"/>
            </w:pPr>
            <w:r>
              <w:rPr>
                <w:sz w:val="16"/>
              </w:rPr>
              <w:t>Windows 10/11 64 bits e virtualização habilitada</w:t>
            </w:r>
          </w:p>
        </w:tc>
        <w:tc>
          <w:tcPr>
            <w:tcW w:type="dxa" w:w="1332"/>
            <w:vAlign w:val="center"/>
            <w:shd w:fill="F1F6FA"/>
          </w:tcPr>
          <w:p>
            <w:pPr>
              <w:spacing w:after="20" w:before="20"/>
            </w:pPr>
            <w:r>
              <w:rPr>
                <w:sz w:val="16"/>
              </w:rPr>
              <w:t>Sim</w:t>
            </w:r>
          </w:p>
        </w:tc>
        <w:tc>
          <w:tcPr>
            <w:tcW w:type="dxa" w:w="5641"/>
            <w:vAlign w:val="center"/>
            <w:shd w:fill="F1F6FA"/>
          </w:tcPr>
          <w:p>
            <w:pPr>
              <w:spacing w:after="20" w:before="20"/>
            </w:pPr>
            <w:r>
              <w:rPr>
                <w:sz w:val="16"/>
              </w:rPr>
              <w:t>Conferir requisitos da versão atual do Docker Desktop.</w:t>
            </w:r>
          </w:p>
        </w:tc>
      </w:tr>
      <w:tr>
        <w:trPr>
          <w:cantSplit/>
        </w:trPr>
        <w:tc>
          <w:tcPr>
            <w:tcW w:type="dxa" w:w="2494"/>
            <w:vAlign w:val="center"/>
          </w:tcPr>
          <w:p>
            <w:pPr>
              <w:spacing w:after="20" w:before="20"/>
            </w:pPr>
            <w:r>
              <w:rPr>
                <w:sz w:val="16"/>
              </w:rPr>
              <w:t>WSL 2 atualizado</w:t>
            </w:r>
          </w:p>
        </w:tc>
        <w:tc>
          <w:tcPr>
            <w:tcW w:type="dxa" w:w="1332"/>
            <w:vAlign w:val="center"/>
          </w:tcPr>
          <w:p>
            <w:pPr>
              <w:spacing w:after="20" w:before="20"/>
            </w:pPr>
            <w:r>
              <w:rPr>
                <w:sz w:val="16"/>
              </w:rPr>
              <w:t>Sim (backend escolhido)</w:t>
            </w:r>
          </w:p>
        </w:tc>
        <w:tc>
          <w:tcPr>
            <w:tcW w:type="dxa" w:w="5641"/>
            <w:vAlign w:val="center"/>
          </w:tcPr>
          <w:p>
            <w:pPr>
              <w:spacing w:after="20" w:before="20"/>
            </w:pPr>
            <w:r>
              <w:rPr>
                <w:sz w:val="16"/>
              </w:rPr>
              <w:t>PowerShell: wsl --version ; wsl --status</w:t>
            </w:r>
          </w:p>
        </w:tc>
      </w:tr>
      <w:tr>
        <w:trPr>
          <w:cantSplit/>
        </w:trPr>
        <w:tc>
          <w:tcPr>
            <w:tcW w:type="dxa" w:w="2494"/>
            <w:vAlign w:val="center"/>
            <w:shd w:fill="F1F6FA"/>
          </w:tcPr>
          <w:p>
            <w:pPr>
              <w:spacing w:after="20" w:before="20"/>
            </w:pPr>
            <w:r>
              <w:rPr>
                <w:sz w:val="16"/>
              </w:rPr>
              <w:t>Docker Desktop (Linux containers)</w:t>
            </w:r>
          </w:p>
        </w:tc>
        <w:tc>
          <w:tcPr>
            <w:tcW w:type="dxa" w:w="1332"/>
            <w:vAlign w:val="center"/>
            <w:shd w:fill="F1F6FA"/>
          </w:tcPr>
          <w:p>
            <w:pPr>
              <w:spacing w:after="20" w:before="20"/>
            </w:pPr>
            <w:r>
              <w:rPr>
                <w:sz w:val="16"/>
              </w:rPr>
              <w:t>Sim</w:t>
            </w:r>
          </w:p>
        </w:tc>
        <w:tc>
          <w:tcPr>
            <w:tcW w:type="dxa" w:w="5641"/>
            <w:vAlign w:val="center"/>
            <w:shd w:fill="F1F6FA"/>
          </w:tcPr>
          <w:p>
            <w:pPr>
              <w:spacing w:after="20" w:before="20"/>
            </w:pPr>
            <w:r>
              <w:rPr>
                <w:sz w:val="16"/>
              </w:rPr>
              <w:t>https://docs.docker.com/desktop/setup/install/windows-install/</w:t>
            </w:r>
          </w:p>
        </w:tc>
      </w:tr>
      <w:tr>
        <w:trPr>
          <w:cantSplit/>
        </w:trPr>
        <w:tc>
          <w:tcPr>
            <w:tcW w:type="dxa" w:w="2494"/>
            <w:vAlign w:val="center"/>
          </w:tcPr>
          <w:p>
            <w:pPr>
              <w:spacing w:after="20" w:before="20"/>
            </w:pPr>
            <w:r>
              <w:rPr>
                <w:sz w:val="16"/>
              </w:rPr>
              <w:t>Docker Compose</w:t>
            </w:r>
          </w:p>
        </w:tc>
        <w:tc>
          <w:tcPr>
            <w:tcW w:type="dxa" w:w="1332"/>
            <w:vAlign w:val="center"/>
          </w:tcPr>
          <w:p>
            <w:pPr>
              <w:spacing w:after="20" w:before="20"/>
            </w:pPr>
            <w:r>
              <w:rPr>
                <w:sz w:val="16"/>
              </w:rPr>
              <w:t>Sim</w:t>
            </w:r>
          </w:p>
        </w:tc>
        <w:tc>
          <w:tcPr>
            <w:tcW w:type="dxa" w:w="5641"/>
            <w:vAlign w:val="center"/>
          </w:tcPr>
          <w:p>
            <w:pPr>
              <w:spacing w:after="20" w:before="20"/>
            </w:pPr>
            <w:r>
              <w:rPr>
                <w:sz w:val="16"/>
              </w:rPr>
              <w:t>Já incluso no Docker Desktop; docker compose version</w:t>
            </w:r>
          </w:p>
        </w:tc>
      </w:tr>
      <w:tr>
        <w:trPr>
          <w:cantSplit/>
        </w:trPr>
        <w:tc>
          <w:tcPr>
            <w:tcW w:type="dxa" w:w="2494"/>
            <w:vAlign w:val="center"/>
            <w:shd w:fill="F1F6FA"/>
          </w:tcPr>
          <w:p>
            <w:pPr>
              <w:spacing w:after="20" w:before="20"/>
            </w:pPr>
            <w:r>
              <w:rPr>
                <w:sz w:val="16"/>
              </w:rPr>
              <w:t>Node.js e npm</w:t>
            </w:r>
          </w:p>
        </w:tc>
        <w:tc>
          <w:tcPr>
            <w:tcW w:type="dxa" w:w="1332"/>
            <w:vAlign w:val="center"/>
            <w:shd w:fill="F1F6FA"/>
          </w:tcPr>
          <w:p>
            <w:pPr>
              <w:spacing w:after="20" w:before="20"/>
            </w:pPr>
            <w:r>
              <w:rPr>
                <w:sz w:val="16"/>
              </w:rPr>
              <w:t>Sim</w:t>
            </w:r>
          </w:p>
        </w:tc>
        <w:tc>
          <w:tcPr>
            <w:tcW w:type="dxa" w:w="5641"/>
            <w:vAlign w:val="center"/>
            <w:shd w:fill="F1F6FA"/>
          </w:tcPr>
          <w:p>
            <w:pPr>
              <w:spacing w:after="20" w:before="20"/>
            </w:pPr>
            <w:r>
              <w:rPr>
                <w:sz w:val="16"/>
              </w:rPr>
              <w:t>https://nodejs.org/ — usar uma versão LTS compatível com o T1</w:t>
            </w:r>
          </w:p>
        </w:tc>
      </w:tr>
      <w:tr>
        <w:trPr>
          <w:cantSplit/>
        </w:trPr>
        <w:tc>
          <w:tcPr>
            <w:tcW w:type="dxa" w:w="2494"/>
            <w:vAlign w:val="center"/>
          </w:tcPr>
          <w:p>
            <w:pPr>
              <w:spacing w:after="20" w:before="20"/>
            </w:pPr>
            <w:r>
              <w:rPr>
                <w:sz w:val="16"/>
              </w:rPr>
              <w:t>Código-fonte da API do T1</w:t>
            </w:r>
          </w:p>
        </w:tc>
        <w:tc>
          <w:tcPr>
            <w:tcW w:type="dxa" w:w="1332"/>
            <w:vAlign w:val="center"/>
          </w:tcPr>
          <w:p>
            <w:pPr>
              <w:spacing w:after="20" w:before="20"/>
            </w:pPr>
            <w:r>
              <w:rPr>
                <w:sz w:val="16"/>
              </w:rPr>
              <w:t>Sim</w:t>
            </w:r>
          </w:p>
        </w:tc>
        <w:tc>
          <w:tcPr>
            <w:tcW w:type="dxa" w:w="5641"/>
            <w:vAlign w:val="center"/>
          </w:tcPr>
          <w:p>
            <w:pPr>
              <w:spacing w:after="20" w:before="20"/>
            </w:pPr>
            <w:r>
              <w:rPr>
                <w:sz w:val="16"/>
              </w:rPr>
              <w:t>Copiar a pasta do projeto; inclui package.json, rotas e script seed</w:t>
            </w:r>
          </w:p>
        </w:tc>
      </w:tr>
      <w:tr>
        <w:trPr>
          <w:cantSplit/>
        </w:trPr>
        <w:tc>
          <w:tcPr>
            <w:tcW w:type="dxa" w:w="2494"/>
            <w:vAlign w:val="center"/>
            <w:shd w:fill="F1F6FA"/>
          </w:tcPr>
          <w:p>
            <w:pPr>
              <w:spacing w:after="20" w:before="20"/>
            </w:pPr>
            <w:r>
              <w:rPr>
                <w:sz w:val="16"/>
              </w:rPr>
              <w:t>VS Code / editor com suporte a LF</w:t>
            </w:r>
          </w:p>
        </w:tc>
        <w:tc>
          <w:tcPr>
            <w:tcW w:type="dxa" w:w="1332"/>
            <w:vAlign w:val="center"/>
            <w:shd w:fill="F1F6FA"/>
          </w:tcPr>
          <w:p>
            <w:pPr>
              <w:spacing w:after="20" w:before="20"/>
            </w:pPr>
            <w:r>
              <w:rPr>
                <w:sz w:val="16"/>
              </w:rPr>
              <w:t>Recomendado</w:t>
            </w:r>
          </w:p>
        </w:tc>
        <w:tc>
          <w:tcPr>
            <w:tcW w:type="dxa" w:w="5641"/>
            <w:vAlign w:val="center"/>
            <w:shd w:fill="F1F6FA"/>
          </w:tcPr>
          <w:p>
            <w:pPr>
              <w:spacing w:after="20" w:before="20"/>
            </w:pPr>
            <w:r>
              <w:rPr>
                <w:sz w:val="16"/>
              </w:rPr>
              <w:t>https://code.visualstudio.com/</w:t>
            </w:r>
          </w:p>
        </w:tc>
      </w:tr>
      <w:tr>
        <w:trPr>
          <w:cantSplit/>
        </w:trPr>
        <w:tc>
          <w:tcPr>
            <w:tcW w:type="dxa" w:w="2494"/>
            <w:vAlign w:val="center"/>
          </w:tcPr>
          <w:p>
            <w:pPr>
              <w:spacing w:after="20" w:before="20"/>
            </w:pPr>
            <w:r>
              <w:rPr>
                <w:sz w:val="16"/>
              </w:rPr>
              <w:t>Apache JMeter + Java compatível</w:t>
            </w:r>
          </w:p>
        </w:tc>
        <w:tc>
          <w:tcPr>
            <w:tcW w:type="dxa" w:w="1332"/>
            <w:vAlign w:val="center"/>
          </w:tcPr>
          <w:p>
            <w:pPr>
              <w:spacing w:after="20" w:before="20"/>
            </w:pPr>
            <w:r>
              <w:rPr>
                <w:sz w:val="16"/>
              </w:rPr>
              <w:t>Etapa de carga</w:t>
            </w:r>
          </w:p>
        </w:tc>
        <w:tc>
          <w:tcPr>
            <w:tcW w:type="dxa" w:w="5641"/>
            <w:vAlign w:val="center"/>
          </w:tcPr>
          <w:p>
            <w:pPr>
              <w:spacing w:after="20" w:before="20"/>
            </w:pPr>
            <w:r>
              <w:rPr>
                <w:sz w:val="16"/>
              </w:rPr>
              <w:t>https://jmeter.apache.org/ ; conferir requisitos da versão</w:t>
            </w:r>
          </w:p>
        </w:tc>
      </w:tr>
      <w:tr>
        <w:trPr>
          <w:cantSplit/>
        </w:trPr>
        <w:tc>
          <w:tcPr>
            <w:tcW w:type="dxa" w:w="2494"/>
            <w:vAlign w:val="center"/>
            <w:shd w:fill="F1F6FA"/>
          </w:tcPr>
          <w:p>
            <w:pPr>
              <w:spacing w:after="20" w:before="20"/>
            </w:pPr>
            <w:r>
              <w:rPr>
                <w:sz w:val="16"/>
              </w:rPr>
              <w:t>Git</w:t>
            </w:r>
          </w:p>
        </w:tc>
        <w:tc>
          <w:tcPr>
            <w:tcW w:type="dxa" w:w="1332"/>
            <w:vAlign w:val="center"/>
            <w:shd w:fill="F1F6FA"/>
          </w:tcPr>
          <w:p>
            <w:pPr>
              <w:spacing w:after="20" w:before="20"/>
            </w:pPr>
            <w:r>
              <w:rPr>
                <w:sz w:val="16"/>
              </w:rPr>
              <w:t>Opcional</w:t>
            </w:r>
          </w:p>
        </w:tc>
        <w:tc>
          <w:tcPr>
            <w:tcW w:type="dxa" w:w="5641"/>
            <w:vAlign w:val="center"/>
            <w:shd w:fill="F1F6FA"/>
          </w:tcPr>
          <w:p>
            <w:pPr>
              <w:spacing w:after="20" w:before="20"/>
            </w:pPr>
            <w:r>
              <w:rPr>
                <w:sz w:val="16"/>
              </w:rPr>
              <w:t>Útil para obter o projeto do grupo</w:t>
            </w:r>
          </w:p>
        </w:tc>
      </w:tr>
    </w:tbl>
    <w:p>
      <w:pPr>
        <w:widowControl/>
        <w:spacing w:after="0"/>
      </w:pPr>
    </w:p>
    <w:p>
      <w:pPr>
        <w:widowControl/>
      </w:pPr>
      <w:r>
        <w:t>Para o Docker Desktop com backend WSL 2, a documentação oficial pede pelo menos 8 GB de RAM, virtualização habilitada no BIOS/UEFI e uma versão compatível do Windows. Mais memória ajuda ao executar Docker, duas APIs e JMeter simultaneamente.</w:t>
      </w:r>
    </w:p>
    <w:p>
      <w:pPr>
        <w:pStyle w:val="Heading2"/>
        <w:keepNext/>
        <w:widowControl/>
      </w:pPr>
      <w:r>
        <w:t>2.1. Confirmar instalações</w:t>
      </w:r>
    </w:p>
    <w:p>
      <w:pPr>
        <w:keepLines/>
        <w:spacing w:before="60" w:after="180"/>
        <w:ind w:left="85" w:right="57"/>
        <w:widowControl/>
        <w:shd w:fill="EEF3F7"/>
      </w:pPr>
      <w:r>
        <w:rPr>
          <w:rFonts w:ascii="Consolas" w:hAnsi="Consolas"/>
          <w:color w:val="1F3246"/>
          <w:sz w:val="16"/>
        </w:rPr>
        <w:t>wsl --version</w:t>
        <w:br/>
        <w:t>wsl --status</w:t>
        <w:br/>
        <w:t>docker --version</w:t>
        <w:br/>
        <w:t>docker compose version</w:t>
        <w:br/>
        <w:t>docker info</w:t>
        <w:br/>
        <w:t>node --version</w:t>
        <w:br/>
        <w:t>npm --version</w:t>
      </w:r>
    </w:p>
    <w:p>
      <w:pPr>
        <w:widowControl/>
      </w:pPr>
      <w:r>
        <w:t>O comando docker info deve exibir a seção Server (Docker Engine ativo). Se mostrar apenas Client e erro de conexão com dockerDesktopLinuxEngine, abra o Docker Desktop e aguarde o mecanismo Linux iniciar.</w:t>
      </w:r>
    </w:p>
    <w:p>
      <w:pPr>
        <w:pStyle w:val="Heading1"/>
        <w:keepNext/>
        <w:widowControl/>
      </w:pPr>
      <w:r>
        <w:t>3. Estrutura de diretórios</w:t>
      </w:r>
    </w:p>
    <w:p>
      <w:pPr>
        <w:widowControl/>
      </w:pPr>
      <w:r>
        <w:t>Criar a pasta do laboratório, sem tocar no T1 original:</w:t>
      </w:r>
    </w:p>
    <w:p>
      <w:pPr>
        <w:keepLines/>
        <w:spacing w:before="60" w:after="180"/>
        <w:ind w:left="85" w:right="57"/>
        <w:widowControl/>
        <w:shd w:fill="EEF3F7"/>
      </w:pPr>
      <w:r>
        <w:rPr>
          <w:rFonts w:ascii="Consolas" w:hAnsi="Consolas"/>
          <w:color w:val="1F3246"/>
          <w:sz w:val="16"/>
        </w:rPr>
        <w:t>mkdir C:\t2-tolerancia</w:t>
        <w:br/>
        <w:t>cd C:\t2-tolerancia</w:t>
        <w:br/>
        <w:t>mkdir primary-init</w:t>
        <w:br/>
        <w:t>mkdir nginx</w:t>
      </w:r>
    </w:p>
    <w:p>
      <w:pPr>
        <w:widowControl/>
      </w:pPr>
      <w:r>
        <w:t>Estrutura final dos arquivos principais:</w:t>
      </w:r>
    </w:p>
    <w:p>
      <w:pPr>
        <w:keepLines/>
        <w:spacing w:before="60" w:after="180"/>
        <w:ind w:left="85" w:right="57"/>
        <w:widowControl/>
        <w:shd w:fill="EEF3F7"/>
      </w:pPr>
      <w:r>
        <w:rPr>
          <w:rFonts w:ascii="Consolas" w:hAnsi="Consolas"/>
          <w:color w:val="1F3246"/>
          <w:sz w:val="16"/>
        </w:rPr>
        <w:t>C:\t2-tolerancia\</w:t>
        <w:br/>
        <w:t xml:space="preserve">  docker-compose.yml</w:t>
        <w:br/>
        <w:t xml:space="preserve">  primary-init\</w:t>
        <w:br/>
        <w:t xml:space="preserve">    01-replication.sql</w:t>
        <w:br/>
        <w:t xml:space="preserve">    02-pg-hba.sh</w:t>
        <w:br/>
        <w:t xml:space="preserve">  nginx\</w:t>
        <w:br/>
        <w:t xml:space="preserve">    default.conf</w:t>
        <w:br/>
        <w:t xml:space="preserve">  api\</w:t>
        <w:br/>
        <w:t xml:space="preserve">    (cópia do projeto Node.js do T1)</w:t>
      </w:r>
    </w:p>
    <w:tbl>
      <w:tblPr>
        <w:tblW w:type="auto" w:w="0"/>
        <w:tblLook w:firstColumn="1" w:firstRow="1" w:lastColumn="0" w:lastRow="0" w:noHBand="0" w:noVBand="1" w:val="04A0"/>
      </w:tblPr>
      <w:tblGrid>
        <w:gridCol w:w="9525"/>
      </w:tblGrid>
      <w:tr>
        <w:tc>
          <w:tcPr>
            <w:tcW w:type="dxa" w:w="9525"/>
            <w:shd w:fill="EAF3F9"/>
          </w:tcPr>
          <w:p>
            <w:pPr>
              <w:spacing w:after="40"/>
            </w:pPr>
            <w:r/>
            <w:r>
              <w:rPr>
                <w:b/>
                <w:color w:val="193D68"/>
                <w:sz w:val="16"/>
              </w:rPr>
              <w:t xml:space="preserve">IMPORTANTE  </w:t>
            </w:r>
            <w:r>
              <w:rPr>
                <w:sz w:val="17"/>
              </w:rPr>
              <w:t>No VS Code, salve o arquivo 02-pg-hba.sh com término de linha LF (não CRLF). Use nomes e extensões exatamente como apresentados.</w:t>
            </w:r>
          </w:p>
        </w:tc>
      </w:tr>
    </w:tbl>
    <w:p>
      <w:pPr>
        <w:widowControl/>
        <w:spacing w:after="0"/>
      </w:pPr>
    </w:p>
    <w:p>
      <w:pPr>
        <w:pStyle w:val="Heading1"/>
        <w:keepNext/>
        <w:widowControl/>
      </w:pPr>
      <w:r>
        <w:t>4. Subir os dois PostgreSQL com replicação</w:t>
      </w:r>
    </w:p>
    <w:p>
      <w:pPr>
        <w:pStyle w:val="Heading2"/>
        <w:keepNext/>
        <w:widowControl/>
      </w:pPr>
      <w:r>
        <w:t>4.1. Arquivo docker-compose.yml</w:t>
      </w:r>
    </w:p>
    <w:p>
      <w:pPr>
        <w:widowControl/>
      </w:pPr>
      <w:r>
        <w:t>Criar C:\t2-tolerancia\docker-compose.yml com o conteúdo abaixo. Neste guia, as portas são limitadas a 127.0.0.1 por segurança; isso não altera a comunicação interna entre os containers.</w:t>
      </w:r>
    </w:p>
    <w:p>
      <w:pPr>
        <w:keepLines/>
        <w:spacing w:before="60" w:after="180"/>
        <w:ind w:left="85" w:right="57"/>
        <w:widowControl/>
        <w:shd w:fill="EEF3F7"/>
      </w:pPr>
      <w:r>
        <w:rPr>
          <w:rFonts w:ascii="Consolas" w:hAnsi="Consolas"/>
          <w:color w:val="1F3246"/>
          <w:sz w:val="15"/>
        </w:rPr>
        <w:t>services:</w:t>
        <w:br/>
        <w:t xml:space="preserve">  primary:</w:t>
        <w:br/>
        <w:t xml:space="preserve">    image: postgres:16</w:t>
        <w:br/>
        <w:t xml:space="preserve">    container_name: t2-primary</w:t>
        <w:br/>
        <w:t xml:space="preserve">    environment:</w:t>
        <w:br/>
        <w:t xml:space="preserve">      POSTGRES_USER: postgres</w:t>
        <w:br/>
        <w:t xml:space="preserve">      POSTGRES_PASSWORD: postgres_demo_2026</w:t>
        <w:br/>
        <w:t xml:space="preserve">      POSTGRES_DB: produtos</w:t>
        <w:br/>
        <w:t xml:space="preserve">    command:</w:t>
        <w:br/>
        <w:t xml:space="preserve">      - postgres</w:t>
        <w:br/>
        <w:t xml:space="preserve">      - -c</w:t>
        <w:br/>
        <w:t xml:space="preserve">      - wal_level=replica</w:t>
        <w:br/>
        <w:t xml:space="preserve">      - -c</w:t>
        <w:br/>
        <w:t xml:space="preserve">      - max_wal_senders=10</w:t>
        <w:br/>
        <w:t xml:space="preserve">    ports:</w:t>
        <w:br/>
        <w:t xml:space="preserve">      - "127.0.0.1:5433:5432"</w:t>
        <w:br/>
        <w:t xml:space="preserve">    volumes:</w:t>
        <w:br/>
        <w:t xml:space="preserve">      - primary_data:/var/lib/postgresql/data</w:t>
        <w:br/>
        <w:t xml:space="preserve">      - ./primary-init:/docker-entrypoint-initdb.d</w:t>
        <w:br/>
        <w:br/>
        <w:t xml:space="preserve">  standby:</w:t>
        <w:br/>
        <w:t xml:space="preserve">    image: postgres:16</w:t>
        <w:br/>
        <w:t xml:space="preserve">    container_name: t2-standby</w:t>
        <w:br/>
        <w:t xml:space="preserve">    environment:</w:t>
        <w:br/>
        <w:t xml:space="preserve">      POSTGRES_PASSWORD: postgres_demo_2026</w:t>
        <w:br/>
        <w:t xml:space="preserve">    depends_on:</w:t>
        <w:br/>
        <w:t xml:space="preserve">      - primary</w:t>
        <w:br/>
        <w:t xml:space="preserve">    command:</w:t>
        <w:br/>
        <w:t xml:space="preserve">      - bash</w:t>
        <w:br/>
        <w:t xml:space="preserve">      - -c</w:t>
        <w:br/>
        <w:t xml:space="preserve">      - |</w:t>
        <w:br/>
        <w:t xml:space="preserve">        until pg_isready -h primary -p 5432 -U postgres; do</w:t>
        <w:br/>
        <w:t xml:space="preserve">          sleep 2</w:t>
        <w:br/>
        <w:t xml:space="preserve">        done</w:t>
        <w:br/>
        <w:t xml:space="preserve">        if [ ! -s "$$PGDATA/PG_VERSION" ]; then</w:t>
        <w:br/>
        <w:t xml:space="preserve">          until PGPASSWORD=replica_demo_2026 pg_basebackup -h primary -D "$$PGDATA" -U replicator -Fp -Xs -P -R; do</w:t>
        <w:br/>
        <w:t xml:space="preserve">            rm -rf "$$PGDATA"/*</w:t>
        <w:br/>
        <w:t xml:space="preserve">            sleep 2</w:t>
        <w:br/>
        <w:t xml:space="preserve">          done</w:t>
        <w:br/>
        <w:t xml:space="preserve">        fi</w:t>
        <w:br/>
        <w:t xml:space="preserve">        exec docker-entrypoint.sh postgres</w:t>
        <w:br/>
        <w:t xml:space="preserve">    ports:</w:t>
        <w:br/>
        <w:t xml:space="preserve">      - "127.0.0.1:5434:5432"</w:t>
        <w:br/>
        <w:t xml:space="preserve">    volumes:</w:t>
        <w:br/>
        <w:t xml:space="preserve">      - standby_data:/var/lib/postgresql/data</w:t>
        <w:br/>
        <w:br/>
        <w:t>volumes:</w:t>
        <w:br/>
        <w:t xml:space="preserve">  primary_data:</w:t>
        <w:br/>
        <w:t xml:space="preserve">  standby_data:</w:t>
      </w:r>
    </w:p>
    <w:tbl>
      <w:tblPr>
        <w:tblW w:type="auto" w:w="0"/>
        <w:tblLook w:firstColumn="1" w:firstRow="1" w:lastColumn="0" w:lastRow="0" w:noHBand="0" w:noVBand="1" w:val="04A0"/>
      </w:tblPr>
      <w:tblGrid>
        <w:gridCol w:w="9525"/>
      </w:tblGrid>
      <w:tr>
        <w:tc>
          <w:tcPr>
            <w:tcW w:type="dxa" w:w="9525"/>
            <w:shd w:fill="FFF5E5"/>
          </w:tcPr>
          <w:p>
            <w:pPr>
              <w:spacing w:after="40"/>
            </w:pPr>
            <w:r/>
            <w:r>
              <w:rPr>
                <w:b/>
                <w:color w:val="924F19"/>
                <w:sz w:val="16"/>
              </w:rPr>
              <w:t xml:space="preserve">ATENÇÃO  </w:t>
            </w:r>
            <w:r>
              <w:rPr>
                <w:sz w:val="17"/>
              </w:rPr>
              <w:t>Os comandos de inicialização do standby contêm uma limpeza restrita ao volume local em caso de tentativa de base backup sem sucesso. Não copie esses comandos para bancos que contenham dados reais.</w:t>
            </w:r>
          </w:p>
        </w:tc>
      </w:tr>
    </w:tbl>
    <w:p>
      <w:pPr>
        <w:widowControl/>
        <w:spacing w:after="0"/>
      </w:pPr>
    </w:p>
    <w:p>
      <w:pPr>
        <w:pStyle w:val="Heading2"/>
        <w:keepNext/>
        <w:widowControl/>
      </w:pPr>
      <w:r>
        <w:t>4.2. Autorizar replicação</w:t>
      </w:r>
    </w:p>
    <w:p>
      <w:pPr>
        <w:widowControl/>
      </w:pPr>
      <w:r>
        <w:t>Arquivo primary-init\01-replication.sql:</w:t>
      </w:r>
    </w:p>
    <w:p>
      <w:pPr>
        <w:keepLines/>
        <w:spacing w:before="60" w:after="180"/>
        <w:ind w:left="85" w:right="57"/>
        <w:widowControl/>
        <w:shd w:fill="EEF3F7"/>
      </w:pPr>
      <w:r>
        <w:rPr>
          <w:rFonts w:ascii="Consolas" w:hAnsi="Consolas"/>
          <w:color w:val="1F3246"/>
          <w:sz w:val="16"/>
        </w:rPr>
        <w:t>CREATE ROLE replicator</w:t>
        <w:br/>
        <w:t>WITH REPLICATION LOGIN PASSWORD 'replica_demo_2026';</w:t>
      </w:r>
    </w:p>
    <w:p>
      <w:pPr>
        <w:widowControl/>
      </w:pPr>
      <w:r>
        <w:t>Arquivo primary-init\02-pg-hba.sh:</w:t>
      </w:r>
    </w:p>
    <w:p>
      <w:pPr>
        <w:keepLines/>
        <w:spacing w:before="60" w:after="180"/>
        <w:ind w:left="85" w:right="57"/>
        <w:widowControl/>
        <w:shd w:fill="EEF3F7"/>
      </w:pPr>
      <w:r>
        <w:rPr>
          <w:rFonts w:ascii="Consolas" w:hAnsi="Consolas"/>
          <w:color w:val="1F3246"/>
          <w:sz w:val="16"/>
        </w:rPr>
        <w:t>#!/bin/bash</w:t>
        <w:br/>
        <w:t>echo "host replication replicator all scram-sha-256" &gt;&gt; "$PGDATA/pg_hba.conf"</w:t>
      </w:r>
    </w:p>
    <w:p>
      <w:pPr>
        <w:widowControl/>
      </w:pPr>
      <w:r>
        <w:t>O entrypoint oficial do PostgreSQL executa os scripts de initdb na criação inicial do volume. Se o volume do primário já existir, os scripts não serão executados novamente.</w:t>
      </w:r>
    </w:p>
    <w:p>
      <w:pPr>
        <w:pStyle w:val="Heading2"/>
        <w:keepNext/>
        <w:widowControl/>
      </w:pPr>
      <w:r>
        <w:t>4.3. Iniciar e confirmar</w:t>
      </w:r>
    </w:p>
    <w:p>
      <w:pPr>
        <w:keepLines/>
        <w:spacing w:before="60" w:after="180"/>
        <w:ind w:left="85" w:right="57"/>
        <w:widowControl/>
        <w:shd w:fill="EEF3F7"/>
      </w:pPr>
      <w:r>
        <w:rPr>
          <w:rFonts w:ascii="Consolas" w:hAnsi="Consolas"/>
          <w:color w:val="1F3246"/>
          <w:sz w:val="16"/>
        </w:rPr>
        <w:t>cd C:\t2-tolerancia</w:t>
        <w:br/>
        <w:t>docker compose config</w:t>
        <w:br/>
        <w:t>docker compose up -d</w:t>
        <w:br/>
        <w:t>docker compose ps</w:t>
        <w:br/>
        <w:t>docker compose logs --tail=50</w:t>
      </w:r>
    </w:p>
    <w:p>
      <w:pPr>
        <w:widowControl/>
      </w:pPr>
      <w:r>
        <w:t>No standby, a linha "started streaming WAL from primary" indica início da transmissão. A confirmação mais forte vem das consultas da próxima etapa.</w:t>
      </w:r>
    </w:p>
    <w:p>
      <w:pPr>
        <w:pStyle w:val="Heading1"/>
        <w:keepNext/>
        <w:widowControl/>
      </w:pPr>
      <w:r>
        <w:t>5. Validar a replicação</w:t>
      </w:r>
    </w:p>
    <w:p>
      <w:pPr>
        <w:widowControl/>
      </w:pPr>
      <w:r>
        <w:t>Execute em um PowerShell. O PostgreSQL de demonstração usa o banco produtos e o usuário postgres.</w:t>
      </w:r>
    </w:p>
    <w:p>
      <w:pPr>
        <w:pStyle w:val="Heading2"/>
        <w:keepNext/>
        <w:widowControl/>
      </w:pPr>
      <w:r>
        <w:t>5.1. Criar e escrever no primário</w:t>
      </w:r>
    </w:p>
    <w:p>
      <w:pPr>
        <w:keepLines/>
        <w:spacing w:before="60" w:after="180"/>
        <w:ind w:left="85" w:right="57"/>
        <w:widowControl/>
        <w:shd w:fill="EEF3F7"/>
      </w:pPr>
      <w:r>
        <w:rPr>
          <w:rFonts w:ascii="Consolas" w:hAnsi="Consolas"/>
          <w:color w:val="1F3246"/>
          <w:sz w:val="16"/>
        </w:rPr>
        <w:t>docker exec t2-primary psql -U postgres -d produtos -c "CREATE TABLE IF NOT EXISTS teste_replicacao (id SERIAL PRIMARY KEY, mensagem TEXT NOT NULL);"</w:t>
      </w:r>
    </w:p>
    <w:p>
      <w:pPr>
        <w:keepLines/>
        <w:spacing w:before="60" w:after="180"/>
        <w:ind w:left="85" w:right="57"/>
        <w:widowControl/>
        <w:shd w:fill="EEF3F7"/>
      </w:pPr>
      <w:r>
        <w:rPr>
          <w:rFonts w:ascii="Consolas" w:hAnsi="Consolas"/>
          <w:color w:val="1F3246"/>
          <w:sz w:val="16"/>
        </w:rPr>
        <w:t>docker exec t2-primary psql -U postgres -d produtos -c "INSERT INTO teste_replicacao (mensagem) VALUES ('registro replicado');"</w:t>
      </w:r>
    </w:p>
    <w:p>
      <w:pPr>
        <w:pStyle w:val="Heading2"/>
        <w:keepNext/>
        <w:widowControl/>
      </w:pPr>
      <w:r>
        <w:t>5.2. Ler no standby</w:t>
      </w:r>
    </w:p>
    <w:p>
      <w:pPr>
        <w:keepLines/>
        <w:spacing w:before="60" w:after="180"/>
        <w:ind w:left="85" w:right="57"/>
        <w:widowControl/>
        <w:shd w:fill="EEF3F7"/>
      </w:pPr>
      <w:r>
        <w:rPr>
          <w:rFonts w:ascii="Consolas" w:hAnsi="Consolas"/>
          <w:color w:val="1F3246"/>
          <w:sz w:val="16"/>
        </w:rPr>
        <w:t>docker exec t2-standby psql -U postgres -d produtos -c "SELECT * FROM teste_replicacao;"</w:t>
      </w:r>
    </w:p>
    <w:p>
      <w:pPr>
        <w:widowControl/>
      </w:pPr>
      <w:r>
        <w:t>Resultado esperado: encontrar o texto "registro replicado" no standby, mesmo que o INSERT tenha sido executado apenas no primário.</w:t>
      </w:r>
    </w:p>
    <w:p>
      <w:pPr>
        <w:pStyle w:val="Heading2"/>
        <w:keepNext/>
        <w:widowControl/>
      </w:pPr>
      <w:r>
        <w:t>5.3. Verificar papéis e estado do streaming</w:t>
      </w:r>
    </w:p>
    <w:p>
      <w:pPr>
        <w:keepLines/>
        <w:spacing w:before="60" w:after="180"/>
        <w:ind w:left="85" w:right="57"/>
        <w:widowControl/>
        <w:shd w:fill="EEF3F7"/>
      </w:pPr>
      <w:r>
        <w:rPr>
          <w:rFonts w:ascii="Consolas" w:hAnsi="Consolas"/>
          <w:color w:val="1F3246"/>
          <w:sz w:val="16"/>
        </w:rPr>
        <w:t>docker exec t2-primary psql -U postgres -d produtos -c "SELECT pg_is_in_recovery();"</w:t>
        <w:br/>
        <w:t>docker exec t2-standby psql -U postgres -d produtos -c "SELECT pg_is_in_recovery();"</w:t>
      </w:r>
    </w:p>
    <w:p>
      <w:pPr>
        <w:widowControl/>
      </w:pPr>
      <w:r>
        <w:t>Esperado: false no primário e true no standby.</w:t>
      </w:r>
    </w:p>
    <w:p>
      <w:pPr>
        <w:keepLines/>
        <w:spacing w:before="60" w:after="180"/>
        <w:ind w:left="85" w:right="57"/>
        <w:widowControl/>
        <w:shd w:fill="EEF3F7"/>
      </w:pPr>
      <w:r>
        <w:rPr>
          <w:rFonts w:ascii="Consolas" w:hAnsi="Consolas"/>
          <w:color w:val="1F3246"/>
          <w:sz w:val="16"/>
        </w:rPr>
        <w:t>docker exec t2-primary psql -U postgres -d produtos -c "SELECT application_name, state, sync_state FROM pg_stat_replication;"</w:t>
      </w:r>
    </w:p>
    <w:p>
      <w:pPr>
        <w:widowControl/>
      </w:pPr>
      <w:r>
        <w:t>Esperado: state = streaming; sync_state = async. Esse protocolo confirma escritas ao cliente sem exigir confirmação do standby, portanto pode haver perda de transações recentes em falha abrupta do primário.</w:t>
      </w:r>
    </w:p>
    <w:p>
      <w:pPr>
        <w:pStyle w:val="Heading1"/>
        <w:keepNext/>
        <w:widowControl/>
      </w:pPr>
      <w:r>
        <w:t>6. Teste de failover manual do banco</w:t>
      </w:r>
    </w:p>
    <w:tbl>
      <w:tblPr>
        <w:tblW w:type="auto" w:w="0"/>
        <w:tblLook w:firstColumn="1" w:firstRow="1" w:lastColumn="0" w:lastRow="0" w:noHBand="0" w:noVBand="1" w:val="04A0"/>
      </w:tblPr>
      <w:tblGrid>
        <w:gridCol w:w="9525"/>
      </w:tblGrid>
      <w:tr>
        <w:tc>
          <w:tcPr>
            <w:tcW w:type="dxa" w:w="9525"/>
            <w:shd w:fill="FFF5E5"/>
          </w:tcPr>
          <w:p>
            <w:pPr>
              <w:spacing w:after="40"/>
            </w:pPr>
            <w:r/>
            <w:r>
              <w:rPr>
                <w:b/>
                <w:color w:val="924F19"/>
                <w:sz w:val="16"/>
              </w:rPr>
              <w:t xml:space="preserve">ANTES DE COMEÇAR  </w:t>
            </w:r>
            <w:r>
              <w:rPr>
                <w:sz w:val="17"/>
              </w:rPr>
              <w:t>O teste muda o papel do standby. Ao final, não reinicie o antigo primário diretamente. Para voltar ao cenário original, use a restauração da seção 7.</w:t>
            </w:r>
          </w:p>
        </w:tc>
      </w:tr>
    </w:tbl>
    <w:p>
      <w:pPr>
        <w:widowControl/>
        <w:spacing w:after="0"/>
      </w:pPr>
    </w:p>
    <w:p>
      <w:pPr>
        <w:pStyle w:val="Heading2"/>
        <w:keepNext/>
        <w:widowControl/>
      </w:pPr>
      <w:r>
        <w:t>6.1. Simular queda do primário</w:t>
      </w:r>
    </w:p>
    <w:p>
      <w:pPr>
        <w:keepLines/>
        <w:spacing w:before="60" w:after="180"/>
        <w:ind w:left="85" w:right="57"/>
        <w:widowControl/>
        <w:shd w:fill="EEF3F7"/>
      </w:pPr>
      <w:r>
        <w:rPr>
          <w:rFonts w:ascii="Consolas" w:hAnsi="Consolas"/>
          <w:color w:val="1F3246"/>
          <w:sz w:val="16"/>
        </w:rPr>
        <w:t>docker stop t2-primary</w:t>
        <w:br/>
        <w:t>docker compose ps</w:t>
      </w:r>
    </w:p>
    <w:p>
      <w:pPr>
        <w:widowControl/>
      </w:pPr>
      <w:r>
        <w:t>O container t2-primary deve estar parado; o t2-standby continua ativo.</w:t>
      </w:r>
    </w:p>
    <w:p>
      <w:pPr>
        <w:pStyle w:val="Heading2"/>
        <w:keepNext/>
        <w:widowControl/>
      </w:pPr>
      <w:r>
        <w:t>6.2. Confirmar que a promoção ainda não aconteceu</w:t>
      </w:r>
    </w:p>
    <w:p>
      <w:pPr>
        <w:keepLines/>
        <w:spacing w:before="60" w:after="180"/>
        <w:ind w:left="85" w:right="57"/>
        <w:widowControl/>
        <w:shd w:fill="EEF3F7"/>
      </w:pPr>
      <w:r>
        <w:rPr>
          <w:rFonts w:ascii="Consolas" w:hAnsi="Consolas"/>
          <w:color w:val="1F3246"/>
          <w:sz w:val="16"/>
        </w:rPr>
        <w:t>docker exec t2-standby psql -U postgres -d produtos -c "SELECT pg_is_in_recovery();"</w:t>
      </w:r>
    </w:p>
    <w:p>
      <w:pPr>
        <w:widowControl/>
      </w:pPr>
      <w:r>
        <w:t>Esperado: true. Isso mostra que replicação não implica failover automático.</w:t>
      </w:r>
    </w:p>
    <w:p>
      <w:pPr>
        <w:pStyle w:val="Heading2"/>
        <w:keepNext/>
        <w:widowControl/>
      </w:pPr>
      <w:r>
        <w:t>6.3. Promover o standby e testar escrita</w:t>
      </w:r>
    </w:p>
    <w:p>
      <w:pPr>
        <w:keepLines/>
        <w:spacing w:before="60" w:after="180"/>
        <w:ind w:left="85" w:right="57"/>
        <w:widowControl/>
        <w:shd w:fill="EEF3F7"/>
      </w:pPr>
      <w:r>
        <w:rPr>
          <w:rFonts w:ascii="Consolas" w:hAnsi="Consolas"/>
          <w:color w:val="1F3246"/>
          <w:sz w:val="16"/>
        </w:rPr>
        <w:t>docker exec t2-standby psql -U postgres -d produtos -c "SELECT pg_promote(true, 60);"</w:t>
        <w:br/>
        <w:t>docker exec t2-standby psql -U postgres -d produtos -c "SELECT pg_is_in_recovery();"</w:t>
      </w:r>
    </w:p>
    <w:p>
      <w:pPr>
        <w:widowControl/>
      </w:pPr>
      <w:r>
        <w:t>Esperado: a promoção retorna true; pg_is_in_recovery() passa a false.</w:t>
      </w:r>
    </w:p>
    <w:p>
      <w:pPr>
        <w:keepLines/>
        <w:spacing w:before="60" w:after="180"/>
        <w:ind w:left="85" w:right="57"/>
        <w:widowControl/>
        <w:shd w:fill="EEF3F7"/>
      </w:pPr>
      <w:r>
        <w:rPr>
          <w:rFonts w:ascii="Consolas" w:hAnsi="Consolas"/>
          <w:color w:val="1F3246"/>
          <w:sz w:val="16"/>
        </w:rPr>
        <w:t>docker exec t2-standby psql -U postgres -d produtos -c "INSERT INTO teste_replicacao (mensagem) VALUES ('escrita apos failover');"</w:t>
        <w:br/>
        <w:t>docker exec t2-standby psql -U postgres -d produtos -c "SELECT * FROM teste_replicacao;"</w:t>
      </w:r>
    </w:p>
    <w:p>
      <w:pPr>
        <w:widowControl/>
      </w:pPr>
      <w:r>
        <w:t>Se a nova escrita funcionar, o antigo standby se tornou primário e aceita transações. Esse ensaio foi validado no projeto. Ele não prova que a aplicação HTTP trocaria de banco automaticamente.</w:t>
      </w:r>
    </w:p>
    <w:p>
      <w:pPr>
        <w:pStyle w:val="Heading1"/>
        <w:keepNext/>
        <w:widowControl/>
      </w:pPr>
      <w:r>
        <w:t>7. Restaurar a replicação para continuar o projeto</w:t>
      </w:r>
    </w:p>
    <w:tbl>
      <w:tblPr>
        <w:tblW w:type="auto" w:w="0"/>
        <w:tblLook w:firstColumn="1" w:firstRow="1" w:lastColumn="0" w:lastRow="0" w:noHBand="0" w:noVBand="1" w:val="04A0"/>
      </w:tblPr>
      <w:tblGrid>
        <w:gridCol w:w="9525"/>
      </w:tblGrid>
      <w:tr>
        <w:tc>
          <w:tcPr>
            <w:tcW w:type="dxa" w:w="9525"/>
            <w:shd w:fill="FFF5E5"/>
          </w:tcPr>
          <w:p>
            <w:pPr>
              <w:spacing w:after="40"/>
            </w:pPr>
            <w:r/>
            <w:r>
              <w:rPr>
                <w:b/>
                <w:color w:val="924F19"/>
                <w:sz w:val="16"/>
              </w:rPr>
              <w:t xml:space="preserve">APAGA DADOS DE LABORATÓRIO  </w:t>
            </w:r>
            <w:r>
              <w:rPr>
                <w:sz w:val="17"/>
              </w:rPr>
              <w:t>docker compose down -v apaga os volumes locais primary_data e standby_data (inclusive registros de teste). Salve screenshots/evidências antes. O banco Neon do T1 não é afetado.</w:t>
            </w:r>
          </w:p>
        </w:tc>
      </w:tr>
    </w:tbl>
    <w:p>
      <w:pPr>
        <w:widowControl/>
        <w:spacing w:after="0"/>
      </w:pPr>
    </w:p>
    <w:p>
      <w:pPr>
        <w:keepLines/>
        <w:spacing w:before="60" w:after="180"/>
        <w:ind w:left="85" w:right="57"/>
        <w:widowControl/>
        <w:shd w:fill="EEF3F7"/>
      </w:pPr>
      <w:r>
        <w:rPr>
          <w:rFonts w:ascii="Consolas" w:hAnsi="Consolas"/>
          <w:color w:val="1F3246"/>
          <w:sz w:val="16"/>
        </w:rPr>
        <w:t>cd C:\t2-tolerancia</w:t>
        <w:br/>
        <w:t>docker compose down -v</w:t>
        <w:br/>
        <w:t>docker compose up -d</w:t>
        <w:br/>
        <w:t>docker compose ps</w:t>
      </w:r>
    </w:p>
    <w:p>
      <w:pPr>
        <w:keepLines/>
        <w:spacing w:before="60" w:after="180"/>
        <w:ind w:left="85" w:right="57"/>
        <w:widowControl/>
        <w:shd w:fill="EEF3F7"/>
      </w:pPr>
      <w:r>
        <w:rPr>
          <w:rFonts w:ascii="Consolas" w:hAnsi="Consolas"/>
          <w:color w:val="1F3246"/>
          <w:sz w:val="16"/>
        </w:rPr>
        <w:t>docker exec t2-primary psql -U postgres -d produtos -c "SELECT application_name, state, sync_state FROM pg_stat_replication;"</w:t>
      </w:r>
    </w:p>
    <w:p>
      <w:pPr>
        <w:widowControl/>
      </w:pPr>
      <w:r>
        <w:t>Esperado: primário e standby ativos; state = streaming e sync_state = async. A restauração foi validada no projeto antes da conexão com a API.</w:t>
      </w:r>
    </w:p>
    <w:p>
      <w:pPr>
        <w:pStyle w:val="Heading1"/>
        <w:keepNext/>
        <w:widowControl/>
      </w:pPr>
      <w:r>
        <w:t>8. Integrar a API Node.js/Express do T1</w:t>
      </w:r>
    </w:p>
    <w:p>
      <w:pPr>
        <w:pStyle w:val="Heading2"/>
        <w:keepNext/>
        <w:widowControl/>
      </w:pPr>
      <w:r>
        <w:t>8.1. Copiar o projeto e configurar o ambiente</w:t>
      </w:r>
    </w:p>
    <w:p>
      <w:pPr>
        <w:widowControl/>
      </w:pPr>
      <w:r>
        <w:t>Copie o diretório da API do T1 para C:\t2-tolerancia\api (ou utilize outra cópia isolada, identificada como T2). Não edite o projeto original nem reutilize credenciais do Neon.</w:t>
      </w:r>
    </w:p>
    <w:p>
      <w:pPr>
        <w:widowControl/>
      </w:pPr>
      <w:r>
        <w:t>No .env da cópia:</w:t>
      </w:r>
    </w:p>
    <w:p>
      <w:pPr>
        <w:keepLines/>
        <w:spacing w:before="60" w:after="180"/>
        <w:ind w:left="85" w:right="57"/>
        <w:widowControl/>
        <w:shd w:fill="EEF3F7"/>
      </w:pPr>
      <w:r>
        <w:rPr>
          <w:rFonts w:ascii="Consolas" w:hAnsi="Consolas"/>
          <w:color w:val="1F3246"/>
          <w:sz w:val="16"/>
        </w:rPr>
        <w:t>DATABASE_URL=postgresql://postgres:postgres_demo_2026@127.0.0.1:5433/produtos</w:t>
        <w:br/>
        <w:t>DB_SSL=false</w:t>
        <w:br/>
        <w:t>PORT=3001</w:t>
      </w:r>
    </w:p>
    <w:p>
      <w:pPr>
        <w:widowControl/>
      </w:pPr>
      <w:r>
        <w:t>O PostgreSQL local não foi configurado para SSL. No T1/Neon, a conexão exigia SSL; portanto a configuração do pool deve ser adaptada sem remover a proteção do ambiente remoto.</w:t>
      </w:r>
    </w:p>
    <w:p>
      <w:pPr>
        <w:pStyle w:val="Heading2"/>
        <w:keepNext/>
        <w:widowControl/>
      </w:pPr>
      <w:r>
        <w:t>8.2. Alterar o módulo de conexão ao banco</w:t>
      </w:r>
    </w:p>
    <w:p>
      <w:pPr>
        <w:keepLines/>
        <w:spacing w:before="60" w:after="180"/>
        <w:ind w:left="85" w:right="57"/>
        <w:widowControl/>
        <w:shd w:fill="EEF3F7"/>
      </w:pPr>
      <w:r>
        <w:rPr>
          <w:rFonts w:ascii="Consolas" w:hAnsi="Consolas"/>
          <w:color w:val="1F3246"/>
          <w:sz w:val="16"/>
        </w:rPr>
        <w:t>const { Pool } = require("pg");</w:t>
        <w:br/>
        <w:t>const connectionString = process.env.DATABASE_URL;</w:t>
        <w:br/>
        <w:t>if (!connectionString) {</w:t>
        <w:br/>
        <w:t xml:space="preserve">  throw new Error("DATABASE_URL não está definida.");</w:t>
        <w:br/>
        <w:t>}</w:t>
        <w:br/>
        <w:t>const pool = new Pool({</w:t>
        <w:br/>
        <w:t xml:space="preserve">  connectionString,</w:t>
        <w:br/>
        <w:t xml:space="preserve">  ssl: process.env.DB_SSL === "false"</w:t>
        <w:br/>
        <w:t xml:space="preserve">    ? false</w:t>
        <w:br/>
        <w:t xml:space="preserve">    : { rejectUnauthorized: true },</w:t>
        <w:br/>
        <w:t xml:space="preserve">  max: 20,</w:t>
        <w:br/>
        <w:t>});</w:t>
        <w:br/>
        <w:t>module.exports = { pool };</w:t>
      </w:r>
    </w:p>
    <w:tbl>
      <w:tblPr>
        <w:tblW w:type="auto" w:w="0"/>
        <w:tblLook w:firstColumn="1" w:firstRow="1" w:lastColumn="0" w:lastRow="0" w:noHBand="0" w:noVBand="1" w:val="04A0"/>
      </w:tblPr>
      <w:tblGrid>
        <w:gridCol w:w="9525"/>
      </w:tblGrid>
      <w:tr>
        <w:tc>
          <w:tcPr>
            <w:tcW w:type="dxa" w:w="9525"/>
            <w:shd w:fill="EAF3F9"/>
          </w:tcPr>
          <w:p>
            <w:pPr>
              <w:spacing w:after="40"/>
            </w:pPr>
            <w:r/>
            <w:r>
              <w:rPr>
                <w:b/>
                <w:color w:val="193D68"/>
                <w:sz w:val="16"/>
              </w:rPr>
              <w:t xml:space="preserve">CUIDADO  </w:t>
            </w:r>
            <w:r>
              <w:rPr>
                <w:sz w:val="17"/>
              </w:rPr>
              <w:t>O dotenv deve ser carregado antes do módulo de conexão ser importado: require("dotenv").config() na inicialização (se essa já for a estrutura do T1, mantenha). Retire sslmode=require da URL local.</w:t>
            </w:r>
          </w:p>
        </w:tc>
      </w:tr>
    </w:tbl>
    <w:p>
      <w:pPr>
        <w:widowControl/>
        <w:spacing w:after="0"/>
      </w:pPr>
    </w:p>
    <w:p>
      <w:pPr>
        <w:widowControl/>
      </w:pPr>
      <w:r>
        <w:t>O limite max: 20 é por instância da API. Dois processos podem chegar a 40 conexões ao PostgreSQL. Cem usuários virtuais não exigem cem conexões simultâneas ao banco.</w:t>
      </w:r>
    </w:p>
    <w:p>
      <w:pPr>
        <w:pStyle w:val="Heading2"/>
        <w:keepNext/>
        <w:widowControl/>
      </w:pPr>
      <w:r>
        <w:t>8.3. Aceitar porta configurável</w:t>
      </w:r>
    </w:p>
    <w:p>
      <w:pPr>
        <w:keepLines/>
        <w:spacing w:before="60" w:after="180"/>
        <w:ind w:left="85" w:right="57"/>
        <w:widowControl/>
        <w:shd w:fill="EEF3F7"/>
      </w:pPr>
      <w:r>
        <w:rPr>
          <w:rFonts w:ascii="Consolas" w:hAnsi="Consolas"/>
          <w:color w:val="1F3246"/>
          <w:sz w:val="16"/>
        </w:rPr>
        <w:t>const PORT = process.env.PORT || 3000;</w:t>
        <w:br/>
        <w:t>app.listen(PORT, () =&gt; {</w:t>
        <w:br/>
        <w:t xml:space="preserve">  console.log(`API rodando na porta ${PORT}`);</w:t>
        <w:br/>
        <w:t>});</w:t>
      </w:r>
    </w:p>
    <w:p>
      <w:pPr>
        <w:widowControl/>
      </w:pPr>
      <w:r>
        <w:t>Aplique esse trecho no arquivo que inicia o Express, ajustando-o ao código existente; não crie outro app.listen se já houver um.</w:t>
      </w:r>
    </w:p>
    <w:p>
      <w:pPr>
        <w:pStyle w:val="Heading2"/>
        <w:keepNext/>
        <w:widowControl/>
      </w:pPr>
      <w:r>
        <w:t>8.4. Instalar, popular e testar</w:t>
      </w:r>
    </w:p>
    <w:p>
      <w:pPr>
        <w:keepLines/>
        <w:spacing w:before="60" w:after="180"/>
        <w:ind w:left="85" w:right="57"/>
        <w:widowControl/>
        <w:shd w:fill="EEF3F7"/>
      </w:pPr>
      <w:r>
        <w:rPr>
          <w:rFonts w:ascii="Consolas" w:hAnsi="Consolas"/>
          <w:color w:val="1F3246"/>
          <w:sz w:val="16"/>
        </w:rPr>
        <w:t>cd C:\t2-tolerancia\api</w:t>
        <w:br/>
        <w:t>npm install</w:t>
        <w:br/>
        <w:t>node -e "require('dotenv').config(); const u=new URL(process.env.DATABASE_URL); console.log(u.hostname, u.port, u.pathname)"</w:t>
      </w:r>
    </w:p>
    <w:p>
      <w:pPr>
        <w:widowControl/>
      </w:pPr>
      <w:r>
        <w:t>A verificação da URL deve imprimir 127.0.0.1 5433 /produtos. Só depois execute o seed, que no T1 recria dados e pode usar TRUNCATE na tabela produtos.</w:t>
      </w:r>
    </w:p>
    <w:p>
      <w:pPr>
        <w:keepLines/>
        <w:spacing w:before="60" w:after="180"/>
        <w:ind w:left="85" w:right="57"/>
        <w:widowControl/>
        <w:shd w:fill="EEF3F7"/>
      </w:pPr>
      <w:r>
        <w:rPr>
          <w:rFonts w:ascii="Consolas" w:hAnsi="Consolas"/>
          <w:color w:val="1F3246"/>
          <w:sz w:val="16"/>
        </w:rPr>
        <w:t>npm run seed</w:t>
        <w:br/>
        <w:t>npm start</w:t>
      </w:r>
    </w:p>
    <w:p>
      <w:pPr>
        <w:widowControl/>
      </w:pPr>
      <w:r>
        <w:t>Em outro terminal PowerShell:</w:t>
      </w:r>
    </w:p>
    <w:p>
      <w:pPr>
        <w:keepLines/>
        <w:spacing w:before="60" w:after="180"/>
        <w:ind w:left="85" w:right="57"/>
        <w:widowControl/>
        <w:shd w:fill="EEF3F7"/>
      </w:pPr>
      <w:r>
        <w:rPr>
          <w:rFonts w:ascii="Consolas" w:hAnsi="Consolas"/>
          <w:color w:val="1F3246"/>
          <w:sz w:val="16"/>
        </w:rPr>
        <w:t>Invoke-RestMethod http://localhost:3001/health</w:t>
        <w:br/>
        <w:t>Invoke-RestMethod http://localhost:3001/produtos</w:t>
      </w:r>
    </w:p>
    <w:tbl>
      <w:tblPr>
        <w:tblW w:type="auto" w:w="0"/>
        <w:tblLook w:firstColumn="1" w:firstRow="1" w:lastColumn="0" w:lastRow="0" w:noHBand="0" w:noVBand="1" w:val="04A0"/>
      </w:tblPr>
      <w:tblGrid>
        <w:gridCol w:w="9525"/>
      </w:tblGrid>
      <w:tr>
        <w:tc>
          <w:tcPr>
            <w:tcW w:type="dxa" w:w="9525"/>
            <w:shd w:fill="EAF3F9"/>
          </w:tcPr>
          <w:p>
            <w:pPr>
              <w:spacing w:after="40"/>
            </w:pPr>
            <w:r/>
            <w:r>
              <w:rPr>
                <w:b/>
                <w:color w:val="193D68"/>
                <w:sz w:val="16"/>
              </w:rPr>
              <w:t xml:space="preserve">ROTA CORRETA  </w:t>
            </w:r>
            <w:r>
              <w:rPr>
                <w:sz w:val="17"/>
              </w:rPr>
              <w:t>Na API validada, o endpoint de verificação é /health. /status retorna "Cannot GET /status" (HTTP 404); isso não é erro do PostgreSQL.</w:t>
            </w:r>
          </w:p>
        </w:tc>
      </w:tr>
    </w:tbl>
    <w:p>
      <w:pPr>
        <w:widowControl/>
        <w:spacing w:after="0"/>
      </w:pPr>
    </w:p>
    <w:p>
      <w:pPr>
        <w:pStyle w:val="Heading1"/>
        <w:keepNext/>
        <w:widowControl/>
      </w:pPr>
      <w:r>
        <w:t>9. Iniciar a segunda instância da API</w:t>
      </w:r>
    </w:p>
    <w:p>
      <w:pPr>
        <w:widowControl/>
      </w:pPr>
      <w:r>
        <w:t>Mantenha a primeira instância rodando na porta 3001. Abra outro PowerShell na pasta da mesma API:</w:t>
      </w:r>
    </w:p>
    <w:p>
      <w:pPr>
        <w:keepLines/>
        <w:spacing w:before="60" w:after="180"/>
        <w:ind w:left="85" w:right="57"/>
        <w:widowControl/>
        <w:shd w:fill="EEF3F7"/>
      </w:pPr>
      <w:r>
        <w:rPr>
          <w:rFonts w:ascii="Consolas" w:hAnsi="Consolas"/>
          <w:color w:val="1F3246"/>
          <w:sz w:val="16"/>
        </w:rPr>
        <w:t>cd C:\t2-tolerancia\api</w:t>
        <w:br/>
        <w:t>$env:PORT = "3002"</w:t>
        <w:br/>
        <w:t>npm start</w:t>
      </w:r>
    </w:p>
    <w:p>
      <w:pPr>
        <w:widowControl/>
      </w:pPr>
      <w:r>
        <w:t>O PowerShell define a variável de ambiente apenas nessa sessão, prevalecendo sobre o PORT do .env quando dotenv usa sua configuração padrão.</w:t>
      </w:r>
    </w:p>
    <w:p>
      <w:pPr>
        <w:widowControl/>
      </w:pPr>
      <w:r>
        <w:t>Teste em um terceiro terminal:</w:t>
      </w:r>
    </w:p>
    <w:p>
      <w:pPr>
        <w:keepLines/>
        <w:spacing w:before="60" w:after="180"/>
        <w:ind w:left="85" w:right="57"/>
        <w:widowControl/>
        <w:shd w:fill="EEF3F7"/>
      </w:pPr>
      <w:r>
        <w:rPr>
          <w:rFonts w:ascii="Consolas" w:hAnsi="Consolas"/>
          <w:color w:val="1F3246"/>
          <w:sz w:val="16"/>
        </w:rPr>
        <w:t>Invoke-RestMethod http://localhost:3001/health</w:t>
        <w:br/>
        <w:t>Invoke-RestMethod http://localhost:3002/health</w:t>
      </w:r>
    </w:p>
    <w:p>
      <w:pPr>
        <w:widowControl/>
      </w:pPr>
      <w:r>
        <w:t>As duas respostas devem ser válidas; ambas acessam o mesmo PostgreSQL primário. Essa redundância é na camada web, não na camada de banco.</w:t>
      </w:r>
    </w:p>
    <w:p>
      <w:pPr>
        <w:pStyle w:val="Heading1"/>
        <w:keepNext/>
        <w:widowControl/>
      </w:pPr>
      <w:r>
        <w:t>10. Configurar Nginx no Docker</w:t>
      </w:r>
    </w:p>
    <w:p>
      <w:pPr>
        <w:pStyle w:val="Heading2"/>
        <w:keepNext/>
        <w:widowControl/>
      </w:pPr>
      <w:r>
        <w:t>10.1. Arquivo nginx/default.conf</w:t>
      </w:r>
    </w:p>
    <w:p>
      <w:pPr>
        <w:widowControl/>
      </w:pPr>
      <w:r>
        <w:t>Criar C:\t2-tolerancia\nginx\default.conf:</w:t>
      </w:r>
    </w:p>
    <w:p>
      <w:pPr>
        <w:keepLines/>
        <w:spacing w:before="60" w:after="180"/>
        <w:ind w:left="85" w:right="57"/>
        <w:widowControl/>
        <w:shd w:fill="EEF3F7"/>
      </w:pPr>
      <w:r>
        <w:rPr>
          <w:rFonts w:ascii="Consolas" w:hAnsi="Consolas"/>
          <w:color w:val="1F3246"/>
          <w:sz w:val="15"/>
        </w:rPr>
        <w:t>upstream api_backend {</w:t>
        <w:br/>
        <w:t xml:space="preserve">    server host.docker.internal:3001 max_fails=1 fail_timeout=5s;</w:t>
        <w:br/>
        <w:t xml:space="preserve">    server host.docker.internal:3002 max_fails=1 fail_timeout=5s;</w:t>
        <w:br/>
        <w:t>}</w:t>
        <w:br/>
        <w:br/>
        <w:t>server {</w:t>
        <w:br/>
        <w:t xml:space="preserve">    listen 80;</w:t>
        <w:br/>
        <w:t xml:space="preserve">    location / {</w:t>
        <w:br/>
        <w:t xml:space="preserve">        proxy_pass http://api_backend;</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proxy_connect_timeout 2s;</w:t>
        <w:br/>
        <w:t xml:space="preserve">        proxy_read_timeout 30s;</w:t>
        <w:br/>
        <w:t xml:space="preserve">        proxy_next_upstream error timeout http_502 http_503 http_504;</w:t>
        <w:br/>
        <w:t xml:space="preserve">        proxy_next_upstream_tries 2;</w:t>
        <w:br/>
        <w:t xml:space="preserve">        add_header X-Upstream $upstream_addr always;</w:t>
        <w:br/>
        <w:t xml:space="preserve">    }</w:t>
        <w:br/>
        <w:t>}</w:t>
      </w:r>
    </w:p>
    <w:p>
      <w:pPr>
        <w:widowControl/>
      </w:pPr>
      <w:r>
        <w:t>host.docker.internal é o nome especial usado pelo container Nginx para acessar as duas APIs que estão rodando no Windows. Com dois upstreams e sem política diferente, o Nginx usa round-robin entre os destinos disponíveis.</w:t>
      </w:r>
    </w:p>
    <w:p>
      <w:pPr>
        <w:pStyle w:val="Heading2"/>
        <w:keepNext/>
        <w:widowControl/>
      </w:pPr>
      <w:r>
        <w:t>10.2. Adicionar serviço ao Compose</w:t>
      </w:r>
    </w:p>
    <w:p>
      <w:pPr>
        <w:widowControl/>
      </w:pPr>
      <w:r>
        <w:t>No mesmo docker-compose.yml, adicionar dentro de services: (antes do bloco final volumes:):</w:t>
      </w:r>
    </w:p>
    <w:p>
      <w:pPr>
        <w:keepLines/>
        <w:spacing w:before="60" w:after="180"/>
        <w:ind w:left="85" w:right="57"/>
        <w:widowControl/>
        <w:shd w:fill="EEF3F7"/>
      </w:pPr>
      <w:r>
        <w:rPr>
          <w:rFonts w:ascii="Consolas" w:hAnsi="Consolas"/>
          <w:color w:val="1F3246"/>
          <w:sz w:val="16"/>
        </w:rPr>
        <w:t xml:space="preserve">  nginx:</w:t>
        <w:br/>
        <w:t xml:space="preserve">    image: nginx:stable-alpine</w:t>
        <w:br/>
        <w:t xml:space="preserve">    container_name: t2-nginx</w:t>
        <w:br/>
        <w:t xml:space="preserve">    ports:</w:t>
        <w:br/>
        <w:t xml:space="preserve">      - "127.0.0.1:8080:80"</w:t>
        <w:br/>
        <w:t xml:space="preserve">    volumes:</w:t>
        <w:br/>
        <w:t xml:space="preserve">      - ./nginx/default.conf:/etc/nginx/conf.d/default.conf:ro</w:t>
      </w:r>
    </w:p>
    <w:p>
      <w:pPr>
        <w:pStyle w:val="Heading2"/>
        <w:keepNext/>
        <w:widowControl/>
      </w:pPr>
      <w:r>
        <w:t>10.3. Iniciar e testar</w:t>
      </w:r>
    </w:p>
    <w:p>
      <w:pPr>
        <w:keepLines/>
        <w:spacing w:before="60" w:after="180"/>
        <w:ind w:left="85" w:right="57"/>
        <w:widowControl/>
        <w:shd w:fill="EEF3F7"/>
      </w:pPr>
      <w:r>
        <w:rPr>
          <w:rFonts w:ascii="Consolas" w:hAnsi="Consolas"/>
          <w:color w:val="1F3246"/>
          <w:sz w:val="16"/>
        </w:rPr>
        <w:t>cd C:\t2-tolerancia</w:t>
        <w:br/>
        <w:t>docker compose config</w:t>
        <w:br/>
        <w:t>docker compose up -d nginx</w:t>
        <w:br/>
        <w:t>docker compose ps</w:t>
        <w:br/>
        <w:t>Invoke-RestMethod http://localhost:8080/health</w:t>
        <w:br/>
        <w:t>Invoke-RestMethod http://localhost:8080/produtos</w:t>
      </w:r>
    </w:p>
    <w:p>
      <w:pPr>
        <w:widowControl/>
      </w:pPr>
      <w:r>
        <w:t>Para enxergar o servidor escolhido pelo balanceador, execute algumas vezes:</w:t>
      </w:r>
    </w:p>
    <w:p>
      <w:pPr>
        <w:keepLines/>
        <w:spacing w:before="60" w:after="180"/>
        <w:ind w:left="85" w:right="57"/>
        <w:widowControl/>
        <w:shd w:fill="EEF3F7"/>
      </w:pPr>
      <w:r>
        <w:rPr>
          <w:rFonts w:ascii="Consolas" w:hAnsi="Consolas"/>
          <w:color w:val="1F3246"/>
          <w:sz w:val="16"/>
        </w:rPr>
        <w:t>curl.exe -i http://localhost:8080/health</w:t>
      </w:r>
    </w:p>
    <w:p>
      <w:pPr>
        <w:widowControl/>
      </w:pPr>
      <w:r>
        <w:t>O cabeçalho X-Upstream mostra o endereço de backend utilizado. As portas 3001 e 3002 devem aparecer ao longo das requisições.</w:t>
      </w:r>
    </w:p>
    <w:p>
      <w:pPr>
        <w:pStyle w:val="Heading1"/>
        <w:keepNext/>
        <w:widowControl/>
      </w:pPr>
      <w:r>
        <w:t>11. Testar falha de uma API com Nginx</w:t>
      </w:r>
    </w:p>
    <w:p>
      <w:pPr>
        <w:widowControl/>
      </w:pPr>
      <w:r>
        <w:t>Com as duas APIs e Nginx ativos, pressione Ctrl+C no terminal da API 1 (porta 3001). Não interrompa a API 2.</w:t>
      </w:r>
    </w:p>
    <w:p>
      <w:pPr>
        <w:widowControl/>
      </w:pPr>
      <w:r>
        <w:t>No PowerShell, execute:</w:t>
      </w:r>
    </w:p>
    <w:p>
      <w:pPr>
        <w:keepLines/>
        <w:spacing w:before="60" w:after="180"/>
        <w:ind w:left="85" w:right="57"/>
        <w:widowControl/>
        <w:shd w:fill="EEF3F7"/>
      </w:pPr>
      <w:r>
        <w:rPr>
          <w:rFonts w:ascii="Consolas" w:hAnsi="Consolas"/>
          <w:color w:val="1F3246"/>
          <w:sz w:val="15"/>
        </w:rPr>
        <w:t>1..10 | ForEach-Object {</w:t>
        <w:br/>
        <w:t xml:space="preserve">  try {</w:t>
        <w:br/>
        <w:t xml:space="preserve">    $r = Invoke-WebRequest -UseBasicParsing http://localhost:8080/health</w:t>
        <w:br/>
        <w:t xml:space="preserve">    "Teste {0}: HTTP {1} | Backend {2}" -f $_, $r.StatusCode, $r.Headers['X-Upstream']</w:t>
        <w:br/>
        <w:t xml:space="preserve">  } catch {</w:t>
        <w:br/>
        <w:t xml:space="preserve">    "Teste {0}: FALHA - {1}" -f $_, $_.Exception.Message</w:t>
        <w:br/>
        <w:t xml:space="preserve">  }</w:t>
        <w:br/>
        <w:t>}</w:t>
      </w:r>
    </w:p>
    <w:p>
      <w:pPr>
        <w:widowControl/>
      </w:pPr>
      <w:r>
        <w:t>No ensaio já realizado, 10/10 requisições retornaram HTTP 200 após a interrupção da API 1. Nas primeiras tentativas, o cabeçalho X-Upstream exibiu "3001, 3002": o Nginx tentou o destino indisponível e recuperou a requisição na API 2. Depois, respondeu diretamente pela porta 3002.</w:t>
      </w:r>
    </w:p>
    <w:tbl>
      <w:tblPr>
        <w:tblW w:type="auto" w:w="0"/>
        <w:tblLook w:firstColumn="1" w:firstRow="1" w:lastColumn="0" w:lastRow="0" w:noHBand="0" w:noVBand="1" w:val="04A0"/>
      </w:tblPr>
      <w:tblGrid>
        <w:gridCol w:w="9525"/>
      </w:tblGrid>
      <w:tr>
        <w:tc>
          <w:tcPr>
            <w:tcW w:type="dxa" w:w="9525"/>
            <w:shd w:fill="EAF3F9"/>
          </w:tcPr>
          <w:p>
            <w:pPr>
              <w:spacing w:after="40"/>
            </w:pPr>
            <w:r/>
            <w:r>
              <w:rPr>
                <w:b/>
                <w:color w:val="193D68"/>
                <w:sz w:val="16"/>
              </w:rPr>
              <w:t xml:space="preserve">INTERPRETAÇÃO  </w:t>
            </w:r>
            <w:r>
              <w:rPr>
                <w:sz w:val="17"/>
              </w:rPr>
              <w:t>O ensaio manual mostrou disponibilidade nas dez requisições observadas; não garante zero perda de requisições sob concorrência real. O tempo de recuperação e as taxas de erro devem ser medidos sob carga no JMeter.</w:t>
            </w:r>
          </w:p>
        </w:tc>
      </w:tr>
    </w:tbl>
    <w:p>
      <w:pPr>
        <w:widowControl/>
        <w:spacing w:after="0"/>
      </w:pPr>
    </w:p>
    <w:p>
      <w:pPr>
        <w:widowControl/>
      </w:pPr>
      <w:r>
        <w:t>Para restaurar a API 1, em outro PowerShell:</w:t>
      </w:r>
    </w:p>
    <w:p>
      <w:pPr>
        <w:keepLines/>
        <w:spacing w:before="60" w:after="180"/>
        <w:ind w:left="85" w:right="57"/>
        <w:widowControl/>
        <w:shd w:fill="EEF3F7"/>
      </w:pPr>
      <w:r>
        <w:rPr>
          <w:rFonts w:ascii="Consolas" w:hAnsi="Consolas"/>
          <w:color w:val="1F3246"/>
          <w:sz w:val="16"/>
        </w:rPr>
        <w:t>cd C:\t2-tolerancia\api</w:t>
        <w:br/>
        <w:t>$env:PORT = "3001"</w:t>
        <w:br/>
        <w:t>npm start</w:t>
      </w:r>
    </w:p>
    <w:p>
      <w:pPr>
        <w:pStyle w:val="Heading1"/>
        <w:keepNext/>
        <w:widowControl/>
      </w:pPr>
      <w:r>
        <w:t>12. Próximo experimento: JMeter (a executar)</w:t>
      </w:r>
    </w:p>
    <w:p>
      <w:pPr>
        <w:widowControl/>
      </w:pPr>
      <w:r>
        <w:t>Este plano foi definido, mas seus resultados comparativos ainda não tinham sido coletados até o ponto documentado. Não preencher valores fictícios no relatório.</w:t>
      </w:r>
    </w:p>
    <w:tbl>
      <w:tblPr>
        <w:tblStyle w:val="TableGrid"/>
        <w:tblW w:type="auto" w:w="0"/>
        <w:jc w:val="center"/>
        <w:tblLayout w:type="fixed"/>
        <w:tblLook w:firstColumn="1" w:firstRow="1" w:lastColumn="0" w:lastRow="0" w:noHBand="0" w:noVBand="1" w:val="04A0"/>
      </w:tblPr>
      <w:tblGrid>
        <w:gridCol w:w="3175"/>
        <w:gridCol w:w="3175"/>
        <w:gridCol w:w="3175"/>
      </w:tblGrid>
      <w:tr>
        <w:trPr>
          <w:cantSplit/>
        </w:trPr>
        <w:tc>
          <w:tcPr>
            <w:tcW w:type="dxa" w:w="2268"/>
            <w:shd w:fill="1D436B"/>
            <w:vAlign w:val="center"/>
          </w:tcPr>
          <w:p>
            <w:r>
              <w:rPr>
                <w:b/>
                <w:color w:val="FFFFFF"/>
                <w:sz w:val="16"/>
              </w:rPr>
              <w:t>Campo</w:t>
            </w:r>
          </w:p>
        </w:tc>
        <w:tc>
          <w:tcPr>
            <w:tcW w:type="dxa" w:w="3600"/>
            <w:shd w:fill="1D436B"/>
            <w:vAlign w:val="center"/>
          </w:tcPr>
          <w:p>
            <w:r>
              <w:rPr>
                <w:b/>
                <w:color w:val="FFFFFF"/>
                <w:sz w:val="16"/>
              </w:rPr>
              <w:t>Teste A — normal</w:t>
            </w:r>
          </w:p>
        </w:tc>
        <w:tc>
          <w:tcPr>
            <w:tcW w:type="dxa" w:w="3600"/>
            <w:shd w:fill="1D436B"/>
            <w:vAlign w:val="center"/>
          </w:tcPr>
          <w:p>
            <w:r>
              <w:rPr>
                <w:b/>
                <w:color w:val="FFFFFF"/>
                <w:sz w:val="16"/>
              </w:rPr>
              <w:t>Teste B — falha</w:t>
            </w:r>
          </w:p>
        </w:tc>
      </w:tr>
      <w:tr>
        <w:trPr>
          <w:cantSplit/>
        </w:trPr>
        <w:tc>
          <w:tcPr>
            <w:tcW w:type="dxa" w:w="2268"/>
            <w:vAlign w:val="center"/>
            <w:shd w:fill="F1F6FA"/>
          </w:tcPr>
          <w:p>
            <w:pPr>
              <w:spacing w:after="20" w:before="20"/>
            </w:pPr>
            <w:r>
              <w:rPr>
                <w:sz w:val="16"/>
              </w:rPr>
              <w:t>Threads</w:t>
            </w:r>
          </w:p>
        </w:tc>
        <w:tc>
          <w:tcPr>
            <w:tcW w:type="dxa" w:w="3600"/>
            <w:vAlign w:val="center"/>
            <w:shd w:fill="F1F6FA"/>
          </w:tcPr>
          <w:p>
            <w:pPr>
              <w:spacing w:after="20" w:before="20"/>
            </w:pPr>
            <w:r>
              <w:rPr>
                <w:sz w:val="16"/>
              </w:rPr>
              <w:t>100</w:t>
            </w:r>
          </w:p>
        </w:tc>
        <w:tc>
          <w:tcPr>
            <w:tcW w:type="dxa" w:w="3600"/>
            <w:vAlign w:val="center"/>
            <w:shd w:fill="F1F6FA"/>
          </w:tcPr>
          <w:p>
            <w:pPr>
              <w:spacing w:after="20" w:before="20"/>
            </w:pPr>
            <w:r>
              <w:rPr>
                <w:sz w:val="16"/>
              </w:rPr>
              <w:t>100</w:t>
            </w:r>
          </w:p>
        </w:tc>
      </w:tr>
      <w:tr>
        <w:trPr>
          <w:cantSplit/>
        </w:trPr>
        <w:tc>
          <w:tcPr>
            <w:tcW w:type="dxa" w:w="2268"/>
            <w:vAlign w:val="center"/>
          </w:tcPr>
          <w:p>
            <w:pPr>
              <w:spacing w:after="20" w:before="20"/>
            </w:pPr>
            <w:r>
              <w:rPr>
                <w:sz w:val="16"/>
              </w:rPr>
              <w:t>Ramp-up</w:t>
            </w:r>
          </w:p>
        </w:tc>
        <w:tc>
          <w:tcPr>
            <w:tcW w:type="dxa" w:w="3600"/>
            <w:vAlign w:val="center"/>
          </w:tcPr>
          <w:p>
            <w:pPr>
              <w:spacing w:after="20" w:before="20"/>
            </w:pPr>
            <w:r>
              <w:rPr>
                <w:sz w:val="16"/>
              </w:rPr>
              <w:t>10 s</w:t>
            </w:r>
          </w:p>
        </w:tc>
        <w:tc>
          <w:tcPr>
            <w:tcW w:type="dxa" w:w="3600"/>
            <w:vAlign w:val="center"/>
          </w:tcPr>
          <w:p>
            <w:pPr>
              <w:spacing w:after="20" w:before="20"/>
            </w:pPr>
            <w:r>
              <w:rPr>
                <w:sz w:val="16"/>
              </w:rPr>
              <w:t>10 s</w:t>
            </w:r>
          </w:p>
        </w:tc>
      </w:tr>
      <w:tr>
        <w:trPr>
          <w:cantSplit/>
        </w:trPr>
        <w:tc>
          <w:tcPr>
            <w:tcW w:type="dxa" w:w="2268"/>
            <w:vAlign w:val="center"/>
            <w:shd w:fill="F1F6FA"/>
          </w:tcPr>
          <w:p>
            <w:pPr>
              <w:spacing w:after="20" w:before="20"/>
            </w:pPr>
            <w:r>
              <w:rPr>
                <w:sz w:val="16"/>
              </w:rPr>
              <w:t>Duração</w:t>
            </w:r>
          </w:p>
        </w:tc>
        <w:tc>
          <w:tcPr>
            <w:tcW w:type="dxa" w:w="3600"/>
            <w:vAlign w:val="center"/>
            <w:shd w:fill="F1F6FA"/>
          </w:tcPr>
          <w:p>
            <w:pPr>
              <w:spacing w:after="20" w:before="20"/>
            </w:pPr>
            <w:r>
              <w:rPr>
                <w:sz w:val="16"/>
              </w:rPr>
              <w:t>60 s</w:t>
            </w:r>
          </w:p>
        </w:tc>
        <w:tc>
          <w:tcPr>
            <w:tcW w:type="dxa" w:w="3600"/>
            <w:vAlign w:val="center"/>
            <w:shd w:fill="F1F6FA"/>
          </w:tcPr>
          <w:p>
            <w:pPr>
              <w:spacing w:after="20" w:before="20"/>
            </w:pPr>
            <w:r>
              <w:rPr>
                <w:sz w:val="16"/>
              </w:rPr>
              <w:t>60 s</w:t>
            </w:r>
          </w:p>
        </w:tc>
      </w:tr>
      <w:tr>
        <w:trPr>
          <w:cantSplit/>
        </w:trPr>
        <w:tc>
          <w:tcPr>
            <w:tcW w:type="dxa" w:w="2268"/>
            <w:vAlign w:val="center"/>
          </w:tcPr>
          <w:p>
            <w:pPr>
              <w:spacing w:after="20" w:before="20"/>
            </w:pPr>
            <w:r>
              <w:rPr>
                <w:sz w:val="16"/>
              </w:rPr>
              <w:t>Endpoint</w:t>
            </w:r>
          </w:p>
        </w:tc>
        <w:tc>
          <w:tcPr>
            <w:tcW w:type="dxa" w:w="3600"/>
            <w:vAlign w:val="center"/>
          </w:tcPr>
          <w:p>
            <w:pPr>
              <w:spacing w:after="20" w:before="20"/>
            </w:pPr>
            <w:r>
              <w:rPr>
                <w:sz w:val="16"/>
              </w:rPr>
              <w:t>GET http://localhost:8080/produtos</w:t>
            </w:r>
          </w:p>
        </w:tc>
        <w:tc>
          <w:tcPr>
            <w:tcW w:type="dxa" w:w="3600"/>
            <w:vAlign w:val="center"/>
          </w:tcPr>
          <w:p>
            <w:pPr>
              <w:spacing w:after="20" w:before="20"/>
            </w:pPr>
            <w:r>
              <w:rPr>
                <w:sz w:val="16"/>
              </w:rPr>
              <w:t>Mesmo endpoint</w:t>
            </w:r>
          </w:p>
        </w:tc>
      </w:tr>
      <w:tr>
        <w:trPr>
          <w:cantSplit/>
        </w:trPr>
        <w:tc>
          <w:tcPr>
            <w:tcW w:type="dxa" w:w="2268"/>
            <w:vAlign w:val="center"/>
            <w:shd w:fill="F1F6FA"/>
          </w:tcPr>
          <w:p>
            <w:pPr>
              <w:spacing w:after="20" w:before="20"/>
            </w:pPr>
            <w:r>
              <w:rPr>
                <w:sz w:val="16"/>
              </w:rPr>
              <w:t>Estado das APIs</w:t>
            </w:r>
          </w:p>
        </w:tc>
        <w:tc>
          <w:tcPr>
            <w:tcW w:type="dxa" w:w="3600"/>
            <w:vAlign w:val="center"/>
            <w:shd w:fill="F1F6FA"/>
          </w:tcPr>
          <w:p>
            <w:pPr>
              <w:spacing w:after="20" w:before="20"/>
            </w:pPr>
            <w:r>
              <w:rPr>
                <w:sz w:val="16"/>
              </w:rPr>
              <w:t>3001 e 3002 ativas</w:t>
            </w:r>
          </w:p>
        </w:tc>
        <w:tc>
          <w:tcPr>
            <w:tcW w:type="dxa" w:w="3600"/>
            <w:vAlign w:val="center"/>
            <w:shd w:fill="F1F6FA"/>
          </w:tcPr>
          <w:p>
            <w:pPr>
              <w:spacing w:after="20" w:before="20"/>
            </w:pPr>
            <w:r>
              <w:rPr>
                <w:sz w:val="16"/>
              </w:rPr>
              <w:t>Parar 3001 aos ~20 s</w:t>
            </w:r>
          </w:p>
        </w:tc>
      </w:tr>
      <w:tr>
        <w:trPr>
          <w:cantSplit/>
        </w:trPr>
        <w:tc>
          <w:tcPr>
            <w:tcW w:type="dxa" w:w="2268"/>
            <w:vAlign w:val="center"/>
          </w:tcPr>
          <w:p>
            <w:pPr>
              <w:spacing w:after="20" w:before="20"/>
            </w:pPr>
            <w:r>
              <w:rPr>
                <w:sz w:val="16"/>
              </w:rPr>
              <w:t>Métricas</w:t>
            </w:r>
          </w:p>
        </w:tc>
        <w:tc>
          <w:tcPr>
            <w:tcW w:type="dxa" w:w="3600"/>
            <w:vAlign w:val="center"/>
          </w:tcPr>
          <w:p>
            <w:pPr>
              <w:spacing w:after="20" w:before="20"/>
            </w:pPr>
            <w:r>
              <w:rPr>
                <w:sz w:val="16"/>
              </w:rPr>
              <w:t>Amostras, erros, média, P90/P95/P99, throughput</w:t>
            </w:r>
          </w:p>
        </w:tc>
        <w:tc>
          <w:tcPr>
            <w:tcW w:type="dxa" w:w="3600"/>
            <w:vAlign w:val="center"/>
          </w:tcPr>
          <w:p>
            <w:pPr>
              <w:spacing w:after="20" w:before="20"/>
            </w:pPr>
            <w:r>
              <w:rPr>
                <w:sz w:val="16"/>
              </w:rPr>
              <w:t>Comparar com A; anotar instante real da falha</w:t>
            </w:r>
          </w:p>
        </w:tc>
      </w:tr>
    </w:tbl>
    <w:p>
      <w:pPr>
        <w:widowControl/>
        <w:spacing w:after="0"/>
      </w:pPr>
    </w:p>
    <w:p>
      <w:pPr>
        <w:widowControl/>
      </w:pPr>
      <w:r>
        <w:t>Criar um Test Plan com Thread Group (100 threads, 10 s ramp-up, 60 s de duração, loop contínuo), HTTP Request GET /produtos, Aggregate Report e Simple Data Writer. Salvar arquivos separados: resultado_normal.jtl e resultado_falha.jtl.</w:t>
      </w:r>
    </w:p>
    <w:p>
      <w:pPr>
        <w:widowControl/>
      </w:pPr>
      <w:r>
        <w:t>O caminho /produtos exercita API e PostgreSQL; /health verifica basicamente disponibilidade HTTP e pode não consultar o banco. Não manter View Results Tree habilitado sob carga. Usar a mesma configuração e o mesmo conjunto de dados nos dois testes.</w:t>
      </w:r>
    </w:p>
    <w:p>
      <w:pPr>
        <w:widowControl/>
      </w:pPr>
      <w:r>
        <w:t>Registrar p90, p95, p99, throughput, erro %, número de samples e instante da falha. Os percentis aparecem no Aggregate Report, não necessariamente no Summary Report.</w:t>
      </w:r>
    </w:p>
    <w:p>
      <w:pPr>
        <w:pStyle w:val="Heading1"/>
        <w:keepNext/>
        <w:widowControl/>
      </w:pPr>
      <w:r>
        <w:t>13. Solução de problemas</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3402"/>
            <w:shd w:fill="1D436B"/>
            <w:vAlign w:val="center"/>
          </w:tcPr>
          <w:p>
            <w:r>
              <w:rPr>
                <w:b/>
                <w:color w:val="FFFFFF"/>
                <w:sz w:val="16"/>
              </w:rPr>
              <w:t>Sintoma</w:t>
            </w:r>
          </w:p>
        </w:tc>
        <w:tc>
          <w:tcPr>
            <w:tcW w:type="dxa" w:w="6066"/>
            <w:shd w:fill="1D436B"/>
            <w:vAlign w:val="center"/>
          </w:tcPr>
          <w:p>
            <w:r>
              <w:rPr>
                <w:b/>
                <w:color w:val="FFFFFF"/>
                <w:sz w:val="16"/>
              </w:rPr>
              <w:t>Verificação / correção</w:t>
            </w:r>
          </w:p>
        </w:tc>
      </w:tr>
      <w:tr>
        <w:trPr>
          <w:cantSplit/>
        </w:trPr>
        <w:tc>
          <w:tcPr>
            <w:tcW w:type="dxa" w:w="3402"/>
            <w:vAlign w:val="center"/>
            <w:shd w:fill="F1F6FA"/>
          </w:tcPr>
          <w:p>
            <w:pPr>
              <w:spacing w:after="20" w:before="20"/>
            </w:pPr>
            <w:r>
              <w:rPr>
                <w:sz w:val="16"/>
              </w:rPr>
              <w:t>dockerDesktopLinuxEngine: arquivo não encontrado</w:t>
            </w:r>
          </w:p>
        </w:tc>
        <w:tc>
          <w:tcPr>
            <w:tcW w:type="dxa" w:w="6066"/>
            <w:vAlign w:val="center"/>
            <w:shd w:fill="F1F6FA"/>
          </w:tcPr>
          <w:p>
            <w:pPr>
              <w:spacing w:after="20" w:before="20"/>
            </w:pPr>
            <w:r>
              <w:rPr>
                <w:sz w:val="16"/>
              </w:rPr>
              <w:t>Abrir Docker Desktop; aguardar Engine; confirmar Server em docker info. Checar WSL com wsl --status.</w:t>
            </w:r>
          </w:p>
        </w:tc>
      </w:tr>
      <w:tr>
        <w:trPr>
          <w:cantSplit/>
        </w:trPr>
        <w:tc>
          <w:tcPr>
            <w:tcW w:type="dxa" w:w="3402"/>
            <w:vAlign w:val="center"/>
          </w:tcPr>
          <w:p>
            <w:pPr>
              <w:spacing w:after="20" w:before="20"/>
            </w:pPr>
            <w:r>
              <w:rPr>
                <w:sz w:val="16"/>
              </w:rPr>
              <w:t>Nginx HTTP 502/504</w:t>
            </w:r>
          </w:p>
        </w:tc>
        <w:tc>
          <w:tcPr>
            <w:tcW w:type="dxa" w:w="6066"/>
            <w:vAlign w:val="center"/>
          </w:tcPr>
          <w:p>
            <w:pPr>
              <w:spacing w:after="20" w:before="20"/>
            </w:pPr>
            <w:r>
              <w:rPr>
                <w:sz w:val="16"/>
              </w:rPr>
              <w:t>Conferir APIs em 3001/3002; executar curl.exe -i nos endpoints; docker compose logs nginx.</w:t>
            </w:r>
          </w:p>
        </w:tc>
      </w:tr>
      <w:tr>
        <w:trPr>
          <w:cantSplit/>
        </w:trPr>
        <w:tc>
          <w:tcPr>
            <w:tcW w:type="dxa" w:w="3402"/>
            <w:vAlign w:val="center"/>
            <w:shd w:fill="F1F6FA"/>
          </w:tcPr>
          <w:p>
            <w:pPr>
              <w:spacing w:after="20" w:before="20"/>
            </w:pPr>
            <w:r>
              <w:rPr>
                <w:sz w:val="16"/>
              </w:rPr>
              <w:t>Cannot GET /status</w:t>
            </w:r>
          </w:p>
        </w:tc>
        <w:tc>
          <w:tcPr>
            <w:tcW w:type="dxa" w:w="6066"/>
            <w:vAlign w:val="center"/>
            <w:shd w:fill="F1F6FA"/>
          </w:tcPr>
          <w:p>
            <w:pPr>
              <w:spacing w:after="20" w:before="20"/>
            </w:pPr>
            <w:r>
              <w:rPr>
                <w:sz w:val="16"/>
              </w:rPr>
              <w:t>A rota correta da API do grupo é /health.</w:t>
            </w:r>
          </w:p>
        </w:tc>
      </w:tr>
      <w:tr>
        <w:trPr>
          <w:cantSplit/>
        </w:trPr>
        <w:tc>
          <w:tcPr>
            <w:tcW w:type="dxa" w:w="3402"/>
            <w:vAlign w:val="center"/>
          </w:tcPr>
          <w:p>
            <w:pPr>
              <w:spacing w:after="20" w:before="20"/>
            </w:pPr>
            <w:r>
              <w:rPr>
                <w:sz w:val="16"/>
              </w:rPr>
              <w:t>Connection refused na porta 3001</w:t>
            </w:r>
          </w:p>
        </w:tc>
        <w:tc>
          <w:tcPr>
            <w:tcW w:type="dxa" w:w="6066"/>
            <w:vAlign w:val="center"/>
          </w:tcPr>
          <w:p>
            <w:pPr>
              <w:spacing w:after="20" w:before="20"/>
            </w:pPr>
            <w:r>
              <w:rPr>
                <w:sz w:val="16"/>
              </w:rPr>
              <w:t>Confirmar npm start, variável PORT e app.listen(process.env.PORT).</w:t>
            </w:r>
          </w:p>
        </w:tc>
      </w:tr>
      <w:tr>
        <w:trPr>
          <w:cantSplit/>
        </w:trPr>
        <w:tc>
          <w:tcPr>
            <w:tcW w:type="dxa" w:w="3402"/>
            <w:vAlign w:val="center"/>
            <w:shd w:fill="F1F6FA"/>
          </w:tcPr>
          <w:p>
            <w:pPr>
              <w:spacing w:after="20" w:before="20"/>
            </w:pPr>
            <w:r>
              <w:rPr>
                <w:sz w:val="16"/>
              </w:rPr>
              <w:t>Erro SSL na conexão local</w:t>
            </w:r>
          </w:p>
        </w:tc>
        <w:tc>
          <w:tcPr>
            <w:tcW w:type="dxa" w:w="6066"/>
            <w:vAlign w:val="center"/>
            <w:shd w:fill="F1F6FA"/>
          </w:tcPr>
          <w:p>
            <w:pPr>
              <w:spacing w:after="20" w:before="20"/>
            </w:pPr>
            <w:r>
              <w:rPr>
                <w:sz w:val="16"/>
              </w:rPr>
              <w:t>DB_SSL=false; retirar sslmode=require da URL local; revisar configuração do Pool.</w:t>
            </w:r>
          </w:p>
        </w:tc>
      </w:tr>
      <w:tr>
        <w:trPr>
          <w:cantSplit/>
        </w:trPr>
        <w:tc>
          <w:tcPr>
            <w:tcW w:type="dxa" w:w="3402"/>
            <w:vAlign w:val="center"/>
          </w:tcPr>
          <w:p>
            <w:pPr>
              <w:spacing w:after="20" w:before="20"/>
            </w:pPr>
            <w:r>
              <w:rPr>
                <w:sz w:val="16"/>
              </w:rPr>
              <w:t>Falha ao criar usuário replicator</w:t>
            </w:r>
          </w:p>
        </w:tc>
        <w:tc>
          <w:tcPr>
            <w:tcW w:type="dxa" w:w="6066"/>
            <w:vAlign w:val="center"/>
          </w:tcPr>
          <w:p>
            <w:pPr>
              <w:spacing w:after="20" w:before="20"/>
            </w:pPr>
            <w:r>
              <w:rPr>
                <w:sz w:val="16"/>
              </w:rPr>
              <w:t>Scripts primary-init só rodam na inicialização do volume novo; conferir logs. Para resetar, down -v apaga dados.</w:t>
            </w:r>
          </w:p>
        </w:tc>
      </w:tr>
      <w:tr>
        <w:trPr>
          <w:cantSplit/>
        </w:trPr>
        <w:tc>
          <w:tcPr>
            <w:tcW w:type="dxa" w:w="3402"/>
            <w:vAlign w:val="center"/>
            <w:shd w:fill="F1F6FA"/>
          </w:tcPr>
          <w:p>
            <w:pPr>
              <w:spacing w:after="20" w:before="20"/>
            </w:pPr>
            <w:r>
              <w:rPr>
                <w:sz w:val="16"/>
              </w:rPr>
              <w:t>Standby não mostra streaming</w:t>
            </w:r>
          </w:p>
        </w:tc>
        <w:tc>
          <w:tcPr>
            <w:tcW w:type="dxa" w:w="6066"/>
            <w:vAlign w:val="center"/>
            <w:shd w:fill="F1F6FA"/>
          </w:tcPr>
          <w:p>
            <w:pPr>
              <w:spacing w:after="20" w:before="20"/>
            </w:pPr>
            <w:r>
              <w:rPr>
                <w:sz w:val="16"/>
              </w:rPr>
              <w:t>docker compose logs standby; conferir primary-init, senha, PGDATA e pg_stat_replication.</w:t>
            </w:r>
          </w:p>
        </w:tc>
      </w:tr>
      <w:tr>
        <w:trPr>
          <w:cantSplit/>
        </w:trPr>
        <w:tc>
          <w:tcPr>
            <w:tcW w:type="dxa" w:w="3402"/>
            <w:vAlign w:val="center"/>
          </w:tcPr>
          <w:p>
            <w:pPr>
              <w:spacing w:after="20" w:before="20"/>
            </w:pPr>
            <w:r>
              <w:rPr>
                <w:sz w:val="16"/>
              </w:rPr>
              <w:t>Portas ocupadas</w:t>
            </w:r>
          </w:p>
        </w:tc>
        <w:tc>
          <w:tcPr>
            <w:tcW w:type="dxa" w:w="6066"/>
            <w:vAlign w:val="center"/>
          </w:tcPr>
          <w:p>
            <w:pPr>
              <w:spacing w:after="20" w:before="20"/>
            </w:pPr>
            <w:r>
              <w:rPr>
                <w:sz w:val="16"/>
              </w:rPr>
              <w:t>Verificar Get-NetTCPConnection -LocalPort 3001,3002,5433,5434,8080 -ErrorAction SilentlyContinue.</w:t>
            </w:r>
          </w:p>
        </w:tc>
      </w:tr>
      <w:tr>
        <w:trPr>
          <w:cantSplit/>
        </w:trPr>
        <w:tc>
          <w:tcPr>
            <w:tcW w:type="dxa" w:w="3402"/>
            <w:vAlign w:val="center"/>
            <w:shd w:fill="F1F6FA"/>
          </w:tcPr>
          <w:p>
            <w:pPr>
              <w:spacing w:after="20" w:before="20"/>
            </w:pPr>
            <w:r>
              <w:rPr>
                <w:sz w:val="16"/>
              </w:rPr>
              <w:t>Depois da promoção, dois primários</w:t>
            </w:r>
          </w:p>
        </w:tc>
        <w:tc>
          <w:tcPr>
            <w:tcW w:type="dxa" w:w="6066"/>
            <w:vAlign w:val="center"/>
            <w:shd w:fill="F1F6FA"/>
          </w:tcPr>
          <w:p>
            <w:pPr>
              <w:spacing w:after="20" w:before="20"/>
            </w:pPr>
            <w:r>
              <w:rPr>
                <w:sz w:val="16"/>
              </w:rPr>
              <w:t>Não religar primário antigo; restaurar ambiente de laboratório com down -v e up -d.</w:t>
            </w:r>
          </w:p>
        </w:tc>
      </w:tr>
    </w:tbl>
    <w:p>
      <w:pPr>
        <w:widowControl/>
        <w:spacing w:after="0"/>
      </w:pPr>
    </w:p>
    <w:p>
      <w:pPr>
        <w:pStyle w:val="Heading1"/>
        <w:keepNext/>
        <w:widowControl/>
      </w:pPr>
      <w:r>
        <w:t>14. Registro das evidências e limites</w:t>
      </w:r>
    </w:p>
    <w:p>
      <w:pPr>
        <w:widowControl/>
      </w:pPr>
      <w:r>
        <w:t>Sugestão de evidências para a entrega: capturas de docker compose ps; logs started streaming WAL; SELECT em standby com o registro replicado; pg_is_in_recovery antes/depois da promoção; INSERT após failover; respostas /health em 3001/3002; curl -i mostrando X-Upstream; dez requisições HTTP 200 com uma API indisponível.</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5783"/>
            <w:shd w:fill="1D436B"/>
            <w:vAlign w:val="center"/>
          </w:tcPr>
          <w:p>
            <w:r>
              <w:rPr>
                <w:b/>
                <w:color w:val="FFFFFF"/>
                <w:sz w:val="16"/>
              </w:rPr>
              <w:t>Item</w:t>
            </w:r>
          </w:p>
        </w:tc>
        <w:tc>
          <w:tcPr>
            <w:tcW w:type="dxa" w:w="3685"/>
            <w:shd w:fill="1D436B"/>
            <w:vAlign w:val="center"/>
          </w:tcPr>
          <w:p>
            <w:r>
              <w:rPr>
                <w:b/>
                <w:color w:val="FFFFFF"/>
                <w:sz w:val="16"/>
              </w:rPr>
              <w:t>Situação no projeto</w:t>
            </w:r>
          </w:p>
        </w:tc>
      </w:tr>
      <w:tr>
        <w:trPr>
          <w:cantSplit/>
        </w:trPr>
        <w:tc>
          <w:tcPr>
            <w:tcW w:type="dxa" w:w="5783"/>
            <w:vAlign w:val="center"/>
            <w:shd w:fill="F1F6FA"/>
          </w:tcPr>
          <w:p>
            <w:pPr>
              <w:spacing w:after="20" w:before="20"/>
            </w:pPr>
            <w:r>
              <w:rPr>
                <w:sz w:val="16"/>
              </w:rPr>
              <w:t>Replicação física assíncrona por WAL</w:t>
            </w:r>
          </w:p>
        </w:tc>
        <w:tc>
          <w:tcPr>
            <w:tcW w:type="dxa" w:w="3685"/>
            <w:vAlign w:val="center"/>
            <w:shd w:fill="F1F6FA"/>
          </w:tcPr>
          <w:p>
            <w:pPr>
              <w:spacing w:after="20" w:before="20"/>
            </w:pPr>
            <w:r>
              <w:rPr>
                <w:sz w:val="16"/>
              </w:rPr>
              <w:t>Validada</w:t>
            </w:r>
          </w:p>
        </w:tc>
      </w:tr>
      <w:tr>
        <w:trPr>
          <w:cantSplit/>
        </w:trPr>
        <w:tc>
          <w:tcPr>
            <w:tcW w:type="dxa" w:w="5783"/>
            <w:vAlign w:val="center"/>
          </w:tcPr>
          <w:p>
            <w:pPr>
              <w:spacing w:after="20" w:before="20"/>
            </w:pPr>
            <w:r>
              <w:rPr>
                <w:sz w:val="16"/>
              </w:rPr>
              <w:t>Leitura no standby e consulta dos papéis</w:t>
            </w:r>
          </w:p>
        </w:tc>
        <w:tc>
          <w:tcPr>
            <w:tcW w:type="dxa" w:w="3685"/>
            <w:vAlign w:val="center"/>
          </w:tcPr>
          <w:p>
            <w:pPr>
              <w:spacing w:after="20" w:before="20"/>
            </w:pPr>
            <w:r>
              <w:rPr>
                <w:sz w:val="16"/>
              </w:rPr>
              <w:t>Validadas</w:t>
            </w:r>
          </w:p>
        </w:tc>
      </w:tr>
      <w:tr>
        <w:trPr>
          <w:cantSplit/>
        </w:trPr>
        <w:tc>
          <w:tcPr>
            <w:tcW w:type="dxa" w:w="5783"/>
            <w:vAlign w:val="center"/>
            <w:shd w:fill="F1F6FA"/>
          </w:tcPr>
          <w:p>
            <w:pPr>
              <w:spacing w:after="20" w:before="20"/>
            </w:pPr>
            <w:r>
              <w:rPr>
                <w:sz w:val="16"/>
              </w:rPr>
              <w:t>Promoção manual e escrita no antigo standby</w:t>
            </w:r>
          </w:p>
        </w:tc>
        <w:tc>
          <w:tcPr>
            <w:tcW w:type="dxa" w:w="3685"/>
            <w:vAlign w:val="center"/>
            <w:shd w:fill="F1F6FA"/>
          </w:tcPr>
          <w:p>
            <w:pPr>
              <w:spacing w:after="20" w:before="20"/>
            </w:pPr>
            <w:r>
              <w:rPr>
                <w:sz w:val="16"/>
              </w:rPr>
              <w:t>Validadas</w:t>
            </w:r>
          </w:p>
        </w:tc>
      </w:tr>
      <w:tr>
        <w:trPr>
          <w:cantSplit/>
        </w:trPr>
        <w:tc>
          <w:tcPr>
            <w:tcW w:type="dxa" w:w="5783"/>
            <w:vAlign w:val="center"/>
          </w:tcPr>
          <w:p>
            <w:pPr>
              <w:spacing w:after="20" w:before="20"/>
            </w:pPr>
            <w:r>
              <w:rPr>
                <w:sz w:val="16"/>
              </w:rPr>
              <w:t>Restauração do laboratório</w:t>
            </w:r>
          </w:p>
        </w:tc>
        <w:tc>
          <w:tcPr>
            <w:tcW w:type="dxa" w:w="3685"/>
            <w:vAlign w:val="center"/>
          </w:tcPr>
          <w:p>
            <w:pPr>
              <w:spacing w:after="20" w:before="20"/>
            </w:pPr>
            <w:r>
              <w:rPr>
                <w:sz w:val="16"/>
              </w:rPr>
              <w:t>Validada</w:t>
            </w:r>
          </w:p>
        </w:tc>
      </w:tr>
      <w:tr>
        <w:trPr>
          <w:cantSplit/>
        </w:trPr>
        <w:tc>
          <w:tcPr>
            <w:tcW w:type="dxa" w:w="5783"/>
            <w:vAlign w:val="center"/>
            <w:shd w:fill="F1F6FA"/>
          </w:tcPr>
          <w:p>
            <w:pPr>
              <w:spacing w:after="20" w:before="20"/>
            </w:pPr>
            <w:r>
              <w:rPr>
                <w:sz w:val="16"/>
              </w:rPr>
              <w:t>Express conectado ao PostgreSQL local</w:t>
            </w:r>
          </w:p>
        </w:tc>
        <w:tc>
          <w:tcPr>
            <w:tcW w:type="dxa" w:w="3685"/>
            <w:vAlign w:val="center"/>
            <w:shd w:fill="F1F6FA"/>
          </w:tcPr>
          <w:p>
            <w:pPr>
              <w:spacing w:after="20" w:before="20"/>
            </w:pPr>
            <w:r>
              <w:rPr>
                <w:sz w:val="16"/>
              </w:rPr>
              <w:t>Validado</w:t>
            </w:r>
          </w:p>
        </w:tc>
      </w:tr>
      <w:tr>
        <w:trPr>
          <w:cantSplit/>
        </w:trPr>
        <w:tc>
          <w:tcPr>
            <w:tcW w:type="dxa" w:w="5783"/>
            <w:vAlign w:val="center"/>
          </w:tcPr>
          <w:p>
            <w:pPr>
              <w:spacing w:after="20" w:before="20"/>
            </w:pPr>
            <w:r>
              <w:rPr>
                <w:sz w:val="16"/>
              </w:rPr>
              <w:t>Duas APIs e Nginx</w:t>
            </w:r>
          </w:p>
        </w:tc>
        <w:tc>
          <w:tcPr>
            <w:tcW w:type="dxa" w:w="3685"/>
            <w:vAlign w:val="center"/>
          </w:tcPr>
          <w:p>
            <w:pPr>
              <w:spacing w:after="20" w:before="20"/>
            </w:pPr>
            <w:r>
              <w:rPr>
                <w:sz w:val="16"/>
              </w:rPr>
              <w:t>Validados</w:t>
            </w:r>
          </w:p>
        </w:tc>
      </w:tr>
      <w:tr>
        <w:trPr>
          <w:cantSplit/>
        </w:trPr>
        <w:tc>
          <w:tcPr>
            <w:tcW w:type="dxa" w:w="5783"/>
            <w:vAlign w:val="center"/>
            <w:shd w:fill="F1F6FA"/>
          </w:tcPr>
          <w:p>
            <w:pPr>
              <w:spacing w:after="20" w:before="20"/>
            </w:pPr>
            <w:r>
              <w:rPr>
                <w:sz w:val="16"/>
              </w:rPr>
              <w:t>Queda da API 1; 10 respostas HTTP 200</w:t>
            </w:r>
          </w:p>
        </w:tc>
        <w:tc>
          <w:tcPr>
            <w:tcW w:type="dxa" w:w="3685"/>
            <w:vAlign w:val="center"/>
            <w:shd w:fill="F1F6FA"/>
          </w:tcPr>
          <w:p>
            <w:pPr>
              <w:spacing w:after="20" w:before="20"/>
            </w:pPr>
            <w:r>
              <w:rPr>
                <w:sz w:val="16"/>
              </w:rPr>
              <w:t>Validada</w:t>
            </w:r>
          </w:p>
        </w:tc>
      </w:tr>
      <w:tr>
        <w:trPr>
          <w:cantSplit/>
        </w:trPr>
        <w:tc>
          <w:tcPr>
            <w:tcW w:type="dxa" w:w="5783"/>
            <w:vAlign w:val="center"/>
          </w:tcPr>
          <w:p>
            <w:pPr>
              <w:spacing w:after="20" w:before="20"/>
            </w:pPr>
            <w:r>
              <w:rPr>
                <w:sz w:val="16"/>
              </w:rPr>
              <w:t>Comparação de carga no JMeter</w:t>
            </w:r>
          </w:p>
        </w:tc>
        <w:tc>
          <w:tcPr>
            <w:tcW w:type="dxa" w:w="3685"/>
            <w:vAlign w:val="center"/>
          </w:tcPr>
          <w:p>
            <w:pPr>
              <w:spacing w:after="20" w:before="20"/>
            </w:pPr>
            <w:r>
              <w:rPr>
                <w:sz w:val="16"/>
              </w:rPr>
              <w:t>Pendente</w:t>
            </w:r>
          </w:p>
        </w:tc>
      </w:tr>
      <w:tr>
        <w:trPr>
          <w:cantSplit/>
        </w:trPr>
        <w:tc>
          <w:tcPr>
            <w:tcW w:type="dxa" w:w="5783"/>
            <w:vAlign w:val="center"/>
            <w:shd w:fill="F1F6FA"/>
          </w:tcPr>
          <w:p>
            <w:pPr>
              <w:spacing w:after="20" w:before="20"/>
            </w:pPr>
            <w:r>
              <w:rPr>
                <w:sz w:val="16"/>
              </w:rPr>
              <w:t>Redirecionamento automático da API após falha do banco</w:t>
            </w:r>
          </w:p>
        </w:tc>
        <w:tc>
          <w:tcPr>
            <w:tcW w:type="dxa" w:w="3685"/>
            <w:vAlign w:val="center"/>
            <w:shd w:fill="F1F6FA"/>
          </w:tcPr>
          <w:p>
            <w:pPr>
              <w:spacing w:after="20" w:before="20"/>
            </w:pPr>
            <w:r>
              <w:rPr>
                <w:sz w:val="16"/>
              </w:rPr>
              <w:t>Não implementado</w:t>
            </w:r>
          </w:p>
        </w:tc>
      </w:tr>
      <w:tr>
        <w:trPr>
          <w:cantSplit/>
        </w:trPr>
        <w:tc>
          <w:tcPr>
            <w:tcW w:type="dxa" w:w="5783"/>
            <w:vAlign w:val="center"/>
          </w:tcPr>
          <w:p>
            <w:pPr>
              <w:spacing w:after="20" w:before="20"/>
            </w:pPr>
            <w:r>
              <w:rPr>
                <w:sz w:val="16"/>
              </w:rPr>
              <w:t>Tolerância à falha física de máquina</w:t>
            </w:r>
          </w:p>
        </w:tc>
        <w:tc>
          <w:tcPr>
            <w:tcW w:type="dxa" w:w="3685"/>
            <w:vAlign w:val="center"/>
          </w:tcPr>
          <w:p>
            <w:pPr>
              <w:spacing w:after="20" w:before="20"/>
            </w:pPr>
            <w:r>
              <w:rPr>
                <w:sz w:val="16"/>
              </w:rPr>
              <w:t>Não demonstrada</w:t>
            </w:r>
          </w:p>
        </w:tc>
      </w:tr>
    </w:tbl>
    <w:p>
      <w:pPr>
        <w:widowControl/>
        <w:spacing w:after="0"/>
      </w:pPr>
    </w:p>
    <w:tbl>
      <w:tblPr>
        <w:tblW w:type="auto" w:w="0"/>
        <w:tblLook w:firstColumn="1" w:firstRow="1" w:lastColumn="0" w:lastRow="0" w:noHBand="0" w:noVBand="1" w:val="04A0"/>
      </w:tblPr>
      <w:tblGrid>
        <w:gridCol w:w="9525"/>
      </w:tblGrid>
      <w:tr>
        <w:tc>
          <w:tcPr>
            <w:tcW w:type="dxa" w:w="9525"/>
            <w:shd w:fill="EAF3F9"/>
          </w:tcPr>
          <w:p>
            <w:pPr>
              <w:spacing w:after="40"/>
            </w:pPr>
            <w:r/>
            <w:r>
              <w:rPr>
                <w:b/>
                <w:color w:val="193D68"/>
                <w:sz w:val="16"/>
              </w:rPr>
              <w:t xml:space="preserve">PARA A DEFESA  </w:t>
            </w:r>
            <w:r>
              <w:rPr>
                <w:sz w:val="17"/>
              </w:rPr>
              <w:t>Os servidores de API são stateless em relação ao CRUD; os PostgreSQL são stateful. A replicação protege o estado do banco, enquanto Nginx e múltiplas instâncias reduzem a dependência de um único processo de API. Com failover manual do banco, a disponibilidade de ponta a ponta ainda depende de promover o standby e atualizar o destino da conexão da aplicação.</w:t>
            </w:r>
          </w:p>
        </w:tc>
      </w:tr>
    </w:tbl>
    <w:p>
      <w:pPr>
        <w:widowControl/>
        <w:spacing w:after="0"/>
      </w:pPr>
    </w:p>
    <w:p>
      <w:pPr>
        <w:pStyle w:val="Heading1"/>
        <w:keepNext/>
        <w:widowControl/>
      </w:pPr>
      <w:r>
        <w:t>15. Referências e observações de segurança</w:t>
      </w:r>
    </w:p>
    <w:p>
      <w:pPr>
        <w:pStyle w:val="ListBullet"/>
        <w:widowControl/>
      </w:pPr>
      <w:r>
        <w:t>Docker Desktop no Windows: https://docs.docker.com/desktop/setup/install/windows-install/</w:t>
      </w:r>
    </w:p>
    <w:p>
      <w:pPr>
        <w:pStyle w:val="ListBullet"/>
        <w:widowControl/>
      </w:pPr>
      <w:r>
        <w:t>Docker com backend WSL 2: https://docs.docker.com/desktop/features/wsl/</w:t>
      </w:r>
    </w:p>
    <w:p>
      <w:pPr>
        <w:pStyle w:val="ListBullet"/>
        <w:widowControl/>
      </w:pPr>
      <w:r>
        <w:t>Node.js: https://nodejs.org/</w:t>
      </w:r>
    </w:p>
    <w:p>
      <w:pPr>
        <w:pStyle w:val="ListBullet"/>
        <w:widowControl/>
      </w:pPr>
      <w:r>
        <w:t>Apache JMeter: https://jmeter.apache.org/usermanual/get-started.html</w:t>
      </w:r>
    </w:p>
    <w:p>
      <w:pPr>
        <w:pStyle w:val="ListBullet"/>
        <w:widowControl/>
      </w:pPr>
      <w:r>
        <w:t>PostgreSQL (replicação): https://www.postgresql.org/docs/16/warm-standby.html</w:t>
      </w:r>
    </w:p>
    <w:p>
      <w:pPr>
        <w:pStyle w:val="ListBullet"/>
        <w:widowControl/>
      </w:pPr>
      <w:r>
        <w:t>Nginx (proxy): https://nginx.org/en/docs/http/ngx_http_proxy_module.html</w:t>
      </w:r>
    </w:p>
    <w:p>
      <w:pPr>
        <w:widowControl/>
      </w:pPr>
      <w:r>
        <w:t>As senhas do tutorial são demonstrativas para laboratório local. Não colocá-las em repositórios públicos nem reutilizá-las em produção. Os arquivos .env devem permanecer ignorados pelo Git. Não expor portas de banco ou proxy desnecessariamente à rede.</w:t>
      </w:r>
    </w:p>
    <w:p>
      <w:pPr>
        <w:widowControl/>
      </w:pPr>
      <w:r>
        <w:t>Fim do tutorial. Etapa posterior: executar os testes de carga com e sem falha; documentar os resultados reais e planejar o redirecionamento da aplicação ao PostgreSQL promovido.</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E81"/>
        <w:sz w:val="16"/>
      </w:rPr>
      <w:t xml:space="preserve">T2  •  Tutorial de replicação e tolerância a falhas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130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w:hAnsi="Aptos"/>
      <w:b/>
      <w:bCs/>
      <w:color w:val="193D68"/>
      <w:sz w:val="31"/>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877A1"/>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130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93D6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T2: Replicação, failover e balanceamento</dc:title>
  <dc:subject>Sistemas distribuídos — guia de reprodução do laboratório</dc:subject>
  <dc:creator>Equipe do Trabalho 2</dc:creator>
  <cp:keywords>PostgreSQL, Docker, Replicação, Express, Nginx, JMeter</cp:keywords>
  <dc:description>generated by python-docx</dc:description>
  <cp:lastModifiedBy/>
  <cp:revision>1</cp:revision>
  <dcterms:created xsi:type="dcterms:W3CDTF">2013-12-23T23:15:00Z</dcterms:created>
  <dcterms:modified xsi:type="dcterms:W3CDTF">2013-12-23T23:15:00Z</dcterms:modified>
  <cp:category/>
</cp:coreProperties>
</file>