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6D6" w:rsidRPr="00B30166" w:rsidRDefault="002707C7" w:rsidP="002707C7">
      <w:pPr>
        <w:spacing w:line="250" w:lineRule="auto"/>
        <w:ind w:left="22" w:right="556" w:hanging="11"/>
        <w:jc w:val="both"/>
        <w:rPr>
          <w:rFonts w:ascii="Arial" w:hAnsi="Arial" w:cs="Arial"/>
          <w:sz w:val="24"/>
          <w:szCs w:val="24"/>
        </w:rPr>
      </w:pPr>
      <w:r>
        <w:rPr>
          <w:rFonts w:ascii="Arial" w:hAnsi="Arial" w:cs="Arial"/>
          <w:sz w:val="24"/>
          <w:szCs w:val="24"/>
        </w:rPr>
        <w:t xml:space="preserve">                                          </w:t>
      </w:r>
      <w:bookmarkStart w:id="0" w:name="_GoBack"/>
      <w:bookmarkEnd w:id="0"/>
      <w:r w:rsidR="007036D6" w:rsidRPr="00B30166">
        <w:rPr>
          <w:rFonts w:ascii="Arial" w:hAnsi="Arial" w:cs="Arial"/>
          <w:sz w:val="24"/>
          <w:szCs w:val="24"/>
        </w:rPr>
        <w:t>Centro Paula Souza</w:t>
      </w:r>
    </w:p>
    <w:p w:rsidR="007036D6" w:rsidRDefault="007036D6" w:rsidP="007036D6">
      <w:pPr>
        <w:jc w:val="center"/>
        <w:rPr>
          <w:rFonts w:ascii="Arial" w:hAnsi="Arial" w:cs="Arial"/>
          <w:sz w:val="24"/>
          <w:szCs w:val="24"/>
        </w:rPr>
      </w:pPr>
      <w:r w:rsidRPr="00B30166">
        <w:rPr>
          <w:rFonts w:ascii="Arial" w:hAnsi="Arial" w:cs="Arial"/>
          <w:sz w:val="24"/>
          <w:szCs w:val="24"/>
        </w:rPr>
        <w:t xml:space="preserve">Escola Técnica Estadual Vasco Antônio </w:t>
      </w:r>
      <w:proofErr w:type="spellStart"/>
      <w:r w:rsidRPr="00B30166">
        <w:rPr>
          <w:rFonts w:ascii="Arial" w:hAnsi="Arial" w:cs="Arial"/>
          <w:sz w:val="24"/>
          <w:szCs w:val="24"/>
        </w:rPr>
        <w:t>Venchiarut</w:t>
      </w:r>
      <w:r w:rsidR="004E1AD5" w:rsidRPr="00B30166">
        <w:rPr>
          <w:rFonts w:ascii="Arial" w:hAnsi="Arial" w:cs="Arial"/>
          <w:sz w:val="24"/>
          <w:szCs w:val="24"/>
        </w:rPr>
        <w:t>ti</w:t>
      </w:r>
      <w:proofErr w:type="spellEnd"/>
    </w:p>
    <w:p w:rsidR="00346BC8" w:rsidRDefault="00346BC8" w:rsidP="007036D6">
      <w:pPr>
        <w:jc w:val="center"/>
        <w:rPr>
          <w:rFonts w:ascii="Arial" w:hAnsi="Arial" w:cs="Arial"/>
          <w:sz w:val="24"/>
          <w:szCs w:val="24"/>
        </w:rPr>
      </w:pPr>
    </w:p>
    <w:p w:rsidR="00346BC8" w:rsidRPr="00B30166" w:rsidRDefault="00346BC8" w:rsidP="007036D6">
      <w:pPr>
        <w:jc w:val="center"/>
        <w:rPr>
          <w:rFonts w:ascii="Arial" w:hAnsi="Arial" w:cs="Arial"/>
          <w:sz w:val="24"/>
          <w:szCs w:val="24"/>
        </w:rPr>
      </w:pPr>
      <w:r>
        <w:rPr>
          <w:rFonts w:ascii="Arial" w:hAnsi="Arial" w:cs="Arial"/>
          <w:sz w:val="24"/>
          <w:szCs w:val="24"/>
        </w:rPr>
        <w:t>1c1</w:t>
      </w: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4E1AD5">
      <w:pPr>
        <w:jc w:val="center"/>
        <w:rPr>
          <w:rFonts w:ascii="Arial" w:hAnsi="Arial" w:cs="Arial"/>
          <w:sz w:val="24"/>
          <w:szCs w:val="24"/>
        </w:rPr>
      </w:pPr>
      <w:r w:rsidRPr="00B30166">
        <w:rPr>
          <w:rFonts w:ascii="Arial" w:hAnsi="Arial" w:cs="Arial"/>
          <w:sz w:val="24"/>
          <w:szCs w:val="24"/>
        </w:rPr>
        <w:t>Pilares do pensamento Computacional</w:t>
      </w: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r w:rsidRPr="00B30166">
        <w:rPr>
          <w:rFonts w:ascii="Arial" w:hAnsi="Arial" w:cs="Arial"/>
          <w:sz w:val="24"/>
          <w:szCs w:val="24"/>
        </w:rPr>
        <w:t>Pedro Lima de Souza Porto</w:t>
      </w:r>
    </w:p>
    <w:p w:rsidR="004E1AD5" w:rsidRPr="00B30166" w:rsidRDefault="004E1AD5" w:rsidP="004E1AD5">
      <w:pPr>
        <w:jc w:val="center"/>
        <w:rPr>
          <w:rFonts w:ascii="Arial" w:hAnsi="Arial" w:cs="Arial"/>
          <w:sz w:val="24"/>
          <w:szCs w:val="24"/>
        </w:rPr>
      </w:pPr>
      <w:r w:rsidRPr="00B30166">
        <w:rPr>
          <w:rFonts w:ascii="Arial" w:hAnsi="Arial" w:cs="Arial"/>
          <w:sz w:val="24"/>
          <w:szCs w:val="24"/>
        </w:rPr>
        <w:t>Marcos Henrique de Souza</w:t>
      </w: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r w:rsidRPr="00B30166">
        <w:rPr>
          <w:rFonts w:ascii="Arial" w:hAnsi="Arial" w:cs="Arial"/>
          <w:sz w:val="24"/>
          <w:szCs w:val="24"/>
        </w:rPr>
        <w:t>R</w:t>
      </w:r>
      <w:r w:rsidR="00346BC8">
        <w:rPr>
          <w:rFonts w:ascii="Arial" w:hAnsi="Arial" w:cs="Arial"/>
          <w:sz w:val="24"/>
          <w:szCs w:val="24"/>
        </w:rPr>
        <w:t>ômulo Andrade de Melo Júnior</w:t>
      </w:r>
    </w:p>
    <w:p w:rsidR="00346BC8" w:rsidRPr="00B30166" w:rsidRDefault="004E1AD5" w:rsidP="00346BC8">
      <w:pPr>
        <w:jc w:val="center"/>
        <w:rPr>
          <w:rFonts w:ascii="Arial" w:hAnsi="Arial" w:cs="Arial"/>
          <w:sz w:val="24"/>
          <w:szCs w:val="24"/>
        </w:rPr>
      </w:pPr>
      <w:r w:rsidRPr="00B30166">
        <w:rPr>
          <w:rFonts w:ascii="Arial" w:hAnsi="Arial" w:cs="Arial"/>
          <w:sz w:val="24"/>
          <w:szCs w:val="24"/>
        </w:rPr>
        <w:t>Lu</w:t>
      </w:r>
      <w:r w:rsidR="00346BC8">
        <w:rPr>
          <w:rFonts w:ascii="Arial" w:hAnsi="Arial" w:cs="Arial"/>
          <w:sz w:val="24"/>
          <w:szCs w:val="24"/>
        </w:rPr>
        <w:t>í</w:t>
      </w:r>
      <w:r w:rsidRPr="00B30166">
        <w:rPr>
          <w:rFonts w:ascii="Arial" w:hAnsi="Arial" w:cs="Arial"/>
          <w:sz w:val="24"/>
          <w:szCs w:val="24"/>
        </w:rPr>
        <w:t>s Felipe da Silva Nascimento</w:t>
      </w: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right"/>
        <w:rPr>
          <w:rFonts w:ascii="Arial" w:hAnsi="Arial" w:cs="Arial"/>
          <w:sz w:val="24"/>
          <w:szCs w:val="24"/>
        </w:rPr>
      </w:pPr>
      <w:r w:rsidRPr="00B30166">
        <w:rPr>
          <w:rFonts w:ascii="Arial" w:hAnsi="Arial" w:cs="Arial"/>
          <w:sz w:val="24"/>
          <w:szCs w:val="24"/>
        </w:rPr>
        <w:t>Trabalho apresenta disciplina</w:t>
      </w:r>
    </w:p>
    <w:p w:rsidR="004E1AD5" w:rsidRPr="00B30166" w:rsidRDefault="004E1AD5" w:rsidP="004E1AD5">
      <w:pPr>
        <w:jc w:val="right"/>
        <w:rPr>
          <w:rFonts w:ascii="Arial" w:hAnsi="Arial" w:cs="Arial"/>
          <w:sz w:val="24"/>
          <w:szCs w:val="24"/>
        </w:rPr>
      </w:pPr>
      <w:r w:rsidRPr="00B30166">
        <w:rPr>
          <w:rFonts w:ascii="Arial" w:hAnsi="Arial" w:cs="Arial"/>
          <w:sz w:val="24"/>
          <w:szCs w:val="24"/>
        </w:rPr>
        <w:t>PTIC      sob       orientação</w:t>
      </w:r>
    </w:p>
    <w:p w:rsidR="004E1AD5" w:rsidRPr="00B30166" w:rsidRDefault="004E1AD5" w:rsidP="004E1AD5">
      <w:pPr>
        <w:jc w:val="right"/>
        <w:rPr>
          <w:rFonts w:ascii="Arial" w:hAnsi="Arial" w:cs="Arial"/>
          <w:sz w:val="24"/>
          <w:szCs w:val="24"/>
        </w:rPr>
      </w:pPr>
      <w:proofErr w:type="gramStart"/>
      <w:r w:rsidRPr="00B30166">
        <w:rPr>
          <w:rFonts w:ascii="Arial" w:hAnsi="Arial" w:cs="Arial"/>
          <w:sz w:val="24"/>
          <w:szCs w:val="24"/>
        </w:rPr>
        <w:t>dos</w:t>
      </w:r>
      <w:proofErr w:type="gramEnd"/>
      <w:r w:rsidRPr="00B30166">
        <w:rPr>
          <w:rFonts w:ascii="Arial" w:hAnsi="Arial" w:cs="Arial"/>
          <w:sz w:val="24"/>
          <w:szCs w:val="24"/>
        </w:rPr>
        <w:t xml:space="preserve"> professores </w:t>
      </w:r>
    </w:p>
    <w:p w:rsidR="004E1AD5" w:rsidRPr="00B30166" w:rsidRDefault="004E1AD5" w:rsidP="004E1AD5">
      <w:pPr>
        <w:jc w:val="right"/>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ind w:left="0" w:firstLine="0"/>
        <w:rPr>
          <w:rFonts w:ascii="Arial" w:hAnsi="Arial" w:cs="Arial"/>
          <w:sz w:val="24"/>
          <w:szCs w:val="24"/>
        </w:rPr>
      </w:pPr>
    </w:p>
    <w:p w:rsidR="004E1AD5" w:rsidRPr="00B30166" w:rsidRDefault="004E1AD5" w:rsidP="004E1AD5">
      <w:pPr>
        <w:ind w:left="0" w:firstLine="0"/>
        <w:rPr>
          <w:rFonts w:ascii="Arial" w:hAnsi="Arial" w:cs="Arial"/>
          <w:sz w:val="24"/>
          <w:szCs w:val="24"/>
        </w:rPr>
      </w:pPr>
    </w:p>
    <w:p w:rsidR="004E1AD5" w:rsidRPr="00B30166" w:rsidRDefault="004E1AD5" w:rsidP="004E1AD5">
      <w:pPr>
        <w:jc w:val="center"/>
        <w:rPr>
          <w:rFonts w:ascii="Arial" w:hAnsi="Arial" w:cs="Arial"/>
          <w:sz w:val="24"/>
          <w:szCs w:val="24"/>
        </w:rPr>
      </w:pPr>
      <w:r w:rsidRPr="00B30166">
        <w:rPr>
          <w:rFonts w:ascii="Arial" w:hAnsi="Arial" w:cs="Arial"/>
          <w:sz w:val="24"/>
          <w:szCs w:val="24"/>
        </w:rPr>
        <w:t>Jundiaí</w:t>
      </w:r>
    </w:p>
    <w:p w:rsidR="004E1AD5" w:rsidRPr="00B30166" w:rsidRDefault="004E1AD5" w:rsidP="004E1AD5">
      <w:pPr>
        <w:jc w:val="center"/>
        <w:rPr>
          <w:rFonts w:ascii="Arial" w:hAnsi="Arial" w:cs="Arial"/>
          <w:sz w:val="24"/>
          <w:szCs w:val="24"/>
        </w:rPr>
      </w:pPr>
      <w:r w:rsidRPr="00B30166">
        <w:rPr>
          <w:rFonts w:ascii="Arial" w:hAnsi="Arial" w:cs="Arial"/>
          <w:sz w:val="24"/>
          <w:szCs w:val="24"/>
        </w:rPr>
        <w:t>2026</w:t>
      </w:r>
    </w:p>
    <w:p w:rsidR="004E1AD5" w:rsidRPr="00B30166" w:rsidRDefault="004E1AD5" w:rsidP="004E1AD5">
      <w:pPr>
        <w:pStyle w:val="Ttulo2"/>
        <w:rPr>
          <w:rFonts w:ascii="Arial" w:hAnsi="Arial" w:cs="Arial"/>
          <w:b/>
          <w:color w:val="000000" w:themeColor="text1"/>
          <w:sz w:val="24"/>
          <w:szCs w:val="24"/>
        </w:rPr>
      </w:pPr>
      <w:r w:rsidRPr="00B30166">
        <w:rPr>
          <w:rFonts w:ascii="Arial" w:hAnsi="Arial" w:cs="Arial"/>
          <w:b/>
          <w:color w:val="000000" w:themeColor="text1"/>
          <w:sz w:val="24"/>
          <w:szCs w:val="24"/>
        </w:rPr>
        <w:lastRenderedPageBreak/>
        <w:t>Resumo</w:t>
      </w:r>
    </w:p>
    <w:p w:rsidR="00B30166" w:rsidRPr="00B30166" w:rsidRDefault="00B30166" w:rsidP="00B30166">
      <w:pPr>
        <w:shd w:val="clear" w:color="auto" w:fill="FFFFFF"/>
        <w:spacing w:line="360" w:lineRule="atLeast"/>
        <w:ind w:left="0" w:right="0" w:firstLine="0"/>
        <w:rPr>
          <w:rFonts w:ascii="Arial" w:eastAsia="Times New Roman" w:hAnsi="Arial" w:cs="Arial"/>
          <w:color w:val="0A0A0A"/>
          <w:sz w:val="24"/>
          <w:szCs w:val="24"/>
        </w:rPr>
      </w:pPr>
      <w:r w:rsidRPr="00B30166">
        <w:rPr>
          <w:rFonts w:ascii="Arial" w:eastAsia="Times New Roman" w:hAnsi="Arial" w:cs="Arial"/>
          <w:b/>
          <w:bCs/>
          <w:color w:val="0A0A0A"/>
          <w:sz w:val="24"/>
          <w:szCs w:val="24"/>
        </w:rPr>
        <w:t>O Pensamento Computacional como Competência Educacional</w:t>
      </w:r>
      <w:r w:rsidRPr="00B30166">
        <w:rPr>
          <w:rFonts w:ascii="Arial" w:eastAsia="Times New Roman" w:hAnsi="Arial" w:cs="Arial"/>
          <w:color w:val="0A0A0A"/>
          <w:sz w:val="24"/>
          <w:szCs w:val="24"/>
        </w:rPr>
        <w:br/>
        <w:t>O pensamento computacional (PC) é apresentado não apenas como uma técnica de programação, mas como uma habilidade cognitiva essencial para o século 21. Ele consiste em uma forma estruturada, lógica e criativa de resolver problemas complexos através de quatro pilares fundamentais: análise, abstração, identificação de padrões e criação de algoritmos. Diferente do que se imagina, o PC é uma competência interdisciplinar, sendo aplicado tanto em áreas tecnológicas quanto em situações cotidianas, como o planejamento de viagens ou a organização de projetos escolares.</w:t>
      </w:r>
    </w:p>
    <w:p w:rsidR="00B30166" w:rsidRPr="00B30166" w:rsidRDefault="00B30166" w:rsidP="00B30166">
      <w:pPr>
        <w:shd w:val="clear" w:color="auto" w:fill="FFFFFF"/>
        <w:spacing w:line="360" w:lineRule="atLeast"/>
        <w:ind w:left="0" w:right="0" w:firstLine="0"/>
        <w:rPr>
          <w:rFonts w:ascii="Arial" w:eastAsia="Times New Roman" w:hAnsi="Arial" w:cs="Arial"/>
          <w:color w:val="0A0A0A"/>
          <w:sz w:val="24"/>
          <w:szCs w:val="24"/>
        </w:rPr>
      </w:pPr>
      <w:r w:rsidRPr="00B30166">
        <w:rPr>
          <w:rFonts w:ascii="Arial" w:eastAsia="Times New Roman" w:hAnsi="Arial" w:cs="Arial"/>
          <w:b/>
          <w:bCs/>
          <w:color w:val="0A0A0A"/>
          <w:sz w:val="24"/>
          <w:szCs w:val="24"/>
        </w:rPr>
        <w:t>Impacto no Contexto Escolar e Social</w:t>
      </w:r>
      <w:r w:rsidRPr="00B30166">
        <w:rPr>
          <w:rFonts w:ascii="Arial" w:eastAsia="Times New Roman" w:hAnsi="Arial" w:cs="Arial"/>
          <w:color w:val="0A0A0A"/>
          <w:sz w:val="24"/>
          <w:szCs w:val="24"/>
        </w:rPr>
        <w:br/>
        <w:t>Na educação, o PC atua como uma ferramenta para transformar alunos de meros consumidores em criadores de soluções tecnológicas. Para crianças, ele é introduzido de forma lúdica, ensinando a organização de etapas; para adolescentes, integra-se a disciplinas como Matemática e Artes. Mais do que memorização, o desenvolvimento dessa habilidade exige prática intensa e uma mudança na estrutura do raciocínio lógico, promovendo autonomia, pensamento crítico e capacidade de colaboração.</w:t>
      </w:r>
    </w:p>
    <w:p w:rsidR="00B30166" w:rsidRPr="00B30166" w:rsidRDefault="00B30166" w:rsidP="00B30166">
      <w:pPr>
        <w:shd w:val="clear" w:color="auto" w:fill="FFFFFF"/>
        <w:spacing w:line="360" w:lineRule="atLeast"/>
        <w:ind w:left="0" w:right="0" w:firstLine="0"/>
        <w:rPr>
          <w:rFonts w:ascii="Arial" w:eastAsia="Times New Roman" w:hAnsi="Arial" w:cs="Arial"/>
          <w:color w:val="0A0A0A"/>
          <w:sz w:val="24"/>
          <w:szCs w:val="24"/>
        </w:rPr>
      </w:pPr>
      <w:r w:rsidRPr="00B30166">
        <w:rPr>
          <w:rFonts w:ascii="Arial" w:eastAsia="Times New Roman" w:hAnsi="Arial" w:cs="Arial"/>
          <w:b/>
          <w:bCs/>
          <w:color w:val="0A0A0A"/>
          <w:sz w:val="24"/>
          <w:szCs w:val="24"/>
        </w:rPr>
        <w:t>Trajetória Histórica e Fundamentação Teórica</w:t>
      </w:r>
      <w:r w:rsidRPr="00B30166">
        <w:rPr>
          <w:rFonts w:ascii="Arial" w:eastAsia="Times New Roman" w:hAnsi="Arial" w:cs="Arial"/>
          <w:color w:val="0A0A0A"/>
          <w:sz w:val="24"/>
          <w:szCs w:val="24"/>
        </w:rPr>
        <w:br/>
        <w:t xml:space="preserve">A base histórica do PC remonta a pioneiros como Alan Turing e Ada </w:t>
      </w:r>
      <w:proofErr w:type="spellStart"/>
      <w:r w:rsidRPr="00B30166">
        <w:rPr>
          <w:rFonts w:ascii="Arial" w:eastAsia="Times New Roman" w:hAnsi="Arial" w:cs="Arial"/>
          <w:color w:val="0A0A0A"/>
          <w:sz w:val="24"/>
          <w:szCs w:val="24"/>
        </w:rPr>
        <w:t>Lovelace</w:t>
      </w:r>
      <w:proofErr w:type="spellEnd"/>
      <w:r w:rsidRPr="00B30166">
        <w:rPr>
          <w:rFonts w:ascii="Arial" w:eastAsia="Times New Roman" w:hAnsi="Arial" w:cs="Arial"/>
          <w:color w:val="0A0A0A"/>
          <w:sz w:val="24"/>
          <w:szCs w:val="24"/>
        </w:rPr>
        <w:t xml:space="preserve">, mas o termo ganhou força no ambiente educacional com Seymour </w:t>
      </w:r>
      <w:proofErr w:type="spellStart"/>
      <w:r w:rsidRPr="00B30166">
        <w:rPr>
          <w:rFonts w:ascii="Arial" w:eastAsia="Times New Roman" w:hAnsi="Arial" w:cs="Arial"/>
          <w:color w:val="0A0A0A"/>
          <w:sz w:val="24"/>
          <w:szCs w:val="24"/>
        </w:rPr>
        <w:t>Papert</w:t>
      </w:r>
      <w:proofErr w:type="spellEnd"/>
      <w:r w:rsidRPr="00B30166">
        <w:rPr>
          <w:rFonts w:ascii="Arial" w:eastAsia="Times New Roman" w:hAnsi="Arial" w:cs="Arial"/>
          <w:color w:val="0A0A0A"/>
          <w:sz w:val="24"/>
          <w:szCs w:val="24"/>
        </w:rPr>
        <w:t xml:space="preserve"> (anos 60), através da linguagem Logo, e foi popularizado mundialmente por </w:t>
      </w:r>
      <w:proofErr w:type="spellStart"/>
      <w:r w:rsidRPr="00B30166">
        <w:rPr>
          <w:rFonts w:ascii="Arial" w:eastAsia="Times New Roman" w:hAnsi="Arial" w:cs="Arial"/>
          <w:color w:val="0A0A0A"/>
          <w:sz w:val="24"/>
          <w:szCs w:val="24"/>
        </w:rPr>
        <w:t>Jeannette</w:t>
      </w:r>
      <w:proofErr w:type="spellEnd"/>
      <w:r w:rsidRPr="00B30166">
        <w:rPr>
          <w:rFonts w:ascii="Arial" w:eastAsia="Times New Roman" w:hAnsi="Arial" w:cs="Arial"/>
          <w:color w:val="0A0A0A"/>
          <w:sz w:val="24"/>
          <w:szCs w:val="24"/>
        </w:rPr>
        <w:t xml:space="preserve"> </w:t>
      </w:r>
      <w:proofErr w:type="spellStart"/>
      <w:r w:rsidRPr="00B30166">
        <w:rPr>
          <w:rFonts w:ascii="Arial" w:eastAsia="Times New Roman" w:hAnsi="Arial" w:cs="Arial"/>
          <w:color w:val="0A0A0A"/>
          <w:sz w:val="24"/>
          <w:szCs w:val="24"/>
        </w:rPr>
        <w:t>Wing</w:t>
      </w:r>
      <w:proofErr w:type="spellEnd"/>
      <w:r w:rsidRPr="00B30166">
        <w:rPr>
          <w:rFonts w:ascii="Arial" w:eastAsia="Times New Roman" w:hAnsi="Arial" w:cs="Arial"/>
          <w:color w:val="0A0A0A"/>
          <w:sz w:val="24"/>
          <w:szCs w:val="24"/>
        </w:rPr>
        <w:t xml:space="preserve"> (2006). No Brasil, o conceito foi consolidado com sua inclusão na BNCC. O texto fundamenta essa evolução sob a ótica de </w:t>
      </w:r>
      <w:proofErr w:type="spellStart"/>
      <w:r w:rsidRPr="00B30166">
        <w:rPr>
          <w:rFonts w:ascii="Arial" w:eastAsia="Times New Roman" w:hAnsi="Arial" w:cs="Arial"/>
          <w:color w:val="0A0A0A"/>
          <w:sz w:val="24"/>
          <w:szCs w:val="24"/>
        </w:rPr>
        <w:t>Kopnin</w:t>
      </w:r>
      <w:proofErr w:type="spellEnd"/>
      <w:r w:rsidRPr="00B30166">
        <w:rPr>
          <w:rFonts w:ascii="Arial" w:eastAsia="Times New Roman" w:hAnsi="Arial" w:cs="Arial"/>
          <w:color w:val="0A0A0A"/>
          <w:sz w:val="24"/>
          <w:szCs w:val="24"/>
        </w:rPr>
        <w:t>, defendendo que o "lógico" e o "histórico" são indissociáveis: para compreender a essência do pensamento computacional hoje, é preciso entender os fenômenos históricos que moldaram sua teoria e prática ao longo do tempo.</w:t>
      </w:r>
    </w:p>
    <w:p w:rsidR="007036D6" w:rsidRPr="00B30166" w:rsidRDefault="007036D6" w:rsidP="00B30166">
      <w:pPr>
        <w:ind w:left="0" w:firstLine="0"/>
        <w:rPr>
          <w:rFonts w:ascii="Arial" w:hAnsi="Arial" w:cs="Arial"/>
          <w:b/>
          <w:sz w:val="24"/>
          <w:szCs w:val="24"/>
        </w:rPr>
      </w:pPr>
    </w:p>
    <w:p w:rsidR="007036D6" w:rsidRPr="00B30166" w:rsidRDefault="007036D6" w:rsidP="00D13895">
      <w:pPr>
        <w:pStyle w:val="Ttulo"/>
        <w:rPr>
          <w:rFonts w:ascii="Arial" w:hAnsi="Arial" w:cs="Arial"/>
          <w:sz w:val="24"/>
          <w:szCs w:val="24"/>
        </w:rPr>
      </w:pPr>
    </w:p>
    <w:p w:rsidR="007036D6" w:rsidRPr="00B30166" w:rsidRDefault="007036D6" w:rsidP="00D13895">
      <w:pPr>
        <w:pStyle w:val="Ttulo"/>
        <w:rPr>
          <w:rFonts w:ascii="Arial" w:hAnsi="Arial" w:cs="Arial"/>
          <w:sz w:val="24"/>
          <w:szCs w:val="24"/>
        </w:rPr>
      </w:pPr>
    </w:p>
    <w:p w:rsidR="007036D6" w:rsidRPr="00B30166" w:rsidRDefault="007036D6" w:rsidP="00B30166">
      <w:pPr>
        <w:rPr>
          <w:rFonts w:ascii="Arial" w:hAnsi="Arial" w:cs="Arial"/>
          <w:sz w:val="24"/>
          <w:szCs w:val="24"/>
        </w:rPr>
      </w:pPr>
    </w:p>
    <w:p w:rsidR="00B30166" w:rsidRPr="00B30166" w:rsidRDefault="00B30166" w:rsidP="00B30166">
      <w:pPr>
        <w:ind w:left="0" w:firstLine="0"/>
        <w:rPr>
          <w:rFonts w:ascii="Arial" w:eastAsiaTheme="majorEastAsia" w:hAnsi="Arial" w:cs="Arial"/>
          <w:color w:val="auto"/>
          <w:spacing w:val="-10"/>
          <w:kern w:val="28"/>
          <w:sz w:val="24"/>
          <w:szCs w:val="24"/>
        </w:rPr>
      </w:pPr>
    </w:p>
    <w:p w:rsidR="00B30166" w:rsidRPr="00B30166" w:rsidRDefault="00B30166" w:rsidP="00B30166">
      <w:pPr>
        <w:ind w:left="0" w:firstLine="0"/>
        <w:rPr>
          <w:rFonts w:ascii="Arial" w:hAnsi="Arial" w:cs="Arial"/>
          <w:sz w:val="24"/>
          <w:szCs w:val="24"/>
        </w:rPr>
      </w:pPr>
    </w:p>
    <w:p w:rsidR="00D13895" w:rsidRDefault="00D13895" w:rsidP="00D13895">
      <w:pPr>
        <w:rPr>
          <w:rFonts w:ascii="Arial" w:hAnsi="Arial" w:cs="Arial"/>
          <w:sz w:val="24"/>
          <w:szCs w:val="24"/>
        </w:rPr>
      </w:pPr>
    </w:p>
    <w:p w:rsidR="00B30166" w:rsidRDefault="00B30166" w:rsidP="00D13895">
      <w:pPr>
        <w:rPr>
          <w:rFonts w:ascii="Arial" w:hAnsi="Arial" w:cs="Arial"/>
          <w:sz w:val="24"/>
          <w:szCs w:val="24"/>
        </w:rPr>
      </w:pPr>
    </w:p>
    <w:p w:rsidR="00B30166" w:rsidRDefault="00B30166" w:rsidP="00D13895">
      <w:pPr>
        <w:rPr>
          <w:rFonts w:ascii="Arial" w:hAnsi="Arial" w:cs="Arial"/>
          <w:sz w:val="24"/>
          <w:szCs w:val="24"/>
        </w:rPr>
      </w:pPr>
    </w:p>
    <w:p w:rsidR="00B30166" w:rsidRDefault="00B30166" w:rsidP="00D13895">
      <w:pPr>
        <w:rPr>
          <w:rFonts w:ascii="Arial" w:hAnsi="Arial" w:cs="Arial"/>
          <w:sz w:val="24"/>
          <w:szCs w:val="24"/>
        </w:rPr>
      </w:pPr>
    </w:p>
    <w:p w:rsidR="00B30166" w:rsidRDefault="00B30166" w:rsidP="00D13895">
      <w:pPr>
        <w:rPr>
          <w:rFonts w:ascii="Arial" w:hAnsi="Arial" w:cs="Arial"/>
          <w:sz w:val="24"/>
          <w:szCs w:val="24"/>
        </w:rPr>
      </w:pPr>
    </w:p>
    <w:p w:rsidR="00B30166" w:rsidRPr="00B30166" w:rsidRDefault="00B30166" w:rsidP="00D13895">
      <w:pPr>
        <w:rPr>
          <w:rFonts w:ascii="Arial" w:hAnsi="Arial" w:cs="Arial"/>
          <w:sz w:val="24"/>
          <w:szCs w:val="24"/>
        </w:rPr>
      </w:pPr>
    </w:p>
    <w:sdt>
      <w:sdtPr>
        <w:rPr>
          <w:rFonts w:ascii="Arial" w:eastAsia="Calibri" w:hAnsi="Arial" w:cs="Arial"/>
          <w:color w:val="000000"/>
          <w:sz w:val="24"/>
          <w:szCs w:val="24"/>
        </w:rPr>
        <w:id w:val="-874464214"/>
        <w:docPartObj>
          <w:docPartGallery w:val="Table of Contents"/>
          <w:docPartUnique/>
        </w:docPartObj>
      </w:sdtPr>
      <w:sdtEndPr>
        <w:rPr>
          <w:b/>
          <w:bCs/>
        </w:rPr>
      </w:sdtEndPr>
      <w:sdtContent>
        <w:p w:rsidR="007036D6" w:rsidRPr="00B30166" w:rsidRDefault="007036D6">
          <w:pPr>
            <w:pStyle w:val="CabealhodoSumrio"/>
            <w:rPr>
              <w:rFonts w:ascii="Arial" w:hAnsi="Arial" w:cs="Arial"/>
              <w:b/>
              <w:color w:val="000000" w:themeColor="text1"/>
              <w:sz w:val="24"/>
              <w:szCs w:val="24"/>
            </w:rPr>
          </w:pPr>
          <w:r w:rsidRPr="00B30166">
            <w:rPr>
              <w:rFonts w:ascii="Arial" w:hAnsi="Arial" w:cs="Arial"/>
              <w:b/>
              <w:color w:val="000000" w:themeColor="text1"/>
              <w:sz w:val="24"/>
              <w:szCs w:val="24"/>
            </w:rPr>
            <w:t>Sumário</w:t>
          </w:r>
        </w:p>
        <w:p w:rsidR="00B30166" w:rsidRPr="00B30166" w:rsidRDefault="00B30166" w:rsidP="00B30166">
          <w:pPr>
            <w:rPr>
              <w:rFonts w:ascii="Arial" w:hAnsi="Arial" w:cs="Arial"/>
              <w:sz w:val="24"/>
              <w:szCs w:val="24"/>
            </w:rPr>
          </w:pPr>
        </w:p>
        <w:p w:rsidR="007036D6" w:rsidRPr="00B30166" w:rsidRDefault="007036D6">
          <w:pPr>
            <w:pStyle w:val="Sumrio1"/>
            <w:tabs>
              <w:tab w:val="right" w:leader="dot" w:pos="8463"/>
            </w:tabs>
            <w:rPr>
              <w:rStyle w:val="Hyperlink"/>
              <w:rFonts w:ascii="Arial" w:hAnsi="Arial" w:cs="Arial"/>
              <w:noProof/>
              <w:sz w:val="24"/>
              <w:szCs w:val="24"/>
            </w:rPr>
          </w:pPr>
          <w:r w:rsidRPr="00B30166">
            <w:rPr>
              <w:rFonts w:ascii="Arial" w:hAnsi="Arial" w:cs="Arial"/>
              <w:sz w:val="24"/>
              <w:szCs w:val="24"/>
            </w:rPr>
            <w:fldChar w:fldCharType="begin"/>
          </w:r>
          <w:r w:rsidRPr="00B30166">
            <w:rPr>
              <w:rFonts w:ascii="Arial" w:hAnsi="Arial" w:cs="Arial"/>
              <w:sz w:val="24"/>
              <w:szCs w:val="24"/>
            </w:rPr>
            <w:instrText xml:space="preserve"> TOC \o "1-3" \h \z \u </w:instrText>
          </w:r>
          <w:r w:rsidRPr="00B30166">
            <w:rPr>
              <w:rFonts w:ascii="Arial" w:hAnsi="Arial" w:cs="Arial"/>
              <w:sz w:val="24"/>
              <w:szCs w:val="24"/>
            </w:rPr>
            <w:fldChar w:fldCharType="separate"/>
          </w:r>
          <w:hyperlink w:anchor="_Toc227924933" w:history="1">
            <w:r w:rsidRPr="00B30166">
              <w:rPr>
                <w:rStyle w:val="Hyperlink"/>
                <w:rFonts w:ascii="Arial" w:hAnsi="Arial" w:cs="Arial"/>
                <w:noProof/>
                <w:sz w:val="24"/>
                <w:szCs w:val="24"/>
                <w:u w:color="0070C0"/>
              </w:rPr>
              <w:t>Introdução</w:t>
            </w:r>
            <w:r w:rsidRPr="00B30166">
              <w:rPr>
                <w:rFonts w:ascii="Arial" w:hAnsi="Arial" w:cs="Arial"/>
                <w:noProof/>
                <w:webHidden/>
                <w:sz w:val="24"/>
                <w:szCs w:val="24"/>
              </w:rPr>
              <w:tab/>
            </w:r>
            <w:r w:rsidRPr="00B30166">
              <w:rPr>
                <w:rFonts w:ascii="Arial" w:hAnsi="Arial" w:cs="Arial"/>
                <w:noProof/>
                <w:webHidden/>
                <w:sz w:val="24"/>
                <w:szCs w:val="24"/>
              </w:rPr>
              <w:fldChar w:fldCharType="begin"/>
            </w:r>
            <w:r w:rsidRPr="00B30166">
              <w:rPr>
                <w:rFonts w:ascii="Arial" w:hAnsi="Arial" w:cs="Arial"/>
                <w:noProof/>
                <w:webHidden/>
                <w:sz w:val="24"/>
                <w:szCs w:val="24"/>
              </w:rPr>
              <w:instrText xml:space="preserve"> PAGEREF _Toc227924933 \h </w:instrText>
            </w:r>
            <w:r w:rsidRPr="00B30166">
              <w:rPr>
                <w:rFonts w:ascii="Arial" w:hAnsi="Arial" w:cs="Arial"/>
                <w:noProof/>
                <w:webHidden/>
                <w:sz w:val="24"/>
                <w:szCs w:val="24"/>
              </w:rPr>
            </w:r>
            <w:r w:rsidRPr="00B30166">
              <w:rPr>
                <w:rFonts w:ascii="Arial" w:hAnsi="Arial" w:cs="Arial"/>
                <w:noProof/>
                <w:webHidden/>
                <w:sz w:val="24"/>
                <w:szCs w:val="24"/>
              </w:rPr>
              <w:fldChar w:fldCharType="separate"/>
            </w:r>
            <w:r w:rsidRPr="00B30166">
              <w:rPr>
                <w:rFonts w:ascii="Arial" w:hAnsi="Arial" w:cs="Arial"/>
                <w:noProof/>
                <w:webHidden/>
                <w:sz w:val="24"/>
                <w:szCs w:val="24"/>
              </w:rPr>
              <w:t>1</w:t>
            </w:r>
            <w:r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2"/>
            <w:tabs>
              <w:tab w:val="right" w:leader="dot" w:pos="8463"/>
            </w:tabs>
            <w:rPr>
              <w:rStyle w:val="Hyperlink"/>
              <w:rFonts w:ascii="Arial" w:hAnsi="Arial" w:cs="Arial"/>
              <w:noProof/>
              <w:sz w:val="24"/>
              <w:szCs w:val="24"/>
            </w:rPr>
          </w:pPr>
          <w:hyperlink w:anchor="_Toc227924934" w:history="1">
            <w:r w:rsidR="007036D6" w:rsidRPr="00B30166">
              <w:rPr>
                <w:rStyle w:val="Hyperlink"/>
                <w:rFonts w:ascii="Arial" w:hAnsi="Arial" w:cs="Arial"/>
                <w:noProof/>
                <w:sz w:val="24"/>
                <w:szCs w:val="24"/>
              </w:rPr>
              <w:t>Histórico do Pensamento Computacional</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_Toc227924934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2</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1"/>
            <w:tabs>
              <w:tab w:val="right" w:leader="dot" w:pos="8463"/>
            </w:tabs>
            <w:rPr>
              <w:rStyle w:val="Hyperlink"/>
              <w:rFonts w:ascii="Arial" w:hAnsi="Arial" w:cs="Arial"/>
              <w:noProof/>
              <w:sz w:val="24"/>
              <w:szCs w:val="24"/>
            </w:rPr>
          </w:pPr>
          <w:hyperlink w:anchor="_Toc227924935" w:history="1">
            <w:r w:rsidR="007036D6" w:rsidRPr="00B30166">
              <w:rPr>
                <w:rStyle w:val="Hyperlink"/>
                <w:rFonts w:ascii="Arial" w:hAnsi="Arial" w:cs="Arial"/>
                <w:noProof/>
                <w:sz w:val="24"/>
                <w:szCs w:val="24"/>
              </w:rPr>
              <w:t>Importância do pensamento computacional</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_Toc227924935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5</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2"/>
            <w:tabs>
              <w:tab w:val="right" w:leader="dot" w:pos="8463"/>
            </w:tabs>
            <w:rPr>
              <w:rStyle w:val="Hyperlink"/>
              <w:rFonts w:ascii="Arial" w:hAnsi="Arial" w:cs="Arial"/>
              <w:noProof/>
              <w:sz w:val="24"/>
              <w:szCs w:val="24"/>
            </w:rPr>
          </w:pPr>
          <w:hyperlink w:anchor="_Toc227924936" w:history="1">
            <w:r w:rsidR="007036D6" w:rsidRPr="00B30166">
              <w:rPr>
                <w:rStyle w:val="Hyperlink"/>
                <w:rFonts w:ascii="Arial" w:eastAsia="Arial" w:hAnsi="Arial" w:cs="Arial"/>
                <w:noProof/>
                <w:sz w:val="24"/>
                <w:szCs w:val="24"/>
              </w:rPr>
              <w:t xml:space="preserve"> </w:t>
            </w:r>
            <w:r w:rsidR="007036D6" w:rsidRPr="00B30166">
              <w:rPr>
                <w:rStyle w:val="Hyperlink"/>
                <w:rFonts w:ascii="Arial" w:hAnsi="Arial" w:cs="Arial"/>
                <w:noProof/>
                <w:sz w:val="24"/>
                <w:szCs w:val="24"/>
              </w:rPr>
              <w:t>Diferença entre Pensamento Computacional e</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_Toc227924936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6</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1"/>
            <w:tabs>
              <w:tab w:val="right" w:leader="dot" w:pos="8463"/>
            </w:tabs>
            <w:rPr>
              <w:rStyle w:val="Hyperlink"/>
              <w:rFonts w:ascii="Arial" w:hAnsi="Arial" w:cs="Arial"/>
              <w:noProof/>
              <w:sz w:val="24"/>
              <w:szCs w:val="24"/>
            </w:rPr>
          </w:pPr>
          <w:hyperlink w:anchor="_Toc227924937" w:history="1">
            <w:r w:rsidR="007036D6" w:rsidRPr="00B30166">
              <w:rPr>
                <w:rStyle w:val="Hyperlink"/>
                <w:rFonts w:ascii="Arial" w:hAnsi="Arial" w:cs="Arial"/>
                <w:noProof/>
                <w:sz w:val="24"/>
                <w:szCs w:val="24"/>
                <w:u w:color="0070C0"/>
              </w:rPr>
              <w:t>Os 4 Pilares do Pensamento</w:t>
            </w:r>
            <w:r w:rsidR="007036D6" w:rsidRPr="00B30166">
              <w:rPr>
                <w:rStyle w:val="Hyperlink"/>
                <w:rFonts w:ascii="Arial" w:hAnsi="Arial" w:cs="Arial"/>
                <w:noProof/>
                <w:sz w:val="24"/>
                <w:szCs w:val="24"/>
              </w:rPr>
              <w:t xml:space="preserve"> </w:t>
            </w:r>
            <w:r w:rsidR="007036D6" w:rsidRPr="00B30166">
              <w:rPr>
                <w:rStyle w:val="Hyperlink"/>
                <w:rFonts w:ascii="Arial" w:hAnsi="Arial" w:cs="Arial"/>
                <w:noProof/>
                <w:sz w:val="24"/>
                <w:szCs w:val="24"/>
                <w:u w:color="0070C0"/>
              </w:rPr>
              <w:t>Computacional</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_Toc227924937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6</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1"/>
            <w:tabs>
              <w:tab w:val="right" w:leader="dot" w:pos="8463"/>
            </w:tabs>
            <w:rPr>
              <w:rStyle w:val="Hyperlink"/>
              <w:rFonts w:ascii="Arial" w:hAnsi="Arial" w:cs="Arial"/>
              <w:noProof/>
              <w:sz w:val="24"/>
              <w:szCs w:val="24"/>
            </w:rPr>
          </w:pPr>
          <w:hyperlink w:anchor="_Toc227924938" w:history="1">
            <w:r w:rsidR="007036D6" w:rsidRPr="00B30166">
              <w:rPr>
                <w:rStyle w:val="Hyperlink"/>
                <w:rFonts w:ascii="Arial" w:hAnsi="Arial" w:cs="Arial"/>
                <w:noProof/>
                <w:sz w:val="24"/>
                <w:szCs w:val="24"/>
              </w:rPr>
              <w:t>Pensamento computacional : Resolução de Problemas e Tomada de decisão</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_Toc227924938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8</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1"/>
            <w:tabs>
              <w:tab w:val="right" w:leader="dot" w:pos="8463"/>
            </w:tabs>
            <w:rPr>
              <w:rFonts w:ascii="Arial" w:eastAsiaTheme="minorEastAsia" w:hAnsi="Arial" w:cs="Arial"/>
              <w:noProof/>
              <w:color w:val="auto"/>
              <w:sz w:val="24"/>
              <w:szCs w:val="24"/>
            </w:rPr>
          </w:pPr>
          <w:hyperlink w:anchor="_Toc227924939" w:history="1">
            <w:r w:rsidR="007036D6" w:rsidRPr="00B30166">
              <w:rPr>
                <w:rStyle w:val="Hyperlink"/>
                <w:rFonts w:ascii="Arial" w:hAnsi="Arial" w:cs="Arial"/>
                <w:noProof/>
                <w:sz w:val="24"/>
                <w:szCs w:val="24"/>
                <w:u w:color="0070C0"/>
              </w:rPr>
              <w:t>Conclusão</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_Toc227924939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9</w:t>
            </w:r>
            <w:r w:rsidR="007036D6" w:rsidRPr="00B30166">
              <w:rPr>
                <w:rFonts w:ascii="Arial" w:hAnsi="Arial" w:cs="Arial"/>
                <w:noProof/>
                <w:webHidden/>
                <w:sz w:val="24"/>
                <w:szCs w:val="24"/>
              </w:rPr>
              <w:fldChar w:fldCharType="end"/>
            </w:r>
          </w:hyperlink>
        </w:p>
        <w:p w:rsidR="007036D6" w:rsidRPr="00B30166" w:rsidRDefault="007036D6">
          <w:pPr>
            <w:rPr>
              <w:rFonts w:ascii="Arial" w:hAnsi="Arial" w:cs="Arial"/>
              <w:sz w:val="24"/>
              <w:szCs w:val="24"/>
            </w:rPr>
          </w:pPr>
          <w:r w:rsidRPr="00B30166">
            <w:rPr>
              <w:rFonts w:ascii="Arial" w:hAnsi="Arial" w:cs="Arial"/>
              <w:b/>
              <w:bCs/>
              <w:sz w:val="24"/>
              <w:szCs w:val="24"/>
            </w:rPr>
            <w:fldChar w:fldCharType="end"/>
          </w:r>
        </w:p>
      </w:sdtContent>
    </w:sdt>
    <w:p w:rsidR="00D13895" w:rsidRPr="00B30166" w:rsidRDefault="00D13895" w:rsidP="00D13895">
      <w:pPr>
        <w:rPr>
          <w:rFonts w:ascii="Arial" w:hAnsi="Arial" w:cs="Arial"/>
          <w:sz w:val="24"/>
          <w:szCs w:val="24"/>
        </w:rPr>
      </w:pPr>
    </w:p>
    <w:p w:rsidR="007036D6" w:rsidRPr="00B30166" w:rsidRDefault="007036D6" w:rsidP="00D13895">
      <w:pPr>
        <w:rPr>
          <w:rFonts w:ascii="Arial" w:hAnsi="Arial" w:cs="Arial"/>
          <w:sz w:val="24"/>
          <w:szCs w:val="24"/>
        </w:rPr>
      </w:pPr>
    </w:p>
    <w:p w:rsidR="007036D6" w:rsidRPr="00B30166" w:rsidRDefault="007036D6" w:rsidP="00D13895">
      <w:pPr>
        <w:rPr>
          <w:rFonts w:ascii="Arial" w:hAnsi="Arial" w:cs="Arial"/>
          <w:sz w:val="24"/>
          <w:szCs w:val="24"/>
        </w:rPr>
      </w:pPr>
    </w:p>
    <w:p w:rsidR="007036D6" w:rsidRPr="00B30166" w:rsidRDefault="007036D6" w:rsidP="00D13895">
      <w:pPr>
        <w:rPr>
          <w:rFonts w:ascii="Arial" w:hAnsi="Arial" w:cs="Arial"/>
          <w:sz w:val="24"/>
          <w:szCs w:val="24"/>
        </w:rPr>
      </w:pPr>
    </w:p>
    <w:p w:rsidR="007036D6" w:rsidRPr="00B30166" w:rsidRDefault="007036D6" w:rsidP="004E1AD5">
      <w:pPr>
        <w:ind w:left="0" w:firstLine="0"/>
        <w:rPr>
          <w:rFonts w:ascii="Arial" w:hAnsi="Arial" w:cs="Arial"/>
          <w:sz w:val="24"/>
          <w:szCs w:val="24"/>
        </w:rPr>
      </w:pPr>
    </w:p>
    <w:p w:rsidR="007036D6" w:rsidRPr="00B30166" w:rsidRDefault="007036D6" w:rsidP="00D13895">
      <w:pPr>
        <w:rPr>
          <w:rFonts w:ascii="Arial" w:hAnsi="Arial" w:cs="Arial"/>
          <w:sz w:val="24"/>
          <w:szCs w:val="24"/>
        </w:rPr>
      </w:pPr>
    </w:p>
    <w:p w:rsidR="007711AF" w:rsidRPr="00B30166" w:rsidRDefault="007711AF">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Default="00B30166">
      <w:pPr>
        <w:spacing w:after="97" w:line="259" w:lineRule="auto"/>
        <w:ind w:left="10" w:right="0" w:firstLine="0"/>
        <w:rPr>
          <w:rFonts w:ascii="Arial" w:hAnsi="Arial" w:cs="Arial"/>
          <w:b/>
          <w:i/>
          <w:color w:val="000000" w:themeColor="text1"/>
          <w:sz w:val="24"/>
          <w:szCs w:val="24"/>
        </w:rPr>
      </w:pPr>
    </w:p>
    <w:p w:rsidR="00B30166" w:rsidRDefault="00B30166">
      <w:pPr>
        <w:spacing w:after="97" w:line="259" w:lineRule="auto"/>
        <w:ind w:left="10" w:right="0" w:firstLine="0"/>
        <w:rPr>
          <w:rFonts w:ascii="Arial" w:hAnsi="Arial" w:cs="Arial"/>
          <w:b/>
          <w:i/>
          <w:color w:val="000000" w:themeColor="text1"/>
          <w:sz w:val="24"/>
          <w:szCs w:val="24"/>
        </w:rPr>
      </w:pPr>
    </w:p>
    <w:p w:rsid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670FD9" w:rsidRPr="00B30166" w:rsidRDefault="00763374" w:rsidP="00D13895">
      <w:pPr>
        <w:pStyle w:val="Ttulo1"/>
        <w:rPr>
          <w:rFonts w:ascii="Arial" w:hAnsi="Arial" w:cs="Arial"/>
          <w:color w:val="000000" w:themeColor="text1"/>
          <w:sz w:val="24"/>
          <w:szCs w:val="24"/>
        </w:rPr>
      </w:pPr>
      <w:bookmarkStart w:id="1" w:name="_Toc227924933"/>
      <w:r w:rsidRPr="00B30166">
        <w:rPr>
          <w:rFonts w:ascii="Arial" w:hAnsi="Arial" w:cs="Arial"/>
          <w:color w:val="000000" w:themeColor="text1"/>
          <w:sz w:val="24"/>
          <w:szCs w:val="24"/>
          <w:u w:color="0070C0"/>
        </w:rPr>
        <w:lastRenderedPageBreak/>
        <w:t>Introdução</w:t>
      </w:r>
      <w:bookmarkEnd w:id="1"/>
      <w:r w:rsidRPr="00B30166">
        <w:rPr>
          <w:rFonts w:ascii="Arial" w:hAnsi="Arial" w:cs="Arial"/>
          <w:color w:val="000000" w:themeColor="text1"/>
          <w:sz w:val="24"/>
          <w:szCs w:val="24"/>
        </w:rPr>
        <w:t xml:space="preserve"> </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b/>
          <w:i/>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é uma habilidade essencial no mundo contemporâneo, cada vez mais a tecnologia está presente em diversos aspectos da vida cotidiana, mais do que aprender a programar o pensamento computacional é uma maneira de pensar que ajuda a resolver problemas de forma estruturada, lógica e criativa. Ele envolve a aplicação de conceitos como análise, abstração, identificação de padrões e a criação de soluções eficientes para problemas complexos.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Essa habilidade não é apenas para da computação ou da tecnologia; pelo contrário, ela pode ser aplicada a diversas áreas do conhecimento e a situações do dia a dia. Por exemplo, planejar uma viagem, organizar tarefas em um projeto escolar ou até mesmo resolver problemas matemáticos são atividades que podem se beneficiar do pensamento computacional. No contexto educacional, essa habilidade promove o desenvolvimento de competências como criatividade, pensamento crítico e trabalho em equipe, preparando os alunos para enfrentar os desafios do século 21.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Para alunos de todas as idades, o pensamento computacional se torna uma ferramenta valiosa que vai além do uso de dispositivos digitais. Ele capacita os estudantes a abordar problemas de maneira sistemática, identificar soluções e avaliar sua eficiência. No caso das crianças mais novas, atividades lúdicas e interativas podem ajudar a entenderem conceitos como a organização de tarefas em etapas, o que fomenta uma mentalidade analítica desde cedo. Já para os adolescentes, o pensamento computacional pode ser aplicado em disciplinas como Matemática, Ciências, Línguas e Artes, promovendo um aprendizado interdisciplinar.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Como uma competência indispensável no mundo moderno, o pensamento computacional ensina não apenas a "usar</w:t>
      </w:r>
      <w:r w:rsidR="00DA1E6F" w:rsidRPr="00B30166">
        <w:rPr>
          <w:rFonts w:ascii="Arial" w:hAnsi="Arial" w:cs="Arial"/>
          <w:color w:val="000000" w:themeColor="text1"/>
          <w:sz w:val="24"/>
          <w:szCs w:val="24"/>
        </w:rPr>
        <w:t>" tecnologias, mas a compreendê-</w:t>
      </w:r>
      <w:r w:rsidRPr="00B30166">
        <w:rPr>
          <w:rFonts w:ascii="Arial" w:hAnsi="Arial" w:cs="Arial"/>
          <w:color w:val="000000" w:themeColor="text1"/>
          <w:sz w:val="24"/>
          <w:szCs w:val="24"/>
        </w:rPr>
        <w:t xml:space="preserve">las e </w:t>
      </w:r>
      <w:r w:rsidR="00DA1E6F" w:rsidRPr="00B30166">
        <w:rPr>
          <w:rFonts w:ascii="Arial" w:hAnsi="Arial" w:cs="Arial"/>
          <w:color w:val="000000" w:themeColor="text1"/>
          <w:sz w:val="24"/>
          <w:szCs w:val="24"/>
        </w:rPr>
        <w:t>controla-</w:t>
      </w:r>
      <w:r w:rsidRPr="00B30166">
        <w:rPr>
          <w:rFonts w:ascii="Arial" w:hAnsi="Arial" w:cs="Arial"/>
          <w:color w:val="000000" w:themeColor="text1"/>
          <w:sz w:val="24"/>
          <w:szCs w:val="24"/>
        </w:rPr>
        <w:t xml:space="preserve">las. Isso significa capacitar alunos para serem criadores de soluções tecnológicas, e não apenas consumidores. Assim, ensinar essa habilidade em sala de aula é um passo importante para preparar cidadãos criativos, inovadores e capazes de solucionar problemas de maneira eficaz, em qualquer contexto. </w:t>
      </w:r>
    </w:p>
    <w:p w:rsidR="00670FD9" w:rsidRPr="00B30166" w:rsidRDefault="00763374">
      <w:pPr>
        <w:spacing w:after="12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eastAsia="Segoe UI Symbol" w:hAnsi="Arial" w:cs="Arial"/>
          <w:sz w:val="24"/>
          <w:szCs w:val="24"/>
        </w:rPr>
        <w:t>•</w:t>
      </w:r>
      <w:r w:rsidRPr="00B30166">
        <w:rPr>
          <w:rFonts w:ascii="Arial" w:eastAsia="Arial" w:hAnsi="Arial" w:cs="Arial"/>
          <w:sz w:val="24"/>
          <w:szCs w:val="24"/>
        </w:rPr>
        <w:t xml:space="preserve"> </w:t>
      </w:r>
      <w:r w:rsidRPr="00B30166">
        <w:rPr>
          <w:rFonts w:ascii="Arial" w:hAnsi="Arial" w:cs="Arial"/>
          <w:sz w:val="24"/>
          <w:szCs w:val="24"/>
          <w:u w:color="0070C0"/>
        </w:rPr>
        <w:t>O que é Pensamento Computacional?</w:t>
      </w:r>
      <w:r w:rsidRPr="00B30166">
        <w:rPr>
          <w:rFonts w:ascii="Arial" w:hAnsi="Arial" w:cs="Arial"/>
          <w:sz w:val="24"/>
          <w:szCs w:val="24"/>
        </w:rPr>
        <w:t xml:space="preserve"> </w:t>
      </w:r>
    </w:p>
    <w:p w:rsidR="00670FD9" w:rsidRPr="00B30166" w:rsidRDefault="00763374">
      <w:pPr>
        <w:spacing w:after="25" w:line="259" w:lineRule="auto"/>
        <w:ind w:left="731"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O pensamento computacional é uma habilidade muito importante que envolve a resolução de problemas de forma lógica, estruturada e criativa. Trata-se de uma maneira de pensar que permite resolver</w:t>
      </w:r>
      <w:r w:rsidR="00DA1E6F" w:rsidRPr="00B30166">
        <w:rPr>
          <w:rFonts w:ascii="Arial" w:hAnsi="Arial" w:cs="Arial"/>
          <w:color w:val="000000" w:themeColor="text1"/>
          <w:sz w:val="24"/>
          <w:szCs w:val="24"/>
        </w:rPr>
        <w:t xml:space="preserve"> problemas complexos, dividindo</w:t>
      </w:r>
      <w:r w:rsidRPr="00B30166">
        <w:rPr>
          <w:rFonts w:ascii="Arial" w:hAnsi="Arial" w:cs="Arial"/>
          <w:color w:val="000000" w:themeColor="text1"/>
          <w:sz w:val="24"/>
          <w:szCs w:val="24"/>
        </w:rPr>
        <w:t xml:space="preserve"> em partes menores e mais gerenciáveis, identificando padrões, abstraindo informações irrelevantes e criando soluções eficientes que podem ser replicadas ou automatizadas. Embora frequentemente associado à ciência da computação, o pensamento computacional é uma </w:t>
      </w:r>
      <w:proofErr w:type="gramStart"/>
      <w:r w:rsidRPr="00B30166">
        <w:rPr>
          <w:rFonts w:ascii="Arial" w:hAnsi="Arial" w:cs="Arial"/>
          <w:color w:val="000000" w:themeColor="text1"/>
          <w:sz w:val="24"/>
          <w:szCs w:val="24"/>
        </w:rPr>
        <w:t>habilidade  que</w:t>
      </w:r>
      <w:proofErr w:type="gramEnd"/>
      <w:r w:rsidRPr="00B30166">
        <w:rPr>
          <w:rFonts w:ascii="Arial" w:hAnsi="Arial" w:cs="Arial"/>
          <w:color w:val="000000" w:themeColor="text1"/>
          <w:sz w:val="24"/>
          <w:szCs w:val="24"/>
        </w:rPr>
        <w:t xml:space="preserve"> pode ser aplicada em diversas áreas do conhecimento e situações do cotidiano. </w:t>
      </w:r>
    </w:p>
    <w:p w:rsidR="00DA1E6F" w:rsidRPr="00B30166" w:rsidRDefault="00763374" w:rsidP="00DA1E6F">
      <w:pPr>
        <w:ind w:left="5" w:right="580"/>
        <w:rPr>
          <w:rFonts w:ascii="Arial" w:hAnsi="Arial" w:cs="Arial"/>
          <w:color w:val="000000" w:themeColor="text1"/>
          <w:sz w:val="24"/>
          <w:szCs w:val="24"/>
        </w:rPr>
      </w:pPr>
      <w:r w:rsidRPr="00B30166">
        <w:rPr>
          <w:rFonts w:ascii="Arial" w:hAnsi="Arial" w:cs="Arial"/>
          <w:color w:val="000000" w:themeColor="text1"/>
          <w:sz w:val="24"/>
          <w:szCs w:val="24"/>
        </w:rPr>
        <w:lastRenderedPageBreak/>
        <w:t xml:space="preserve">No contexto escolar, o pensamento computacional ajuda os alunos a desenvolverem competências fundamentais, como análise crítica, resolução de problemas e criatividade. Ele não exige, necessariamente, o uso de computadores, mas pode ser introduzido por meio de atividades que incentivem o raciocínio, como jogos, desafios matemáticos ou projetos em grupo. </w:t>
      </w:r>
    </w:p>
    <w:p w:rsidR="00DA1E6F" w:rsidRPr="00B30166" w:rsidRDefault="00DA1E6F">
      <w:pPr>
        <w:ind w:left="5" w:right="580"/>
        <w:rPr>
          <w:rFonts w:ascii="Arial" w:hAnsi="Arial" w:cs="Arial"/>
          <w:color w:val="000000" w:themeColor="text1"/>
          <w:sz w:val="24"/>
          <w:szCs w:val="24"/>
        </w:rPr>
      </w:pPr>
      <w:r w:rsidRPr="00B30166">
        <w:rPr>
          <w:rFonts w:ascii="Arial" w:hAnsi="Arial" w:cs="Arial"/>
          <w:color w:val="000000" w:themeColor="text1"/>
          <w:sz w:val="24"/>
          <w:szCs w:val="24"/>
          <w:shd w:val="clear" w:color="auto" w:fill="FFFFFF"/>
        </w:rPr>
        <w:t>Desenvolver um pensamento computacional muitas vezes exige uma mudança significativa na forma de pensar e estruturar o raciocínio lógico. Esse processo nem sempre é tranquilo. Mais do que memorizar alguns conteúdos, o aluno precisa praticar intensamente as habilidades para incorporá-las ao seu repertório e ser capaz de resolver problemas ainda mais complexos</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7711AF" w:rsidRPr="00B30166" w:rsidRDefault="007711AF" w:rsidP="007711AF">
      <w:pPr>
        <w:pStyle w:val="Ttulo1"/>
        <w:jc w:val="left"/>
        <w:rPr>
          <w:rFonts w:ascii="Arial" w:eastAsia="Arial" w:hAnsi="Arial" w:cs="Arial"/>
          <w:b w:val="0"/>
          <w:i w:val="0"/>
          <w:color w:val="000000" w:themeColor="text1"/>
          <w:sz w:val="24"/>
          <w:szCs w:val="24"/>
        </w:rPr>
      </w:pPr>
      <w:r w:rsidRPr="00B30166">
        <w:rPr>
          <w:rFonts w:ascii="Arial" w:eastAsia="Arial" w:hAnsi="Arial" w:cs="Arial"/>
          <w:b w:val="0"/>
          <w:i w:val="0"/>
          <w:color w:val="000000" w:themeColor="text1"/>
          <w:sz w:val="24"/>
          <w:szCs w:val="24"/>
        </w:rPr>
        <w:t xml:space="preserve"> </w:t>
      </w:r>
    </w:p>
    <w:p w:rsidR="00670FD9" w:rsidRPr="00B30166" w:rsidRDefault="00763374" w:rsidP="00D13895">
      <w:pPr>
        <w:pStyle w:val="Ttulo2"/>
        <w:rPr>
          <w:rFonts w:ascii="Arial" w:hAnsi="Arial" w:cs="Arial"/>
          <w:color w:val="000000" w:themeColor="text1"/>
          <w:sz w:val="24"/>
          <w:szCs w:val="24"/>
        </w:rPr>
      </w:pPr>
      <w:bookmarkStart w:id="2" w:name="_Toc227924934"/>
      <w:r w:rsidRPr="00B30166">
        <w:rPr>
          <w:rFonts w:ascii="Arial" w:hAnsi="Arial" w:cs="Arial"/>
          <w:color w:val="000000" w:themeColor="text1"/>
          <w:sz w:val="24"/>
          <w:szCs w:val="24"/>
        </w:rPr>
        <w:t>Histórico do Pensamento Computacional</w:t>
      </w:r>
      <w:bookmarkEnd w:id="2"/>
      <w:r w:rsidRPr="00B30166">
        <w:rPr>
          <w:rFonts w:ascii="Arial" w:hAnsi="Arial" w:cs="Arial"/>
          <w:color w:val="000000" w:themeColor="text1"/>
          <w:sz w:val="24"/>
          <w:szCs w:val="24"/>
        </w:rPr>
        <w:t xml:space="preserve"> </w:t>
      </w:r>
    </w:p>
    <w:p w:rsidR="00670FD9" w:rsidRPr="00B30166" w:rsidRDefault="00763374">
      <w:pPr>
        <w:spacing w:after="26" w:line="259" w:lineRule="auto"/>
        <w:ind w:left="731"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Embora o conceito de pensamento computacional tenha ganhado força recentemente, suas bases podem ser rastreadas até os primórdios da computação. Matemáticos e cientistas como Alan Turing e Ada </w:t>
      </w:r>
      <w:proofErr w:type="spellStart"/>
      <w:r w:rsidRPr="00B30166">
        <w:rPr>
          <w:rFonts w:ascii="Arial" w:hAnsi="Arial" w:cs="Arial"/>
          <w:color w:val="000000" w:themeColor="text1"/>
          <w:sz w:val="24"/>
          <w:szCs w:val="24"/>
        </w:rPr>
        <w:t>Lovelace</w:t>
      </w:r>
      <w:proofErr w:type="spellEnd"/>
      <w:r w:rsidRPr="00B30166">
        <w:rPr>
          <w:rFonts w:ascii="Arial" w:hAnsi="Arial" w:cs="Arial"/>
          <w:color w:val="000000" w:themeColor="text1"/>
          <w:sz w:val="24"/>
          <w:szCs w:val="24"/>
        </w:rPr>
        <w:t xml:space="preserve"> já exploravam ideias que hoje são o centro do pensamento computacional, como algoritmos, abstração e a resolução de problemas. </w:t>
      </w:r>
    </w:p>
    <w:p w:rsidR="00FE749F" w:rsidRPr="00B30166" w:rsidRDefault="00FE749F">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Foi possível verificar que o termo “pensamento computacional” foi citado pela primeira vez na educação matemática por </w:t>
      </w:r>
      <w:proofErr w:type="spellStart"/>
      <w:r w:rsidRPr="00B30166">
        <w:rPr>
          <w:rFonts w:ascii="Arial" w:hAnsi="Arial" w:cs="Arial"/>
          <w:color w:val="000000" w:themeColor="text1"/>
          <w:sz w:val="24"/>
          <w:szCs w:val="24"/>
        </w:rPr>
        <w:t>Seymor</w:t>
      </w:r>
      <w:proofErr w:type="spellEnd"/>
      <w:r w:rsidRPr="00B30166">
        <w:rPr>
          <w:rFonts w:ascii="Arial" w:hAnsi="Arial" w:cs="Arial"/>
          <w:color w:val="000000" w:themeColor="text1"/>
          <w:sz w:val="24"/>
          <w:szCs w:val="24"/>
        </w:rPr>
        <w:t xml:space="preserve"> </w:t>
      </w:r>
      <w:proofErr w:type="spellStart"/>
      <w:r w:rsidRPr="00B30166">
        <w:rPr>
          <w:rFonts w:ascii="Arial" w:hAnsi="Arial" w:cs="Arial"/>
          <w:color w:val="000000" w:themeColor="text1"/>
          <w:sz w:val="24"/>
          <w:szCs w:val="24"/>
        </w:rPr>
        <w:t>Papert</w:t>
      </w:r>
      <w:proofErr w:type="spellEnd"/>
      <w:r w:rsidRPr="00B30166">
        <w:rPr>
          <w:rFonts w:ascii="Arial" w:hAnsi="Arial" w:cs="Arial"/>
          <w:color w:val="000000" w:themeColor="text1"/>
          <w:sz w:val="24"/>
          <w:szCs w:val="24"/>
        </w:rPr>
        <w:t xml:space="preserve">, um dos idealizadores da linguagem Logo nos anos de 1960. Ao discutir sobre pensamento geométrico, </w:t>
      </w:r>
      <w:proofErr w:type="spellStart"/>
      <w:r w:rsidRPr="00B30166">
        <w:rPr>
          <w:rFonts w:ascii="Arial" w:hAnsi="Arial" w:cs="Arial"/>
          <w:color w:val="000000" w:themeColor="text1"/>
          <w:sz w:val="24"/>
          <w:szCs w:val="24"/>
        </w:rPr>
        <w:t>Papert</w:t>
      </w:r>
      <w:proofErr w:type="spellEnd"/>
      <w:r w:rsidRPr="00B30166">
        <w:rPr>
          <w:rFonts w:ascii="Arial" w:hAnsi="Arial" w:cs="Arial"/>
          <w:color w:val="000000" w:themeColor="text1"/>
          <w:sz w:val="24"/>
          <w:szCs w:val="24"/>
        </w:rPr>
        <w:t xml:space="preserve"> afirmou que “a meta é usar pensamento computacional para forjar ideias [...] mais acessíveis e mais poderosas” (PAPERT, 1994, sp.). Nesse contexto, o termo estava atrelado ao uso do computador para realizar programação, utilizando a linguagem-Logo. No decorrer dos anos o termo e a linguagem que o envolviam foram substituídos pelas pesquisas e práticas de ensino que versavam sobre o uso da internet, de diferentes aplicativos, de objetos de aprendizagem digitais, entre outros recursos tecnológicos. Isso fez com que o PC fosse objeto de estudo quase que exclusivo de cientistas da computação. Porém, atualmente, pesquisas na área de educação e educação matemática estão investindo no uso do termo. Em 2006, uma cientista da computação, chamada </w:t>
      </w:r>
      <w:proofErr w:type="spellStart"/>
      <w:r w:rsidRPr="00B30166">
        <w:rPr>
          <w:rFonts w:ascii="Arial" w:hAnsi="Arial" w:cs="Arial"/>
          <w:color w:val="000000" w:themeColor="text1"/>
          <w:sz w:val="24"/>
          <w:szCs w:val="24"/>
        </w:rPr>
        <w:t>Jeannette</w:t>
      </w:r>
      <w:proofErr w:type="spellEnd"/>
      <w:r w:rsidRPr="00B30166">
        <w:rPr>
          <w:rFonts w:ascii="Arial" w:hAnsi="Arial" w:cs="Arial"/>
          <w:color w:val="000000" w:themeColor="text1"/>
          <w:sz w:val="24"/>
          <w:szCs w:val="24"/>
        </w:rPr>
        <w:t xml:space="preserve"> </w:t>
      </w:r>
      <w:proofErr w:type="spellStart"/>
      <w:r w:rsidRPr="00B30166">
        <w:rPr>
          <w:rFonts w:ascii="Arial" w:hAnsi="Arial" w:cs="Arial"/>
          <w:color w:val="000000" w:themeColor="text1"/>
          <w:sz w:val="24"/>
          <w:szCs w:val="24"/>
        </w:rPr>
        <w:t>Wing</w:t>
      </w:r>
      <w:proofErr w:type="spellEnd"/>
      <w:r w:rsidRPr="00B30166">
        <w:rPr>
          <w:rFonts w:ascii="Arial" w:hAnsi="Arial" w:cs="Arial"/>
          <w:color w:val="000000" w:themeColor="text1"/>
          <w:sz w:val="24"/>
          <w:szCs w:val="24"/>
        </w:rPr>
        <w:t xml:space="preserve">, publicou um artigo cujo objetivo foi abordar o pensamento computacional no contexto educacional (WING, 2006). Esse artigo em específico não traz uma definição, ou um conceito, para pensamento computacional. Mas serviu de aporte para alguns pesquisadores que abordaram o termo na educação e/ou educação matemática. Assim como outros artigos da mesma pesquisadora, nos quais ela foi aprimorando as características que acreditava serem parte do termo. Vale ressaltar que, no Brasil, em 2017 e 2018, ainda não tínhamos um conceito desenvolvido ou um consenso para o que vinha significar desenvolver o PC em sala de aula. E, mesmo diante desse cenário, o termo foi mencionado na Base Nacional Comum Curricular (BNCC)4 </w:t>
      </w:r>
    </w:p>
    <w:p w:rsidR="00FE749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Dessa forma, nos debruçamos a realizamos um estudo com base no movimento lógico-histórico do termo pensamento computacional na </w:t>
      </w:r>
      <w:r w:rsidRPr="00B30166">
        <w:rPr>
          <w:rFonts w:ascii="Arial" w:hAnsi="Arial" w:cs="Arial"/>
          <w:color w:val="000000" w:themeColor="text1"/>
          <w:sz w:val="24"/>
          <w:szCs w:val="24"/>
        </w:rPr>
        <w:lastRenderedPageBreak/>
        <w:t xml:space="preserve">educação matemática, evidenciando como e com que enfoque ele é mencionado nas pesquisas científicas que o envolvem e, a partir disso, desenvolvemos um conceito para o termo. Assim, utilizamos como base teórica a perspectiva lógico-histórica, assumindo que a educação matemática está em constante movimento e transformações sociais, sendo, então, uma categoria histórica. Pretendemos que o presente estudo possa contribuir para o avanço das pesquisas acadêmicas e científicas que versam sobre o Pensamento Computacional na Educação Matemática. </w:t>
      </w:r>
    </w:p>
    <w:p w:rsidR="007711A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2 A importância do movimento lógico-histórico para esse trabalho A unidade lógico-histórico corresponde à sistematização produzida por </w:t>
      </w:r>
      <w:proofErr w:type="spellStart"/>
      <w:r w:rsidRPr="00B30166">
        <w:rPr>
          <w:rFonts w:ascii="Arial" w:hAnsi="Arial" w:cs="Arial"/>
          <w:color w:val="000000" w:themeColor="text1"/>
          <w:sz w:val="24"/>
          <w:szCs w:val="24"/>
        </w:rPr>
        <w:t>Kopnin</w:t>
      </w:r>
      <w:proofErr w:type="spellEnd"/>
      <w:r w:rsidRPr="00B30166">
        <w:rPr>
          <w:rFonts w:ascii="Arial" w:hAnsi="Arial" w:cs="Arial"/>
          <w:color w:val="000000" w:themeColor="text1"/>
          <w:sz w:val="24"/>
          <w:szCs w:val="24"/>
        </w:rPr>
        <w:t xml:space="preserve"> (1978), que afirmou a inexistência de uma lógica destituída do fazer objetivo/subjetivo do ser humano, ou seja, histórico e lógico são indissociáveis. Para </w:t>
      </w:r>
      <w:proofErr w:type="spellStart"/>
      <w:r w:rsidRPr="00B30166">
        <w:rPr>
          <w:rFonts w:ascii="Arial" w:hAnsi="Arial" w:cs="Arial"/>
          <w:color w:val="000000" w:themeColor="text1"/>
          <w:sz w:val="24"/>
          <w:szCs w:val="24"/>
        </w:rPr>
        <w:t>Kopnin</w:t>
      </w:r>
      <w:proofErr w:type="spellEnd"/>
      <w:r w:rsidRPr="00B30166">
        <w:rPr>
          <w:rFonts w:ascii="Arial" w:hAnsi="Arial" w:cs="Arial"/>
          <w:color w:val="000000" w:themeColor="text1"/>
          <w:sz w:val="24"/>
          <w:szCs w:val="24"/>
        </w:rPr>
        <w:t xml:space="preserve"> (1978, p. 186)</w:t>
      </w:r>
    </w:p>
    <w:p w:rsidR="007711AF" w:rsidRPr="00B30166" w:rsidRDefault="00FE749F" w:rsidP="007711A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 o “lógico reflete não só a história do próprio objeto como também a história do seu conhecimento”. Em linhas gerais, um estudo lógico-histórico pode permitir a construção de relações concretas e efetivas de fenômenos que compõem o objeto em estudo, compreendendo que fenômenos são aspectos singulares e historicamente desenvolvidos, os quais se manifestam em variadas possibilidades de ser da essência do objeto. Por esta ótica, compreender e relacionar fenômenos, objetivando o desenvolvimento do conceito é precisamente atingir a essência da coisa. Assim, o histórico (acontecimentos, fenômenos) e o lógico (essência) estão diretamente atrelados, formando uma unidade (um todo). O movimento histórico é composto na relação dialética entre o manifestar e o ocultar a essência (lógico). </w:t>
      </w:r>
    </w:p>
    <w:p w:rsidR="00FE749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Captar o fenômeno de determinada coisa significa indagar e descrever como a coisa em si se manifesta naquele fenômeno, e como ao mesmo tempo nele se esconde. Compreender o fenômeno é atingir a essência. Sem o fenômeno, sem a sua manifestação e revelação, a essência seria inatingível </w:t>
      </w:r>
    </w:p>
    <w:p w:rsidR="007711A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Assim, o lógico se converte na “reprodução da essência do objeto e da história do seu desenvolvimento no sistema de abstrações” (KOPNIN, 1978, p. 183).</w:t>
      </w:r>
    </w:p>
    <w:p w:rsidR="007711AF" w:rsidRPr="00B30166" w:rsidRDefault="00FE749F" w:rsidP="007711AF">
      <w:pPr>
        <w:ind w:right="580"/>
        <w:rPr>
          <w:rFonts w:ascii="Arial" w:hAnsi="Arial" w:cs="Arial"/>
          <w:color w:val="000000" w:themeColor="text1"/>
          <w:sz w:val="24"/>
          <w:szCs w:val="24"/>
        </w:rPr>
      </w:pPr>
      <w:r w:rsidRPr="00B30166">
        <w:rPr>
          <w:rFonts w:ascii="Arial" w:hAnsi="Arial" w:cs="Arial"/>
          <w:color w:val="000000" w:themeColor="text1"/>
          <w:sz w:val="24"/>
          <w:szCs w:val="24"/>
        </w:rPr>
        <w:t>Em suma, o lógico é a própria apropriação do histórico pelo pensamento humano. Portanto, o estudo lógico-histórico de um objeto depreende da busca pelos fenômenos desse objeto, estabelecendo uma unidade entre sua essência e sua teoria.</w:t>
      </w:r>
    </w:p>
    <w:p w:rsidR="007711A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 O estudo da história do desenvolvimento do objeto cria, por sua vez, as premissas indispensáveis para a compreensão mais profunda de sua essência, razão porque, enriquecidos da história do objeto, devemos retomar mais uma vez a definição de sua essência, corrigir, completar e desenvolver os conceitos que o expressam. Deste modo, a teoria do objeto fornece a chave do estudo de sua história, ao passo que o estudo da história enriquece a teoria, corrigindo-a, completando-a e </w:t>
      </w:r>
      <w:proofErr w:type="gramStart"/>
      <w:r w:rsidRPr="00B30166">
        <w:rPr>
          <w:rFonts w:ascii="Arial" w:hAnsi="Arial" w:cs="Arial"/>
          <w:color w:val="000000" w:themeColor="text1"/>
          <w:sz w:val="24"/>
          <w:szCs w:val="24"/>
        </w:rPr>
        <w:t>desenvolvendo</w:t>
      </w:r>
      <w:proofErr w:type="gramEnd"/>
      <w:r w:rsidRPr="00B30166">
        <w:rPr>
          <w:rFonts w:ascii="Arial" w:hAnsi="Arial" w:cs="Arial"/>
          <w:color w:val="000000" w:themeColor="text1"/>
          <w:sz w:val="24"/>
          <w:szCs w:val="24"/>
        </w:rPr>
        <w:t>-a (KOPNIN, 1978, p. 186).</w:t>
      </w:r>
    </w:p>
    <w:p w:rsidR="007711A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 O autor supracitado afirma que pesquisar, estudar ou tentar compreender o histórico de um objeto é analisar sua evolução, seu </w:t>
      </w:r>
      <w:r w:rsidRPr="00B30166">
        <w:rPr>
          <w:rFonts w:ascii="Arial" w:hAnsi="Arial" w:cs="Arial"/>
          <w:color w:val="000000" w:themeColor="text1"/>
          <w:sz w:val="24"/>
          <w:szCs w:val="24"/>
        </w:rPr>
        <w:lastRenderedPageBreak/>
        <w:t xml:space="preserve">movimento, seu processo de mudança, seu surgimento e seu desenvolvimento. Já o estudo e compreensão do lógico se dá por meio da busca da generalização do processo histórico desse objeto. Tal processo de generalização não está atrelado ao fato de que deva haver, por parte do sujeito, o entendimento do objeto sob a ótica estritamente cronológica dos fatos. Mas a generalização engloba a ressignificação de determinado objeto em estudo, construindo a dialética entre lógico-histórico, dando sentido ao movimento dos fenômenos estudados. Dessa forma, o movimento lógico-histórico possibilita que o sujeito se desprenda da compreensão global (empírico real) de determinado objeto e, por intermédio de categorias e abstrações, construa uma visão crítica (concreto) desse objeto, conforme apontam os estudos de </w:t>
      </w:r>
      <w:proofErr w:type="spellStart"/>
      <w:r w:rsidRPr="00B30166">
        <w:rPr>
          <w:rFonts w:ascii="Arial" w:hAnsi="Arial" w:cs="Arial"/>
          <w:color w:val="000000" w:themeColor="text1"/>
          <w:sz w:val="24"/>
          <w:szCs w:val="24"/>
        </w:rPr>
        <w:t>Kosik</w:t>
      </w:r>
      <w:proofErr w:type="spellEnd"/>
      <w:r w:rsidRPr="00B30166">
        <w:rPr>
          <w:rFonts w:ascii="Arial" w:hAnsi="Arial" w:cs="Arial"/>
          <w:color w:val="000000" w:themeColor="text1"/>
          <w:sz w:val="24"/>
          <w:szCs w:val="24"/>
        </w:rPr>
        <w:t xml:space="preserve"> (2002) e </w:t>
      </w:r>
      <w:proofErr w:type="spellStart"/>
      <w:r w:rsidRPr="00B30166">
        <w:rPr>
          <w:rFonts w:ascii="Arial" w:hAnsi="Arial" w:cs="Arial"/>
          <w:color w:val="000000" w:themeColor="text1"/>
          <w:sz w:val="24"/>
          <w:szCs w:val="24"/>
        </w:rPr>
        <w:t>Kopnin</w:t>
      </w:r>
      <w:proofErr w:type="spellEnd"/>
      <w:r w:rsidRPr="00B30166">
        <w:rPr>
          <w:rFonts w:ascii="Arial" w:hAnsi="Arial" w:cs="Arial"/>
          <w:color w:val="000000" w:themeColor="text1"/>
          <w:sz w:val="24"/>
          <w:szCs w:val="24"/>
        </w:rPr>
        <w:t xml:space="preserve"> (1978). Compreender o movimento lógico-histórico do termo pensamento computacional correspondeu a estudar os fenômenos da história deste objeto de conhecimento, sua produção e desenvolvimento. Tal estudo nos levou a reconhecer a inexistência de um conceito do termo para a educação matemática e, então, nos dedicamos a desenvolvê-lo.</w:t>
      </w:r>
    </w:p>
    <w:p w:rsidR="00FE749F" w:rsidRPr="00B30166" w:rsidRDefault="007711A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 O movimento lógico-histórico nos possibilitou compreender a realidade como um vir a ser social, visto que a concepção de pensamento computacional na educação matemática, transforma-se no decorrer do tempo, estando em constante movimento de abstração e generalização. Este movimento de estudo concatena com os pressupostos de </w:t>
      </w:r>
      <w:proofErr w:type="spellStart"/>
      <w:r w:rsidRPr="00B30166">
        <w:rPr>
          <w:rFonts w:ascii="Arial" w:hAnsi="Arial" w:cs="Arial"/>
          <w:color w:val="000000" w:themeColor="text1"/>
          <w:sz w:val="24"/>
          <w:szCs w:val="24"/>
        </w:rPr>
        <w:t>Vigotski</w:t>
      </w:r>
      <w:proofErr w:type="spellEnd"/>
      <w:r w:rsidRPr="00B30166">
        <w:rPr>
          <w:rFonts w:ascii="Arial" w:hAnsi="Arial" w:cs="Arial"/>
          <w:color w:val="000000" w:themeColor="text1"/>
          <w:sz w:val="24"/>
          <w:szCs w:val="24"/>
        </w:rPr>
        <w:t xml:space="preserve"> e a teoria histórico-cultural, dado que de </w:t>
      </w:r>
      <w:proofErr w:type="spellStart"/>
      <w:r w:rsidRPr="00B30166">
        <w:rPr>
          <w:rFonts w:ascii="Arial" w:hAnsi="Arial" w:cs="Arial"/>
          <w:color w:val="000000" w:themeColor="text1"/>
          <w:sz w:val="24"/>
          <w:szCs w:val="24"/>
        </w:rPr>
        <w:t>Vigotski</w:t>
      </w:r>
      <w:proofErr w:type="spellEnd"/>
      <w:r w:rsidRPr="00B30166">
        <w:rPr>
          <w:rFonts w:ascii="Arial" w:hAnsi="Arial" w:cs="Arial"/>
          <w:color w:val="000000" w:themeColor="text1"/>
          <w:sz w:val="24"/>
          <w:szCs w:val="24"/>
        </w:rPr>
        <w:t xml:space="preserve"> nos apropriamos dos conceitos de pensamento e linguagem.</w:t>
      </w:r>
    </w:p>
    <w:p w:rsidR="00670FD9" w:rsidRPr="00B30166" w:rsidRDefault="00763374">
      <w:pPr>
        <w:spacing w:after="12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BB580A" w:rsidRPr="00B30166" w:rsidRDefault="00BB580A" w:rsidP="00D13895">
      <w:pPr>
        <w:pStyle w:val="Ttulo1"/>
        <w:rPr>
          <w:rFonts w:ascii="Arial" w:hAnsi="Arial" w:cs="Arial"/>
          <w:b w:val="0"/>
          <w:color w:val="000000" w:themeColor="text1"/>
          <w:sz w:val="24"/>
          <w:szCs w:val="24"/>
        </w:rPr>
      </w:pPr>
      <w:bookmarkStart w:id="3" w:name="_Toc227924935"/>
      <w:r w:rsidRPr="00B30166">
        <w:rPr>
          <w:rFonts w:ascii="Arial" w:hAnsi="Arial" w:cs="Arial"/>
          <w:b w:val="0"/>
          <w:color w:val="000000" w:themeColor="text1"/>
          <w:sz w:val="24"/>
          <w:szCs w:val="24"/>
        </w:rPr>
        <w:t>Importância do pensamento computacional</w:t>
      </w:r>
      <w:bookmarkEnd w:id="3"/>
    </w:p>
    <w:p w:rsidR="00BB580A" w:rsidRPr="00B30166" w:rsidRDefault="00BB580A" w:rsidP="00BB580A">
      <w:pPr>
        <w:pStyle w:val="PargrafodaLista"/>
        <w:spacing w:after="129" w:line="259" w:lineRule="auto"/>
        <w:ind w:left="780" w:right="0" w:firstLine="0"/>
        <w:rPr>
          <w:rFonts w:ascii="Arial" w:hAnsi="Arial" w:cs="Arial"/>
          <w:b/>
          <w:color w:val="000000" w:themeColor="text1"/>
          <w:sz w:val="24"/>
          <w:szCs w:val="24"/>
          <w:u w:val="single"/>
        </w:rPr>
      </w:pP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t>A importância do pensamento computacional pode ser vista em várias áreas e setores, incluindo educação, indústria, pesquisa científica e desenvolvimento de software. Entre os principais pontos que destacam a importância do pensamento computacional podemos citar a resolução de problemas complexos, tomada de decisões informadas, criatividade e inovação. Além disso, o pensamento computacional promove a colaboração entre equipes multidisciplinares. Ao compartilhar soluções, discutir abordagens e trabalhar em conjunto para resolver problemas, as pessoas podem aproveitar a diversidade de conhecimentos e experiências para obter resultados melhores</w:t>
      </w:r>
      <w:r w:rsidRPr="00B30166">
        <w:rPr>
          <w:rFonts w:ascii="Arial" w:hAnsi="Arial" w:cs="Arial"/>
          <w:color w:val="000000" w:themeColor="text1"/>
        </w:rPr>
        <w:t xml:space="preserve">, </w:t>
      </w:r>
      <w:r w:rsidRPr="00B30166">
        <w:rPr>
          <w:rStyle w:val="xnormaltextrun"/>
          <w:rFonts w:ascii="Arial" w:hAnsi="Arial" w:cs="Arial"/>
          <w:color w:val="000000" w:themeColor="text1"/>
        </w:rPr>
        <w:t>é uma abordagem ampla e flexível que ajuda a melhorar a tomada de decisões e a resolução de problemas em nosso cotidiano, e que deveria ser adotada logo nos primeiros anos escolares. </w:t>
      </w:r>
      <w:r w:rsidRPr="00B30166">
        <w:rPr>
          <w:rStyle w:val="xeop"/>
          <w:rFonts w:ascii="Arial" w:hAnsi="Arial" w:cs="Arial"/>
          <w:color w:val="000000" w:themeColor="text1"/>
        </w:rPr>
        <w:t> </w:t>
      </w: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t>Na escola, pode atuar de forma transversal em áreas como matemática, ciências e tecnologia da informação. Entretanto, em um cenário de desistência que atinge sete em cada dez alunos de formação de professores em exatas, o desafio é ainda maior. Muitas redes de ensino já sentem a dificuldade da falta de professores e já há um temor de um apagão de professores nos próximos anos. Mas, é realmente necessário estudar lógica e programação de computadores para desenvolver o pensamento computacional? </w:t>
      </w:r>
      <w:r w:rsidRPr="00B30166">
        <w:rPr>
          <w:rStyle w:val="xeop"/>
          <w:rFonts w:ascii="Arial" w:hAnsi="Arial" w:cs="Arial"/>
          <w:color w:val="000000" w:themeColor="text1"/>
        </w:rPr>
        <w:t> </w:t>
      </w: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lastRenderedPageBreak/>
        <w:t xml:space="preserve">Existem várias abordagens do ensino do pensamento computacional como a programação de computadores, o uso de jogos e atividades lúdicas, a criação de projetos, entre outras. Ainda existe a chamada “computação </w:t>
      </w:r>
      <w:proofErr w:type="spellStart"/>
      <w:r w:rsidRPr="00B30166">
        <w:rPr>
          <w:rStyle w:val="xnormaltextrun"/>
          <w:rFonts w:ascii="Arial" w:hAnsi="Arial" w:cs="Arial"/>
          <w:color w:val="000000" w:themeColor="text1"/>
        </w:rPr>
        <w:t>desplugada</w:t>
      </w:r>
      <w:proofErr w:type="spellEnd"/>
      <w:r w:rsidRPr="00B30166">
        <w:rPr>
          <w:rStyle w:val="xnormaltextrun"/>
          <w:rFonts w:ascii="Arial" w:hAnsi="Arial" w:cs="Arial"/>
          <w:color w:val="000000" w:themeColor="text1"/>
        </w:rPr>
        <w:t xml:space="preserve">”, que é uma abordagem pedagógica que visa ensinar conceitos de ciência da computação e programação sem a necessidade de dispositivos eletrônicos, como computadores e </w:t>
      </w:r>
      <w:proofErr w:type="spellStart"/>
      <w:r w:rsidRPr="00B30166">
        <w:rPr>
          <w:rStyle w:val="xnormaltextrun"/>
          <w:rFonts w:ascii="Arial" w:hAnsi="Arial" w:cs="Arial"/>
          <w:color w:val="000000" w:themeColor="text1"/>
        </w:rPr>
        <w:t>tablets</w:t>
      </w:r>
      <w:proofErr w:type="spellEnd"/>
      <w:r w:rsidRPr="00B30166">
        <w:rPr>
          <w:rStyle w:val="xnormaltextrun"/>
          <w:rFonts w:ascii="Arial" w:hAnsi="Arial" w:cs="Arial"/>
          <w:color w:val="000000" w:themeColor="text1"/>
        </w:rPr>
        <w:t>. Essa abordagem pode ser aplicada em diversos contextos educacionais, desde escolas com poucos recursos tecnológicos até programas de inclusão digital em áreas remotas ou de baixa renda. </w:t>
      </w:r>
      <w:r w:rsidRPr="00B30166">
        <w:rPr>
          <w:rStyle w:val="xeop"/>
          <w:rFonts w:ascii="Arial" w:hAnsi="Arial" w:cs="Arial"/>
          <w:color w:val="000000" w:themeColor="text1"/>
        </w:rPr>
        <w:t> </w:t>
      </w: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t>Um bom exemplo é o jogo de xadrez intimamente relacionado de várias maneiras ao pensamento computacional e que pode ser usado como um contexto para aplicar e desenvolver habilidades de pensamento computacional. O xadrez é cheio de padrões e problemas complexos que devem ser resolvidos durante a partida. O reconhecimento de padrões e a decomposição desses problemas em situações menores ajuda na tomada de decisões rápidas e eficientes.</w:t>
      </w:r>
      <w:r w:rsidRPr="00B30166">
        <w:rPr>
          <w:rStyle w:val="xeop"/>
          <w:rFonts w:ascii="Arial" w:hAnsi="Arial" w:cs="Arial"/>
          <w:color w:val="000000" w:themeColor="text1"/>
        </w:rPr>
        <w:t> </w:t>
      </w: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t>Na medida em que a tecnologia continua a avançar, espera-se que o pensamento computacional se torne uma habilidade ainda mais valiosa. A automação, a inteligência artificial e outras tecnologias emergentes estão transformando a maneira como trabalhamos, vivemos e interagimos com o mundo. O pensamento computacional oferece uma base sólida para se adaptar a essas mudanças e se manter relevante no futuro.</w:t>
      </w:r>
      <w:r w:rsidRPr="00B30166">
        <w:rPr>
          <w:rStyle w:val="xeop"/>
          <w:rFonts w:ascii="Arial" w:hAnsi="Arial" w:cs="Arial"/>
          <w:color w:val="000000" w:themeColor="text1"/>
        </w:rPr>
        <w:t> </w:t>
      </w:r>
    </w:p>
    <w:p w:rsidR="00BB580A" w:rsidRPr="00B30166" w:rsidRDefault="00BB580A" w:rsidP="00BB580A">
      <w:pPr>
        <w:pStyle w:val="PargrafodaLista"/>
        <w:spacing w:after="129" w:line="259" w:lineRule="auto"/>
        <w:ind w:left="780" w:right="0" w:firstLine="0"/>
        <w:rPr>
          <w:rFonts w:ascii="Arial" w:hAnsi="Arial" w:cs="Arial"/>
          <w:b/>
          <w:color w:val="000000" w:themeColor="text1"/>
          <w:sz w:val="24"/>
          <w:szCs w:val="24"/>
          <w:u w:val="single"/>
        </w:rPr>
      </w:pPr>
    </w:p>
    <w:p w:rsidR="00670FD9" w:rsidRPr="00B30166" w:rsidRDefault="00763374" w:rsidP="00D13895">
      <w:pPr>
        <w:pStyle w:val="Ttulo2"/>
        <w:rPr>
          <w:rFonts w:ascii="Arial" w:hAnsi="Arial" w:cs="Arial"/>
          <w:color w:val="000000" w:themeColor="text1"/>
          <w:sz w:val="24"/>
          <w:szCs w:val="24"/>
        </w:rPr>
      </w:pPr>
      <w:bookmarkStart w:id="4" w:name="_Toc227924936"/>
      <w:r w:rsidRPr="00B30166">
        <w:rPr>
          <w:rFonts w:ascii="Arial" w:eastAsia="Segoe UI Symbol" w:hAnsi="Arial" w:cs="Arial"/>
          <w:color w:val="000000" w:themeColor="text1"/>
          <w:sz w:val="24"/>
          <w:szCs w:val="24"/>
        </w:rPr>
        <w:t>•</w:t>
      </w:r>
      <w:r w:rsidRPr="00B30166">
        <w:rPr>
          <w:rFonts w:ascii="Arial" w:eastAsia="Arial" w:hAnsi="Arial" w:cs="Arial"/>
          <w:color w:val="000000" w:themeColor="text1"/>
          <w:sz w:val="24"/>
          <w:szCs w:val="24"/>
        </w:rPr>
        <w:t xml:space="preserve"> </w:t>
      </w:r>
      <w:r w:rsidRPr="00B30166">
        <w:rPr>
          <w:rFonts w:ascii="Arial" w:hAnsi="Arial" w:cs="Arial"/>
          <w:color w:val="000000" w:themeColor="text1"/>
          <w:sz w:val="24"/>
          <w:szCs w:val="24"/>
        </w:rPr>
        <w:t>Diferença entre Pensamento Computacional e</w:t>
      </w:r>
      <w:bookmarkEnd w:id="4"/>
      <w:r w:rsidRPr="00B30166">
        <w:rPr>
          <w:rFonts w:ascii="Arial" w:hAnsi="Arial" w:cs="Arial"/>
          <w:color w:val="000000" w:themeColor="text1"/>
          <w:sz w:val="24"/>
          <w:szCs w:val="24"/>
        </w:rPr>
        <w:t xml:space="preserve"> </w:t>
      </w:r>
    </w:p>
    <w:p w:rsidR="00670FD9" w:rsidRPr="00B30166" w:rsidRDefault="00763374" w:rsidP="007036D6">
      <w:pPr>
        <w:rPr>
          <w:rFonts w:ascii="Arial" w:hAnsi="Arial" w:cs="Arial"/>
          <w:sz w:val="24"/>
          <w:szCs w:val="24"/>
        </w:rPr>
      </w:pPr>
      <w:r w:rsidRPr="00B30166">
        <w:rPr>
          <w:rFonts w:ascii="Arial" w:hAnsi="Arial" w:cs="Arial"/>
          <w:sz w:val="24"/>
          <w:szCs w:val="24"/>
        </w:rPr>
        <w:t xml:space="preserve">Programação </w:t>
      </w:r>
    </w:p>
    <w:p w:rsidR="00670FD9" w:rsidRPr="00B30166" w:rsidRDefault="00763374" w:rsidP="00D13895">
      <w:pPr>
        <w:pStyle w:val="Ttulo2"/>
        <w:rPr>
          <w:rFonts w:ascii="Arial" w:hAnsi="Arial" w:cs="Arial"/>
          <w:sz w:val="24"/>
          <w:szCs w:val="24"/>
        </w:rPr>
      </w:pPr>
      <w:r w:rsidRPr="00B30166">
        <w:rPr>
          <w:rFonts w:ascii="Arial" w:hAnsi="Arial" w:cs="Arial"/>
          <w:sz w:val="24"/>
          <w:szCs w:val="24"/>
        </w:rPr>
        <w:t xml:space="preserve"> </w:t>
      </w:r>
    </w:p>
    <w:p w:rsidR="00141D7E"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É comum confundir pensamento computacional com programação, mas eles não são sinônimos. O pensamento computacional é um processo cognitivo que envolve a análise e a resolução de problemas, enquanto a programação é uma ferramenta para implementar solu</w:t>
      </w:r>
      <w:r w:rsidR="00141D7E" w:rsidRPr="00B30166">
        <w:rPr>
          <w:rFonts w:ascii="Arial" w:hAnsi="Arial" w:cs="Arial"/>
          <w:color w:val="000000" w:themeColor="text1"/>
          <w:sz w:val="24"/>
          <w:szCs w:val="24"/>
        </w:rPr>
        <w:t>ções baseadas nesse raciocínio.</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u w:color="0070C0"/>
        </w:rPr>
        <w:t>Pensamento</w:t>
      </w:r>
      <w:r w:rsidRPr="00B30166">
        <w:rPr>
          <w:rFonts w:ascii="Arial" w:hAnsi="Arial" w:cs="Arial"/>
          <w:i/>
          <w:color w:val="000000" w:themeColor="text1"/>
          <w:sz w:val="24"/>
          <w:szCs w:val="24"/>
          <w:u w:val="single" w:color="0070C0"/>
        </w:rPr>
        <w:t xml:space="preserve"> </w:t>
      </w:r>
      <w:r w:rsidRPr="00B30166">
        <w:rPr>
          <w:rFonts w:ascii="Arial" w:hAnsi="Arial" w:cs="Arial"/>
          <w:color w:val="000000" w:themeColor="text1"/>
          <w:sz w:val="24"/>
          <w:szCs w:val="24"/>
          <w:u w:color="0070C0"/>
        </w:rPr>
        <w:t>Computacional</w:t>
      </w:r>
      <w:r w:rsidRPr="00B30166">
        <w:rPr>
          <w:rFonts w:ascii="Arial" w:hAnsi="Arial" w:cs="Arial"/>
          <w:i/>
          <w:color w:val="000000" w:themeColor="text1"/>
          <w:sz w:val="24"/>
          <w:szCs w:val="24"/>
          <w:u w:val="single" w:color="0070C0"/>
        </w:rPr>
        <w:t>:</w:t>
      </w:r>
      <w:r w:rsidRPr="00B30166">
        <w:rPr>
          <w:rFonts w:ascii="Arial" w:hAnsi="Arial" w:cs="Arial"/>
          <w:color w:val="000000" w:themeColor="text1"/>
          <w:sz w:val="24"/>
          <w:szCs w:val="24"/>
        </w:rPr>
        <w:t xml:space="preserve"> É o processo de identificar um problema, analisar suas partes e encontrar uma solução lógica e eficiente. Por exemplo, ao planejar a organização de um evento, você pode usar o pensamento computacional para dividir as tarefas em etapas, alocar recursos e prever possíveis problemas. </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u w:color="0070C0"/>
        </w:rPr>
        <w:t>Programação</w:t>
      </w:r>
      <w:r w:rsidRPr="00B30166">
        <w:rPr>
          <w:rFonts w:ascii="Arial" w:hAnsi="Arial" w:cs="Arial"/>
          <w:i/>
          <w:color w:val="000000" w:themeColor="text1"/>
          <w:sz w:val="24"/>
          <w:szCs w:val="24"/>
          <w:u w:val="single" w:color="0070C0"/>
        </w:rPr>
        <w:t>:</w:t>
      </w:r>
      <w:r w:rsidRPr="00B30166">
        <w:rPr>
          <w:rFonts w:ascii="Arial" w:hAnsi="Arial" w:cs="Arial"/>
          <w:color w:val="000000" w:themeColor="text1"/>
          <w:sz w:val="24"/>
          <w:szCs w:val="24"/>
        </w:rPr>
        <w:t xml:space="preserve"> É o ato de traduzir essas soluções para uma linguagem que um computador possa entender, como Python, Java ou </w:t>
      </w:r>
      <w:proofErr w:type="spellStart"/>
      <w:r w:rsidRPr="00B30166">
        <w:rPr>
          <w:rFonts w:ascii="Arial" w:hAnsi="Arial" w:cs="Arial"/>
          <w:color w:val="000000" w:themeColor="text1"/>
          <w:sz w:val="24"/>
          <w:szCs w:val="24"/>
        </w:rPr>
        <w:t>Scratch</w:t>
      </w:r>
      <w:proofErr w:type="spellEnd"/>
      <w:r w:rsidRPr="00B30166">
        <w:rPr>
          <w:rFonts w:ascii="Arial" w:hAnsi="Arial" w:cs="Arial"/>
          <w:color w:val="000000" w:themeColor="text1"/>
          <w:sz w:val="24"/>
          <w:szCs w:val="24"/>
        </w:rPr>
        <w:t xml:space="preserve">. No exemplo do evento, a programação seria criar um aplicativo ou sistema que ajudasse a organizar e monitorar as etapas planejadas. </w:t>
      </w:r>
    </w:p>
    <w:p w:rsidR="00670FD9" w:rsidRPr="00B30166" w:rsidRDefault="00763374" w:rsidP="00DA1E6F">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Enquanto o pensamento computacional é uma habilidade universal que pode ser aplicada em qualquer área, a programação é específica para quem deseja criar ou personalizar tecnologias. Ensinar pensamento computacional, portanto, não significa ensinar programação, embora ambos possam ser combinados em um currículo que prepare os alunos para resolver problemas de forma criativa e tecnológica. </w:t>
      </w:r>
    </w:p>
    <w:p w:rsidR="00DA1E6F" w:rsidRPr="00B30166" w:rsidRDefault="00DA1E6F" w:rsidP="00DA1E6F">
      <w:pPr>
        <w:ind w:left="5" w:right="580"/>
        <w:rPr>
          <w:rFonts w:ascii="Arial" w:hAnsi="Arial" w:cs="Arial"/>
          <w:color w:val="000000" w:themeColor="text1"/>
          <w:sz w:val="24"/>
          <w:szCs w:val="24"/>
        </w:rPr>
      </w:pPr>
    </w:p>
    <w:p w:rsidR="00670FD9" w:rsidRPr="00B30166" w:rsidRDefault="00763374" w:rsidP="00D13895">
      <w:pPr>
        <w:pStyle w:val="Ttulo1"/>
        <w:rPr>
          <w:rFonts w:ascii="Arial" w:hAnsi="Arial" w:cs="Arial"/>
          <w:color w:val="000000" w:themeColor="text1"/>
          <w:sz w:val="24"/>
          <w:szCs w:val="24"/>
        </w:rPr>
      </w:pPr>
      <w:bookmarkStart w:id="5" w:name="_Toc227924937"/>
      <w:r w:rsidRPr="00B30166">
        <w:rPr>
          <w:rFonts w:ascii="Arial" w:hAnsi="Arial" w:cs="Arial"/>
          <w:color w:val="000000" w:themeColor="text1"/>
          <w:sz w:val="24"/>
          <w:szCs w:val="24"/>
          <w:u w:color="0070C0"/>
        </w:rPr>
        <w:lastRenderedPageBreak/>
        <w:t>Os 4 Pilares do Pensamento</w:t>
      </w:r>
      <w:r w:rsidRPr="00B30166">
        <w:rPr>
          <w:rFonts w:ascii="Arial" w:hAnsi="Arial" w:cs="Arial"/>
          <w:color w:val="000000" w:themeColor="text1"/>
          <w:sz w:val="24"/>
          <w:szCs w:val="24"/>
        </w:rPr>
        <w:t xml:space="preserve"> </w:t>
      </w:r>
      <w:r w:rsidRPr="00B30166">
        <w:rPr>
          <w:rFonts w:ascii="Arial" w:hAnsi="Arial" w:cs="Arial"/>
          <w:color w:val="000000" w:themeColor="text1"/>
          <w:sz w:val="24"/>
          <w:szCs w:val="24"/>
          <w:u w:color="0070C0"/>
        </w:rPr>
        <w:t>Computacional</w:t>
      </w:r>
      <w:bookmarkEnd w:id="5"/>
      <w:r w:rsidRPr="00B30166">
        <w:rPr>
          <w:rFonts w:ascii="Arial" w:hAnsi="Arial" w:cs="Arial"/>
          <w:color w:val="000000" w:themeColor="text1"/>
          <w:sz w:val="24"/>
          <w:szCs w:val="24"/>
        </w:rPr>
        <w:t xml:space="preserve">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spacing w:after="108"/>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é sustentado por quatro pilares principais que, em conjunto, ajudam a abordar e resolver problemas de maneira eficiente e criativa. Esses pilares - decomposição, reconhecimento de padrões, abstração e algoritmos são aplicáveis em diversas áreas do conhecimento e em situações práticas do dia a dia. Vamos explorar cada um deles em detalhes. </w:t>
      </w:r>
    </w:p>
    <w:p w:rsidR="007036D6" w:rsidRPr="00B30166" w:rsidRDefault="007036D6">
      <w:pPr>
        <w:spacing w:after="108"/>
        <w:ind w:left="5" w:right="580"/>
        <w:rPr>
          <w:rFonts w:ascii="Arial" w:hAnsi="Arial" w:cs="Arial"/>
          <w:color w:val="000000" w:themeColor="text1"/>
          <w:sz w:val="24"/>
          <w:szCs w:val="24"/>
        </w:rPr>
      </w:pPr>
    </w:p>
    <w:p w:rsidR="00670FD9" w:rsidRPr="00B30166" w:rsidRDefault="00763374">
      <w:pPr>
        <w:spacing w:after="32" w:line="259" w:lineRule="auto"/>
        <w:ind w:left="381" w:right="0"/>
        <w:rPr>
          <w:rFonts w:ascii="Arial" w:hAnsi="Arial" w:cs="Arial"/>
          <w:color w:val="000000" w:themeColor="text1"/>
          <w:sz w:val="24"/>
          <w:szCs w:val="24"/>
        </w:rPr>
      </w:pPr>
      <w:r w:rsidRPr="00B30166">
        <w:rPr>
          <w:rFonts w:ascii="Arial" w:eastAsia="Segoe UI Symbol" w:hAnsi="Arial" w:cs="Arial"/>
          <w:color w:val="000000" w:themeColor="text1"/>
          <w:sz w:val="24"/>
          <w:szCs w:val="24"/>
        </w:rPr>
        <w:t>•</w:t>
      </w:r>
      <w:r w:rsidRPr="00B30166">
        <w:rPr>
          <w:rFonts w:ascii="Arial" w:eastAsia="Arial" w:hAnsi="Arial" w:cs="Arial"/>
          <w:color w:val="000000" w:themeColor="text1"/>
          <w:sz w:val="24"/>
          <w:szCs w:val="24"/>
        </w:rPr>
        <w:t xml:space="preserve"> </w:t>
      </w:r>
      <w:r w:rsidRPr="00B30166">
        <w:rPr>
          <w:rFonts w:ascii="Arial" w:hAnsi="Arial" w:cs="Arial"/>
          <w:color w:val="000000" w:themeColor="text1"/>
          <w:sz w:val="24"/>
          <w:szCs w:val="24"/>
        </w:rPr>
        <w:t xml:space="preserve">Decomposição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A decomposição é a habilidade de dividir um problema complexo em partes menores e menos complicados. Esse processo faz com que cada componente seja analisado e resolvido de forma separada, facilitando o processo e a solução do problema como um todo. É como montar um quebra cabeça, as etapas são as peças e quando mais montamos melhor vai ficando. </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spacing w:after="71" w:line="259" w:lineRule="auto"/>
        <w:ind w:left="5" w:right="0"/>
        <w:rPr>
          <w:rFonts w:ascii="Arial" w:hAnsi="Arial" w:cs="Arial"/>
          <w:color w:val="000000" w:themeColor="text1"/>
          <w:sz w:val="24"/>
          <w:szCs w:val="24"/>
        </w:rPr>
      </w:pPr>
      <w:r w:rsidRPr="00B30166">
        <w:rPr>
          <w:rFonts w:ascii="Arial" w:hAnsi="Arial" w:cs="Arial"/>
          <w:color w:val="000000" w:themeColor="text1"/>
          <w:sz w:val="24"/>
          <w:szCs w:val="24"/>
        </w:rPr>
        <w:t xml:space="preserve">Exemplo: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Planejar uma festa e dividir as tarefas em partes: fazer os convites, contratar </w:t>
      </w:r>
      <w:proofErr w:type="spellStart"/>
      <w:r w:rsidRPr="00B30166">
        <w:rPr>
          <w:rFonts w:ascii="Arial" w:hAnsi="Arial" w:cs="Arial"/>
          <w:color w:val="000000" w:themeColor="text1"/>
          <w:sz w:val="24"/>
          <w:szCs w:val="24"/>
        </w:rPr>
        <w:t>dj</w:t>
      </w:r>
      <w:proofErr w:type="spellEnd"/>
      <w:r w:rsidRPr="00B30166">
        <w:rPr>
          <w:rFonts w:ascii="Arial" w:hAnsi="Arial" w:cs="Arial"/>
          <w:color w:val="000000" w:themeColor="text1"/>
          <w:sz w:val="24"/>
          <w:szCs w:val="24"/>
        </w:rPr>
        <w:t xml:space="preserve"> ou animadores, comprar a decoração. Planejar um projeto escolar, como a organização de uma feira de ciências, dividindo as tarefas em etapas: design dos estandes, seleção dos temas, coordenação dos alunos e preparação dos materiais.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A decomposição ensina os alunos a lidar com problemas de forma ordenada, uma habilidade que ajuda muito</w:t>
      </w:r>
      <w:r w:rsidR="00141D7E" w:rsidRPr="00B30166">
        <w:rPr>
          <w:rFonts w:ascii="Arial" w:hAnsi="Arial" w:cs="Arial"/>
          <w:color w:val="000000" w:themeColor="text1"/>
          <w:sz w:val="24"/>
          <w:szCs w:val="24"/>
        </w:rPr>
        <w:t xml:space="preserve"> a vida escolar e profissional.</w:t>
      </w:r>
    </w:p>
    <w:p w:rsidR="00141D7E" w:rsidRPr="00B30166" w:rsidRDefault="00141D7E" w:rsidP="00141D7E">
      <w:pPr>
        <w:ind w:left="5" w:right="580"/>
        <w:rPr>
          <w:rFonts w:ascii="Arial" w:hAnsi="Arial" w:cs="Arial"/>
          <w:color w:val="000000" w:themeColor="text1"/>
          <w:sz w:val="24"/>
          <w:szCs w:val="24"/>
        </w:rPr>
      </w:pPr>
    </w:p>
    <w:p w:rsidR="00670FD9" w:rsidRPr="00B30166" w:rsidRDefault="00763374" w:rsidP="00141D7E">
      <w:pPr>
        <w:spacing w:after="0" w:line="259" w:lineRule="auto"/>
        <w:ind w:left="381" w:right="0"/>
        <w:rPr>
          <w:rFonts w:ascii="Arial" w:hAnsi="Arial" w:cs="Arial"/>
          <w:color w:val="000000" w:themeColor="text1"/>
          <w:sz w:val="24"/>
          <w:szCs w:val="24"/>
        </w:rPr>
      </w:pPr>
      <w:r w:rsidRPr="00B30166">
        <w:rPr>
          <w:rFonts w:ascii="Arial" w:eastAsia="Segoe UI Symbol" w:hAnsi="Arial" w:cs="Arial"/>
          <w:color w:val="000000" w:themeColor="text1"/>
          <w:sz w:val="24"/>
          <w:szCs w:val="24"/>
        </w:rPr>
        <w:t>•</w:t>
      </w:r>
      <w:r w:rsidRPr="00B30166">
        <w:rPr>
          <w:rFonts w:ascii="Arial" w:eastAsia="Arial" w:hAnsi="Arial" w:cs="Arial"/>
          <w:color w:val="000000" w:themeColor="text1"/>
          <w:sz w:val="24"/>
          <w:szCs w:val="24"/>
        </w:rPr>
        <w:t xml:space="preserve"> </w:t>
      </w:r>
      <w:r w:rsidRPr="00B30166">
        <w:rPr>
          <w:rFonts w:ascii="Arial" w:hAnsi="Arial" w:cs="Arial"/>
          <w:color w:val="000000" w:themeColor="text1"/>
          <w:sz w:val="24"/>
          <w:szCs w:val="24"/>
        </w:rPr>
        <w:t xml:space="preserve">Reconhecimento de Padrões  </w:t>
      </w:r>
    </w:p>
    <w:p w:rsidR="007711AF" w:rsidRPr="00B30166" w:rsidRDefault="007711AF" w:rsidP="007711AF">
      <w:pPr>
        <w:pStyle w:val="NormalWeb"/>
        <w:shd w:val="clear" w:color="auto" w:fill="FFFFFF"/>
        <w:spacing w:before="0" w:beforeAutospacing="0" w:after="0" w:afterAutospacing="0"/>
        <w:textAlignment w:val="baseline"/>
        <w:rPr>
          <w:rFonts w:ascii="Arial" w:hAnsi="Arial" w:cs="Arial"/>
          <w:color w:val="000000" w:themeColor="text1"/>
        </w:rPr>
      </w:pPr>
      <w:r w:rsidRPr="00B30166">
        <w:rPr>
          <w:rFonts w:ascii="Arial" w:hAnsi="Arial" w:cs="Arial"/>
          <w:color w:val="000000" w:themeColor="text1"/>
          <w:bdr w:val="none" w:sz="0" w:space="0" w:color="auto" w:frame="1"/>
        </w:rPr>
        <w:t>O reconhecimento de padrões é uma ferramenta crucial no pensamento computacional, pois ajuda a simplificar problemas e aprimorar a compreensão de suas complexidades. Nesse contexto, o reconhecimento de padrões utiliza a identificação de similaridades dentro de um conjunto de dados ou sequência específica para simplificar a compreensão e a resolução de um problema ou objetivo.</w:t>
      </w:r>
    </w:p>
    <w:p w:rsidR="007711AF" w:rsidRPr="00B30166" w:rsidRDefault="007711AF" w:rsidP="007711AF">
      <w:pPr>
        <w:pStyle w:val="NormalWeb"/>
        <w:shd w:val="clear" w:color="auto" w:fill="FFFFFF"/>
        <w:spacing w:before="0" w:beforeAutospacing="0" w:after="0" w:afterAutospacing="0"/>
        <w:textAlignment w:val="baseline"/>
        <w:rPr>
          <w:rFonts w:ascii="Arial" w:hAnsi="Arial" w:cs="Arial"/>
          <w:color w:val="000000" w:themeColor="text1"/>
        </w:rPr>
      </w:pPr>
      <w:r w:rsidRPr="00B30166">
        <w:rPr>
          <w:rFonts w:ascii="Arial" w:hAnsi="Arial" w:cs="Arial"/>
          <w:color w:val="000000" w:themeColor="text1"/>
          <w:bdr w:val="none" w:sz="0" w:space="0" w:color="auto" w:frame="1"/>
        </w:rPr>
        <w:t>Além disso, pode aumentar a eficácia no processo de resolução de problemas, criando soluções que podem ser replicadas para resolver problemas ou objetivos semelhantes. Mesmo que uma solução computacional não possa ser replicada integralmente para um problema ou objetivo diferente, o reconhecimento de padrões pode ajudar a identificar partes de diferentes problemas que podem ser resolvidas usando elementos de outras soluções.</w:t>
      </w:r>
    </w:p>
    <w:p w:rsidR="00670FD9" w:rsidRPr="00B30166" w:rsidRDefault="00670FD9" w:rsidP="00141D7E">
      <w:pPr>
        <w:spacing w:after="69" w:line="259" w:lineRule="auto"/>
        <w:ind w:left="0" w:right="0" w:firstLine="0"/>
        <w:rPr>
          <w:rFonts w:ascii="Arial" w:hAnsi="Arial" w:cs="Arial"/>
          <w:color w:val="000000" w:themeColor="text1"/>
          <w:sz w:val="24"/>
          <w:szCs w:val="24"/>
        </w:rPr>
      </w:pPr>
    </w:p>
    <w:p w:rsidR="00670FD9" w:rsidRPr="00B30166" w:rsidRDefault="00763374" w:rsidP="00141D7E">
      <w:pPr>
        <w:spacing w:after="71" w:line="259" w:lineRule="auto"/>
        <w:ind w:left="5" w:right="0"/>
        <w:rPr>
          <w:rFonts w:ascii="Arial" w:hAnsi="Arial" w:cs="Arial"/>
          <w:color w:val="000000" w:themeColor="text1"/>
          <w:sz w:val="24"/>
          <w:szCs w:val="24"/>
        </w:rPr>
      </w:pPr>
      <w:r w:rsidRPr="00B30166">
        <w:rPr>
          <w:rFonts w:ascii="Arial" w:hAnsi="Arial" w:cs="Arial"/>
          <w:color w:val="000000" w:themeColor="text1"/>
          <w:sz w:val="24"/>
          <w:szCs w:val="24"/>
        </w:rPr>
        <w:t>Ex</w:t>
      </w:r>
      <w:r w:rsidR="00DA1E6F" w:rsidRPr="00B30166">
        <w:rPr>
          <w:rFonts w:ascii="Arial" w:hAnsi="Arial" w:cs="Arial"/>
          <w:color w:val="000000" w:themeColor="text1"/>
          <w:sz w:val="24"/>
          <w:szCs w:val="24"/>
        </w:rPr>
        <w:t>emplo:</w:t>
      </w:r>
    </w:p>
    <w:p w:rsidR="00670FD9" w:rsidRPr="00B30166" w:rsidRDefault="00763374">
      <w:pPr>
        <w:spacing w:after="87"/>
        <w:ind w:left="5" w:right="699"/>
        <w:jc w:val="both"/>
        <w:rPr>
          <w:rFonts w:ascii="Arial" w:hAnsi="Arial" w:cs="Arial"/>
          <w:color w:val="000000" w:themeColor="text1"/>
          <w:sz w:val="24"/>
          <w:szCs w:val="24"/>
        </w:rPr>
      </w:pPr>
      <w:r w:rsidRPr="00B30166">
        <w:rPr>
          <w:rFonts w:ascii="Arial" w:hAnsi="Arial" w:cs="Arial"/>
          <w:color w:val="000000" w:themeColor="text1"/>
          <w:sz w:val="24"/>
          <w:szCs w:val="24"/>
        </w:rPr>
        <w:t xml:space="preserve">Em um jogo de </w:t>
      </w:r>
      <w:proofErr w:type="spellStart"/>
      <w:r w:rsidRPr="00B30166">
        <w:rPr>
          <w:rFonts w:ascii="Arial" w:hAnsi="Arial" w:cs="Arial"/>
          <w:color w:val="000000" w:themeColor="text1"/>
          <w:sz w:val="24"/>
          <w:szCs w:val="24"/>
        </w:rPr>
        <w:t>video</w:t>
      </w:r>
      <w:proofErr w:type="spellEnd"/>
      <w:r w:rsidRPr="00B30166">
        <w:rPr>
          <w:rFonts w:ascii="Arial" w:hAnsi="Arial" w:cs="Arial"/>
          <w:color w:val="000000" w:themeColor="text1"/>
          <w:sz w:val="24"/>
          <w:szCs w:val="24"/>
        </w:rPr>
        <w:t xml:space="preserve"> game que precisamos derrotar o chefão, a maioria desses chefes tem um padrão de ataque então precisamos decorar ou aprender essa sequência de ataques para evitá-los e assim consegu</w:t>
      </w:r>
      <w:r w:rsidR="00FE749F" w:rsidRPr="00B30166">
        <w:rPr>
          <w:rFonts w:ascii="Arial" w:hAnsi="Arial" w:cs="Arial"/>
          <w:color w:val="000000" w:themeColor="text1"/>
          <w:sz w:val="24"/>
          <w:szCs w:val="24"/>
        </w:rPr>
        <w:t>imos atacar o chefe e derrotar ele</w:t>
      </w:r>
      <w:r w:rsidRPr="00B30166">
        <w:rPr>
          <w:rFonts w:ascii="Arial" w:hAnsi="Arial" w:cs="Arial"/>
          <w:color w:val="000000" w:themeColor="text1"/>
          <w:sz w:val="24"/>
          <w:szCs w:val="24"/>
        </w:rPr>
        <w:t xml:space="preserve"> </w:t>
      </w:r>
    </w:p>
    <w:p w:rsidR="00670FD9" w:rsidRPr="00B30166" w:rsidRDefault="00763374">
      <w:pPr>
        <w:spacing w:after="87"/>
        <w:ind w:left="5" w:right="699"/>
        <w:jc w:val="both"/>
        <w:rPr>
          <w:rFonts w:ascii="Arial" w:hAnsi="Arial" w:cs="Arial"/>
          <w:color w:val="000000" w:themeColor="text1"/>
          <w:sz w:val="24"/>
          <w:szCs w:val="24"/>
        </w:rPr>
      </w:pPr>
      <w:r w:rsidRPr="00B30166">
        <w:rPr>
          <w:rFonts w:ascii="Arial" w:hAnsi="Arial" w:cs="Arial"/>
          <w:color w:val="000000" w:themeColor="text1"/>
          <w:sz w:val="24"/>
          <w:szCs w:val="24"/>
        </w:rPr>
        <w:t xml:space="preserve">Em Linguagens, perceber estruturas repetitivas em narrativas, como o “herói em jornada" em contos populares. Na vida cotidiana, reconhecer </w:t>
      </w:r>
      <w:r w:rsidRPr="00B30166">
        <w:rPr>
          <w:rFonts w:ascii="Arial" w:hAnsi="Arial" w:cs="Arial"/>
          <w:color w:val="000000" w:themeColor="text1"/>
          <w:sz w:val="24"/>
          <w:szCs w:val="24"/>
        </w:rPr>
        <w:lastRenderedPageBreak/>
        <w:t xml:space="preserve">padrões climáticos para prever a necessidade de um guarda-chuva em determinado período do ano. </w:t>
      </w:r>
    </w:p>
    <w:p w:rsidR="00141D7E" w:rsidRPr="00B30166" w:rsidRDefault="00763374" w:rsidP="00BB580A">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141D7E">
      <w:pPr>
        <w:spacing w:after="0" w:line="259" w:lineRule="auto"/>
        <w:ind w:left="381" w:right="0"/>
        <w:rPr>
          <w:rFonts w:ascii="Arial" w:hAnsi="Arial" w:cs="Arial"/>
          <w:color w:val="000000" w:themeColor="text1"/>
          <w:sz w:val="24"/>
          <w:szCs w:val="24"/>
        </w:rPr>
      </w:pPr>
      <w:r w:rsidRPr="00B30166">
        <w:rPr>
          <w:rFonts w:ascii="Arial" w:eastAsia="Segoe UI Symbol" w:hAnsi="Arial" w:cs="Arial"/>
          <w:color w:val="000000" w:themeColor="text1"/>
          <w:sz w:val="24"/>
          <w:szCs w:val="24"/>
        </w:rPr>
        <w:t>•</w:t>
      </w:r>
      <w:r w:rsidRPr="00B30166">
        <w:rPr>
          <w:rFonts w:ascii="Arial" w:eastAsia="Arial" w:hAnsi="Arial" w:cs="Arial"/>
          <w:color w:val="000000" w:themeColor="text1"/>
          <w:sz w:val="24"/>
          <w:szCs w:val="24"/>
        </w:rPr>
        <w:t xml:space="preserve"> </w:t>
      </w:r>
      <w:r w:rsidRPr="00B30166">
        <w:rPr>
          <w:rFonts w:ascii="Arial" w:hAnsi="Arial" w:cs="Arial"/>
          <w:color w:val="000000" w:themeColor="text1"/>
          <w:sz w:val="24"/>
          <w:szCs w:val="24"/>
        </w:rPr>
        <w:t xml:space="preserve">Algoritmos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Os algoritmos são sequências de passos claros, organizados e lógicos que levam à solução de um problema. Criar um algoritmo é como escrever uma receita, cada etapa precisa ser seguida em ordem para alcançar o resultado esperado. </w:t>
      </w:r>
    </w:p>
    <w:p w:rsidR="00141D7E" w:rsidRPr="00B30166" w:rsidRDefault="00141D7E" w:rsidP="00141D7E">
      <w:pPr>
        <w:ind w:left="5" w:right="580"/>
        <w:rPr>
          <w:rFonts w:ascii="Arial" w:hAnsi="Arial" w:cs="Arial"/>
          <w:color w:val="000000" w:themeColor="text1"/>
          <w:sz w:val="24"/>
          <w:szCs w:val="24"/>
        </w:rPr>
      </w:pPr>
    </w:p>
    <w:p w:rsidR="00670FD9" w:rsidRPr="00B30166" w:rsidRDefault="00141D7E" w:rsidP="00141D7E">
      <w:pPr>
        <w:spacing w:after="71" w:line="259" w:lineRule="auto"/>
        <w:ind w:left="5" w:right="0"/>
        <w:rPr>
          <w:rFonts w:ascii="Arial" w:hAnsi="Arial" w:cs="Arial"/>
          <w:color w:val="000000" w:themeColor="text1"/>
          <w:sz w:val="24"/>
          <w:szCs w:val="24"/>
        </w:rPr>
      </w:pPr>
      <w:r w:rsidRPr="00B30166">
        <w:rPr>
          <w:rFonts w:ascii="Arial" w:hAnsi="Arial" w:cs="Arial"/>
          <w:color w:val="000000" w:themeColor="text1"/>
          <w:sz w:val="24"/>
          <w:szCs w:val="24"/>
        </w:rPr>
        <w:t>Exemplo:</w:t>
      </w:r>
    </w:p>
    <w:p w:rsidR="00670FD9" w:rsidRPr="00B30166" w:rsidRDefault="00763374">
      <w:pPr>
        <w:spacing w:after="282"/>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Escrever instruções para uma receita de cookies, falando cada ingrediente que vamos usar, passo a passo, por exemplo: adicione meia xicara de trigo no recipiente.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70C0"/>
        </w:rPr>
        <w:t>Importância</w:t>
      </w:r>
      <w:r w:rsidRPr="00B30166">
        <w:rPr>
          <w:rFonts w:ascii="Arial" w:hAnsi="Arial" w:cs="Arial"/>
          <w:sz w:val="24"/>
          <w:szCs w:val="24"/>
        </w:rPr>
        <w:t xml:space="preserve"> </w:t>
      </w:r>
      <w:r w:rsidR="00DA1E6F" w:rsidRPr="00B30166">
        <w:rPr>
          <w:rFonts w:ascii="Arial" w:hAnsi="Arial" w:cs="Arial"/>
          <w:sz w:val="24"/>
          <w:szCs w:val="24"/>
        </w:rPr>
        <w:t>dos 4 pilares do pensamento computacional</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b/>
          <w:i/>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Os quatro pilares do pensamento computacional</w:t>
      </w:r>
      <w:r w:rsidR="00FE749F" w:rsidRPr="00B30166">
        <w:rPr>
          <w:rFonts w:ascii="Arial" w:hAnsi="Arial" w:cs="Arial"/>
          <w:color w:val="000000" w:themeColor="text1"/>
          <w:sz w:val="24"/>
          <w:szCs w:val="24"/>
        </w:rPr>
        <w:t xml:space="preserve"> </w:t>
      </w:r>
      <w:r w:rsidRPr="00B30166">
        <w:rPr>
          <w:rFonts w:ascii="Arial" w:hAnsi="Arial" w:cs="Arial"/>
          <w:color w:val="000000" w:themeColor="text1"/>
          <w:sz w:val="24"/>
          <w:szCs w:val="24"/>
        </w:rPr>
        <w:t xml:space="preserve">decomposição, reconhecimento de padrões, </w:t>
      </w:r>
      <w:r w:rsidR="00FE749F" w:rsidRPr="00B30166">
        <w:rPr>
          <w:rFonts w:ascii="Arial" w:hAnsi="Arial" w:cs="Arial"/>
          <w:color w:val="000000" w:themeColor="text1"/>
          <w:sz w:val="24"/>
          <w:szCs w:val="24"/>
        </w:rPr>
        <w:t xml:space="preserve">abstração e algoritmos </w:t>
      </w:r>
      <w:r w:rsidRPr="00B30166">
        <w:rPr>
          <w:rFonts w:ascii="Arial" w:hAnsi="Arial" w:cs="Arial"/>
          <w:color w:val="000000" w:themeColor="text1"/>
          <w:sz w:val="24"/>
          <w:szCs w:val="24"/>
        </w:rPr>
        <w:t xml:space="preserve">formam a base para resolver problemas de forma eficaz e criativa. Eles não apenas preparam os alunos para o uso de tecnologias e programação, mas também desenvolvem habilidades essenciais para enfrentar desafios em qualquer área de estudo ou na vida.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Ao adicionar esses pilares no ensino básico, professores ajudam os alunos a se tornarem pensadores críticos, solucionadores de problemas e cid</w:t>
      </w:r>
      <w:r w:rsidR="00141D7E" w:rsidRPr="00B30166">
        <w:rPr>
          <w:rFonts w:ascii="Arial" w:hAnsi="Arial" w:cs="Arial"/>
          <w:color w:val="000000" w:themeColor="text1"/>
          <w:sz w:val="24"/>
          <w:szCs w:val="24"/>
        </w:rPr>
        <w:t>adãos preparados para o futuro.</w:t>
      </w:r>
    </w:p>
    <w:p w:rsidR="00670FD9" w:rsidRPr="00B30166" w:rsidRDefault="00763374" w:rsidP="00D13895">
      <w:pPr>
        <w:pStyle w:val="Ttulo1"/>
        <w:rPr>
          <w:rFonts w:ascii="Arial" w:hAnsi="Arial" w:cs="Arial"/>
          <w:sz w:val="24"/>
          <w:szCs w:val="24"/>
        </w:rPr>
      </w:pPr>
      <w:r w:rsidRPr="00B30166">
        <w:rPr>
          <w:rFonts w:ascii="Arial" w:hAnsi="Arial" w:cs="Arial"/>
          <w:sz w:val="24"/>
          <w:szCs w:val="24"/>
        </w:rPr>
        <w:t xml:space="preserve"> </w:t>
      </w:r>
    </w:p>
    <w:p w:rsidR="00670FD9" w:rsidRPr="00B30166" w:rsidRDefault="00763374" w:rsidP="00D13895">
      <w:pPr>
        <w:pStyle w:val="Ttulo1"/>
        <w:rPr>
          <w:rFonts w:ascii="Arial" w:hAnsi="Arial" w:cs="Arial"/>
          <w:b w:val="0"/>
          <w:i w:val="0"/>
          <w:color w:val="000000" w:themeColor="text1"/>
          <w:sz w:val="24"/>
          <w:szCs w:val="24"/>
        </w:rPr>
      </w:pPr>
      <w:bookmarkStart w:id="6" w:name="_Toc227924938"/>
      <w:r w:rsidRPr="00B30166">
        <w:rPr>
          <w:rFonts w:ascii="Arial" w:hAnsi="Arial" w:cs="Arial"/>
          <w:b w:val="0"/>
          <w:i w:val="0"/>
          <w:color w:val="000000" w:themeColor="text1"/>
          <w:sz w:val="24"/>
          <w:szCs w:val="24"/>
        </w:rPr>
        <w:t xml:space="preserve">Pensamento </w:t>
      </w:r>
      <w:proofErr w:type="gramStart"/>
      <w:r w:rsidRPr="00B30166">
        <w:rPr>
          <w:rFonts w:ascii="Arial" w:hAnsi="Arial" w:cs="Arial"/>
          <w:b w:val="0"/>
          <w:i w:val="0"/>
          <w:color w:val="000000" w:themeColor="text1"/>
          <w:sz w:val="24"/>
          <w:szCs w:val="24"/>
        </w:rPr>
        <w:t>computacional :</w:t>
      </w:r>
      <w:proofErr w:type="gramEnd"/>
      <w:r w:rsidRPr="00B30166">
        <w:rPr>
          <w:rFonts w:ascii="Arial" w:hAnsi="Arial" w:cs="Arial"/>
          <w:b w:val="0"/>
          <w:i w:val="0"/>
          <w:color w:val="000000" w:themeColor="text1"/>
          <w:sz w:val="24"/>
          <w:szCs w:val="24"/>
        </w:rPr>
        <w:t xml:space="preserve"> Resolução de Problemas e Tomada de decisão</w:t>
      </w:r>
      <w:bookmarkEnd w:id="6"/>
      <w:r w:rsidRPr="00B30166">
        <w:rPr>
          <w:rFonts w:ascii="Arial" w:hAnsi="Arial" w:cs="Arial"/>
          <w:b w:val="0"/>
          <w:i w:val="0"/>
          <w:color w:val="000000" w:themeColor="text1"/>
          <w:sz w:val="24"/>
          <w:szCs w:val="24"/>
        </w:rPr>
        <w:t xml:space="preserve"> </w:t>
      </w:r>
    </w:p>
    <w:p w:rsidR="00670FD9" w:rsidRPr="00B30166" w:rsidRDefault="00763374" w:rsidP="00141D7E">
      <w:pPr>
        <w:spacing w:after="73"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faz parte, também, da computação </w:t>
      </w:r>
      <w:proofErr w:type="spellStart"/>
      <w:r w:rsidRPr="00B30166">
        <w:rPr>
          <w:rFonts w:ascii="Arial" w:hAnsi="Arial" w:cs="Arial"/>
          <w:color w:val="000000" w:themeColor="text1"/>
          <w:sz w:val="24"/>
          <w:szCs w:val="24"/>
        </w:rPr>
        <w:t>desplugada</w:t>
      </w:r>
      <w:proofErr w:type="spellEnd"/>
      <w:r w:rsidRPr="00B30166">
        <w:rPr>
          <w:rFonts w:ascii="Arial" w:hAnsi="Arial" w:cs="Arial"/>
          <w:color w:val="000000" w:themeColor="text1"/>
          <w:sz w:val="24"/>
          <w:szCs w:val="24"/>
        </w:rPr>
        <w:t xml:space="preserve">, que nada mais é do que o ensino da computação sem a utilização de um computador. É estruturado nos quatro pilares que sistematizam a resolução de um ou mais problemas e auxiliam na tomada de decisão.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spacing w:after="87"/>
        <w:ind w:left="5" w:right="699"/>
        <w:jc w:val="both"/>
        <w:rPr>
          <w:rFonts w:ascii="Arial" w:hAnsi="Arial" w:cs="Arial"/>
          <w:color w:val="000000" w:themeColor="text1"/>
          <w:sz w:val="24"/>
          <w:szCs w:val="24"/>
        </w:rPr>
      </w:pPr>
      <w:r w:rsidRPr="00B30166">
        <w:rPr>
          <w:rFonts w:ascii="Arial" w:hAnsi="Arial" w:cs="Arial"/>
          <w:color w:val="000000" w:themeColor="text1"/>
          <w:sz w:val="24"/>
          <w:szCs w:val="24"/>
        </w:rPr>
        <w:t xml:space="preserve">É importante ressaltar, no entanto, que cada problema é único, ou seja, o próprio conceito de problema traz em sua definição o inédito, o extraordinário; portanto, é possível e provável que o método sofra algumas adaptações durante seu uso. </w:t>
      </w:r>
    </w:p>
    <w:p w:rsidR="00670FD9" w:rsidRPr="00B30166" w:rsidRDefault="00763374">
      <w:pPr>
        <w:spacing w:after="6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70C0"/>
        </w:rPr>
        <w:t>Aplicação prática:</w:t>
      </w:r>
      <w:r w:rsidRPr="00B30166">
        <w:rPr>
          <w:rFonts w:ascii="Arial" w:hAnsi="Arial" w:cs="Arial"/>
          <w:sz w:val="24"/>
          <w:szCs w:val="24"/>
        </w:rPr>
        <w:t xml:space="preserve">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Exemplo: um cenário bem conhecido por muitos estudantes é quando as provas estão chegando e as matérias se acumulando: isso, sem contar com as atividades e trabalhos que devem ser realizados e entregues. O </w:t>
      </w:r>
      <w:r w:rsidRPr="00B30166">
        <w:rPr>
          <w:rFonts w:ascii="Arial" w:hAnsi="Arial" w:cs="Arial"/>
          <w:color w:val="000000" w:themeColor="text1"/>
          <w:sz w:val="24"/>
          <w:szCs w:val="24"/>
        </w:rPr>
        <w:lastRenderedPageBreak/>
        <w:t xml:space="preserve">que fazer para a angústia e ansiedade não tomarem conta de você? Veja uma possível solução: </w:t>
      </w:r>
    </w:p>
    <w:p w:rsidR="007711AF" w:rsidRPr="00B30166" w:rsidRDefault="00763374" w:rsidP="00BB580A">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B0F0"/>
        </w:rPr>
        <w:t>Decomposição</w:t>
      </w:r>
      <w:r w:rsidRPr="00B30166">
        <w:rPr>
          <w:rFonts w:ascii="Arial" w:hAnsi="Arial" w:cs="Arial"/>
          <w:sz w:val="24"/>
          <w:szCs w:val="24"/>
        </w:rPr>
        <w:t xml:space="preserve">: </w:t>
      </w:r>
    </w:p>
    <w:p w:rsidR="00670FD9" w:rsidRPr="00B30166" w:rsidRDefault="00763374">
      <w:pPr>
        <w:spacing w:after="68" w:line="259" w:lineRule="auto"/>
        <w:ind w:left="5" w:right="0"/>
        <w:rPr>
          <w:rFonts w:ascii="Arial" w:hAnsi="Arial" w:cs="Arial"/>
          <w:color w:val="000000" w:themeColor="text1"/>
          <w:sz w:val="24"/>
          <w:szCs w:val="24"/>
        </w:rPr>
      </w:pPr>
      <w:r w:rsidRPr="00B30166">
        <w:rPr>
          <w:rFonts w:ascii="Arial" w:hAnsi="Arial" w:cs="Arial"/>
          <w:b/>
          <w:color w:val="000000" w:themeColor="text1"/>
          <w:sz w:val="24"/>
          <w:szCs w:val="24"/>
        </w:rPr>
        <w:t xml:space="preserve">Quais fatores levaram ao acúmulo de matérias?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Falta de organização;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Falta de tempo;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Fatores físicos (cansaço, indisposição); </w:t>
      </w:r>
    </w:p>
    <w:p w:rsidR="00670FD9" w:rsidRPr="00B30166" w:rsidRDefault="00670FD9" w:rsidP="00141D7E">
      <w:pPr>
        <w:pStyle w:val="PargrafodaLista"/>
        <w:spacing w:after="73" w:line="259" w:lineRule="auto"/>
        <w:ind w:right="0" w:firstLine="0"/>
        <w:rPr>
          <w:rFonts w:ascii="Arial" w:hAnsi="Arial" w:cs="Arial"/>
          <w:b/>
          <w:i/>
          <w:color w:val="000000" w:themeColor="text1"/>
          <w:sz w:val="24"/>
          <w:szCs w:val="24"/>
        </w:rPr>
      </w:pPr>
    </w:p>
    <w:p w:rsidR="00670FD9" w:rsidRPr="00B30166" w:rsidRDefault="00B30166" w:rsidP="00D13895">
      <w:pPr>
        <w:pStyle w:val="Subttulo"/>
        <w:rPr>
          <w:rFonts w:ascii="Arial" w:hAnsi="Arial" w:cs="Arial"/>
          <w:sz w:val="24"/>
          <w:szCs w:val="24"/>
        </w:rPr>
      </w:pPr>
      <w:r>
        <w:rPr>
          <w:rFonts w:ascii="Arial" w:hAnsi="Arial" w:cs="Arial"/>
          <w:sz w:val="24"/>
          <w:szCs w:val="24"/>
          <w:u w:color="00B0F0"/>
        </w:rPr>
        <w:t>Reconhec</w:t>
      </w:r>
      <w:r w:rsidR="00763374" w:rsidRPr="00B30166">
        <w:rPr>
          <w:rFonts w:ascii="Arial" w:hAnsi="Arial" w:cs="Arial"/>
          <w:sz w:val="24"/>
          <w:szCs w:val="24"/>
          <w:u w:color="00B0F0"/>
        </w:rPr>
        <w:t>imento de padrões</w:t>
      </w:r>
      <w:r w:rsidR="00763374" w:rsidRPr="00B30166">
        <w:rPr>
          <w:rFonts w:ascii="Arial" w:hAnsi="Arial" w:cs="Arial"/>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rPr>
        <w:t xml:space="preserve">O que os fatores têm em comum?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Falta de planejamento;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Procrastinação;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B0F0"/>
        </w:rPr>
        <w:t>Abstração</w:t>
      </w:r>
      <w:r w:rsidRPr="00B30166">
        <w:rPr>
          <w:rFonts w:ascii="Arial" w:hAnsi="Arial" w:cs="Arial"/>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rPr>
        <w:t xml:space="preserve">O que pode ser abstraído em um primeiro momento?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Tarefas de relevância mínima ou sem relevância que demandam um tempo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Significativo;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Assuntos já conhecidos (não adianta estudar o que se sabe só porque se gosta); </w:t>
      </w:r>
    </w:p>
    <w:p w:rsidR="00670FD9" w:rsidRPr="00B30166" w:rsidRDefault="00763374">
      <w:pPr>
        <w:spacing w:after="6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B0F0"/>
        </w:rPr>
        <w:t>Algoritmos</w:t>
      </w:r>
      <w:r w:rsidRPr="00B30166">
        <w:rPr>
          <w:rFonts w:ascii="Arial" w:hAnsi="Arial" w:cs="Arial"/>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rPr>
        <w:t xml:space="preserve">O que fazer?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Criar um cronograma que inclua toda a rotina, eventos marcados e horários livres;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Priorizar as matérias levando em consideração as datas das provas e a dificuldade;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Encaixar em horários livres o tempo para estudo, de acordo com a prioridade; </w:t>
      </w:r>
    </w:p>
    <w:p w:rsidR="00670FD9" w:rsidRPr="00B30166" w:rsidRDefault="00763374">
      <w:pPr>
        <w:spacing w:after="0"/>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A resolução de problemas e a tomada de decisão são habilidades cada vez mais valorizadas em um profissional. Recomenda-se, portanto, a leitura do artigo Hard </w:t>
      </w:r>
      <w:proofErr w:type="spellStart"/>
      <w:r w:rsidRPr="00B30166">
        <w:rPr>
          <w:rFonts w:ascii="Arial" w:hAnsi="Arial" w:cs="Arial"/>
          <w:color w:val="000000" w:themeColor="text1"/>
          <w:sz w:val="24"/>
          <w:szCs w:val="24"/>
        </w:rPr>
        <w:t>Skills</w:t>
      </w:r>
      <w:proofErr w:type="spellEnd"/>
      <w:r w:rsidRPr="00B30166">
        <w:rPr>
          <w:rFonts w:ascii="Arial" w:hAnsi="Arial" w:cs="Arial"/>
          <w:color w:val="000000" w:themeColor="text1"/>
          <w:sz w:val="24"/>
          <w:szCs w:val="24"/>
        </w:rPr>
        <w:t xml:space="preserve"> e Soft </w:t>
      </w:r>
    </w:p>
    <w:p w:rsidR="00670FD9" w:rsidRPr="00B30166" w:rsidRDefault="00763374" w:rsidP="00141D7E">
      <w:pPr>
        <w:ind w:left="5" w:right="580"/>
        <w:rPr>
          <w:rFonts w:ascii="Arial" w:hAnsi="Arial" w:cs="Arial"/>
          <w:color w:val="000000" w:themeColor="text1"/>
          <w:sz w:val="24"/>
          <w:szCs w:val="24"/>
        </w:rPr>
      </w:pPr>
      <w:proofErr w:type="spellStart"/>
      <w:r w:rsidRPr="00B30166">
        <w:rPr>
          <w:rFonts w:ascii="Arial" w:hAnsi="Arial" w:cs="Arial"/>
          <w:color w:val="000000" w:themeColor="text1"/>
          <w:sz w:val="24"/>
          <w:szCs w:val="24"/>
        </w:rPr>
        <w:t>Skills</w:t>
      </w:r>
      <w:proofErr w:type="spellEnd"/>
      <w:r w:rsidRPr="00B30166">
        <w:rPr>
          <w:rFonts w:ascii="Arial" w:hAnsi="Arial" w:cs="Arial"/>
          <w:color w:val="000000" w:themeColor="text1"/>
          <w:sz w:val="24"/>
          <w:szCs w:val="24"/>
        </w:rPr>
        <w:t xml:space="preserve">.  </w:t>
      </w:r>
    </w:p>
    <w:p w:rsidR="00D13895" w:rsidRPr="00B30166" w:rsidRDefault="00D13895" w:rsidP="00141D7E">
      <w:pPr>
        <w:ind w:left="5" w:right="580"/>
        <w:rPr>
          <w:rFonts w:ascii="Arial" w:hAnsi="Arial" w:cs="Arial"/>
          <w:color w:val="000000" w:themeColor="text1"/>
          <w:sz w:val="24"/>
          <w:szCs w:val="24"/>
        </w:rPr>
      </w:pPr>
    </w:p>
    <w:p w:rsidR="00670FD9" w:rsidRPr="00B30166" w:rsidRDefault="00763374" w:rsidP="00D13895">
      <w:pPr>
        <w:pStyle w:val="Ttulo1"/>
        <w:rPr>
          <w:rFonts w:ascii="Arial" w:hAnsi="Arial" w:cs="Arial"/>
          <w:b w:val="0"/>
          <w:i w:val="0"/>
          <w:color w:val="000000" w:themeColor="text1"/>
          <w:sz w:val="24"/>
          <w:szCs w:val="24"/>
        </w:rPr>
      </w:pPr>
      <w:bookmarkStart w:id="7" w:name="_Toc227924939"/>
      <w:r w:rsidRPr="00B30166">
        <w:rPr>
          <w:rFonts w:ascii="Arial" w:hAnsi="Arial" w:cs="Arial"/>
          <w:b w:val="0"/>
          <w:i w:val="0"/>
          <w:color w:val="000000" w:themeColor="text1"/>
          <w:sz w:val="24"/>
          <w:szCs w:val="24"/>
          <w:u w:color="0070C0"/>
        </w:rPr>
        <w:t>Conclusão</w:t>
      </w:r>
      <w:bookmarkEnd w:id="7"/>
      <w:r w:rsidRPr="00B30166">
        <w:rPr>
          <w:rFonts w:ascii="Arial" w:hAnsi="Arial" w:cs="Arial"/>
          <w:b w:val="0"/>
          <w:i w:val="0"/>
          <w:color w:val="000000" w:themeColor="text1"/>
          <w:sz w:val="24"/>
          <w:szCs w:val="24"/>
        </w:rPr>
        <w:t xml:space="preserve">  </w:t>
      </w:r>
    </w:p>
    <w:p w:rsidR="00670FD9" w:rsidRPr="00B30166" w:rsidRDefault="00763374" w:rsidP="00141D7E">
      <w:pPr>
        <w:spacing w:after="68" w:line="259" w:lineRule="auto"/>
        <w:ind w:right="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é uma habilidade essencial para o século XXI, preparando as pessoas para enfrentar desafios em um mundo cada vez mais complexo e tecnologicamente avançado. Ele transcende a simples aprendizagem de ferramentas tecnológicas, promovendo </w:t>
      </w:r>
      <w:r w:rsidRPr="00B30166">
        <w:rPr>
          <w:rFonts w:ascii="Arial" w:hAnsi="Arial" w:cs="Arial"/>
          <w:color w:val="000000" w:themeColor="text1"/>
          <w:sz w:val="24"/>
          <w:szCs w:val="24"/>
        </w:rPr>
        <w:lastRenderedPageBreak/>
        <w:t xml:space="preserve">competências que são indispensáveis em qualquer contexto, como a resolução de problemas, o pensamento crítico e a criatividade.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Desenvolvimento de Habilidades do Século XXI </w:t>
      </w:r>
    </w:p>
    <w:p w:rsidR="00670FD9" w:rsidRPr="00B30166" w:rsidRDefault="00763374">
      <w:pPr>
        <w:spacing w:after="6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Ensinar pensamento computacional desenvolve habilidades fundamentais que vão além do campo da tecnologia. Entre as mais relevantes estão: </w:t>
      </w:r>
    </w:p>
    <w:p w:rsidR="00670FD9" w:rsidRPr="00B30166" w:rsidRDefault="00763374">
      <w:pPr>
        <w:spacing w:after="6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b/>
          <w:color w:val="000000" w:themeColor="text1"/>
          <w:sz w:val="24"/>
          <w:szCs w:val="24"/>
        </w:rPr>
        <w:t>Resolução de Problemas</w:t>
      </w:r>
      <w:r w:rsidRPr="00B30166">
        <w:rPr>
          <w:rFonts w:ascii="Arial" w:hAnsi="Arial" w:cs="Arial"/>
          <w:color w:val="000000" w:themeColor="text1"/>
          <w:sz w:val="24"/>
          <w:szCs w:val="24"/>
        </w:rPr>
        <w:t xml:space="preserve">: Ο pensamento computacional ensina os alunos a abordar desafios de maneira estruturada, dividindo problemas em partes menores, identificando padrões e criando soluções eficientes. Essa habilidade a aplicável em qualquer situação, desde resolver um problema matemático até lidar com questões da vida cotidiana. </w:t>
      </w:r>
    </w:p>
    <w:p w:rsidR="00141D7E" w:rsidRPr="00B30166" w:rsidRDefault="00763374" w:rsidP="00141D7E">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141D7E" w:rsidRPr="00B30166" w:rsidRDefault="00141D7E" w:rsidP="00141D7E">
      <w:pPr>
        <w:ind w:left="10" w:right="308" w:firstLine="0"/>
        <w:rPr>
          <w:rFonts w:ascii="Arial" w:hAnsi="Arial" w:cs="Arial"/>
          <w:color w:val="000000" w:themeColor="text1"/>
          <w:sz w:val="24"/>
          <w:szCs w:val="24"/>
        </w:rPr>
      </w:pPr>
      <w:r w:rsidRPr="00B30166">
        <w:rPr>
          <w:rFonts w:ascii="Arial" w:hAnsi="Arial" w:cs="Arial"/>
          <w:b/>
          <w:color w:val="000000" w:themeColor="text1"/>
          <w:sz w:val="24"/>
          <w:szCs w:val="24"/>
        </w:rPr>
        <w:t>Pensamento Crítico</w:t>
      </w:r>
      <w:r w:rsidRPr="00B30166">
        <w:rPr>
          <w:rFonts w:ascii="Arial" w:hAnsi="Arial" w:cs="Arial"/>
          <w:color w:val="000000" w:themeColor="text1"/>
          <w:sz w:val="24"/>
          <w:szCs w:val="24"/>
        </w:rPr>
        <w:t xml:space="preserve">: Ao analisar informações e tomar decisões com base em evidências, os alunos desenvolvem a capacidade de avaliar situações de maneira lógica e fundamentada. Isso é crucial para formar cidadãos capazes de enfrentar desafios sociais e econômicos. </w:t>
      </w:r>
    </w:p>
    <w:p w:rsidR="00141D7E" w:rsidRPr="00B30166" w:rsidRDefault="00141D7E" w:rsidP="007036D6">
      <w:pPr>
        <w:spacing w:after="87"/>
        <w:ind w:left="5" w:right="612"/>
        <w:jc w:val="both"/>
        <w:rPr>
          <w:rFonts w:ascii="Arial" w:hAnsi="Arial" w:cs="Arial"/>
          <w:color w:val="000000" w:themeColor="text1"/>
          <w:sz w:val="24"/>
          <w:szCs w:val="24"/>
        </w:rPr>
      </w:pPr>
      <w:r w:rsidRPr="00B30166">
        <w:rPr>
          <w:rFonts w:ascii="Arial" w:hAnsi="Arial" w:cs="Arial"/>
          <w:b/>
          <w:color w:val="000000" w:themeColor="text1"/>
          <w:sz w:val="24"/>
          <w:szCs w:val="24"/>
        </w:rPr>
        <w:t>Criatividade</w:t>
      </w:r>
      <w:r w:rsidRPr="00B30166">
        <w:rPr>
          <w:rFonts w:ascii="Arial" w:hAnsi="Arial" w:cs="Arial"/>
          <w:color w:val="000000" w:themeColor="text1"/>
          <w:sz w:val="24"/>
          <w:szCs w:val="24"/>
        </w:rPr>
        <w:t xml:space="preserve">: A criação de soluções inovadoras é um aspecto central do pensamento computacional. Pessoas aprendem a pensar “fora da caixa”, experimentando diferentes abordagens para resolver problemas. </w:t>
      </w:r>
    </w:p>
    <w:p w:rsidR="007036D6" w:rsidRPr="00B30166" w:rsidRDefault="007036D6" w:rsidP="007036D6">
      <w:pPr>
        <w:spacing w:after="87"/>
        <w:ind w:left="5" w:right="612"/>
        <w:jc w:val="both"/>
        <w:rPr>
          <w:rFonts w:ascii="Arial" w:hAnsi="Arial" w:cs="Arial"/>
          <w:color w:val="000000" w:themeColor="text1"/>
          <w:sz w:val="24"/>
          <w:szCs w:val="24"/>
        </w:rPr>
      </w:pPr>
    </w:p>
    <w:p w:rsidR="00141D7E" w:rsidRPr="00B30166" w:rsidRDefault="00141D7E" w:rsidP="00141D7E">
      <w:pPr>
        <w:spacing w:after="87"/>
        <w:ind w:left="5" w:right="870"/>
        <w:jc w:val="both"/>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é uma habilidade interdisciplinar, podendo ser integrado a diversas áreas do conhecimento, como:  </w:t>
      </w:r>
    </w:p>
    <w:p w:rsidR="00141D7E" w:rsidRPr="00B30166" w:rsidRDefault="00141D7E" w:rsidP="00141D7E">
      <w:pPr>
        <w:ind w:left="5" w:right="0"/>
        <w:rPr>
          <w:rFonts w:ascii="Arial" w:hAnsi="Arial" w:cs="Arial"/>
          <w:color w:val="000000" w:themeColor="text1"/>
          <w:sz w:val="24"/>
          <w:szCs w:val="24"/>
        </w:rPr>
      </w:pPr>
      <w:r w:rsidRPr="00B30166">
        <w:rPr>
          <w:rFonts w:ascii="Arial" w:hAnsi="Arial" w:cs="Arial"/>
          <w:b/>
          <w:color w:val="000000" w:themeColor="text1"/>
          <w:sz w:val="24"/>
          <w:szCs w:val="24"/>
        </w:rPr>
        <w:t>Matemática</w:t>
      </w:r>
      <w:r w:rsidRPr="00B30166">
        <w:rPr>
          <w:rFonts w:ascii="Arial" w:hAnsi="Arial" w:cs="Arial"/>
          <w:color w:val="000000" w:themeColor="text1"/>
          <w:sz w:val="24"/>
          <w:szCs w:val="24"/>
        </w:rPr>
        <w:t xml:space="preserve">: Resolver problemas complexos usando decomposição, identificar padrões em equações ou gráficos e criar algoritmos para cálculos sequenciais. </w:t>
      </w:r>
    </w:p>
    <w:p w:rsidR="00141D7E" w:rsidRPr="00B30166" w:rsidRDefault="00141D7E" w:rsidP="00141D7E">
      <w:pPr>
        <w:ind w:left="5" w:right="229"/>
        <w:rPr>
          <w:rFonts w:ascii="Arial" w:hAnsi="Arial" w:cs="Arial"/>
          <w:color w:val="000000" w:themeColor="text1"/>
          <w:sz w:val="24"/>
          <w:szCs w:val="24"/>
        </w:rPr>
      </w:pPr>
      <w:r w:rsidRPr="00B30166">
        <w:rPr>
          <w:rFonts w:ascii="Arial" w:hAnsi="Arial" w:cs="Arial"/>
          <w:b/>
          <w:color w:val="000000" w:themeColor="text1"/>
          <w:sz w:val="24"/>
          <w:szCs w:val="24"/>
        </w:rPr>
        <w:t>Ciências</w:t>
      </w:r>
      <w:r w:rsidRPr="00B30166">
        <w:rPr>
          <w:rFonts w:ascii="Arial" w:hAnsi="Arial" w:cs="Arial"/>
          <w:color w:val="000000" w:themeColor="text1"/>
          <w:sz w:val="24"/>
          <w:szCs w:val="24"/>
        </w:rPr>
        <w:t xml:space="preserve">: Simular fenômenos naturais, como o ciclo da água, ou desenvolver experimentos utilizando ferramentas digitais. </w:t>
      </w:r>
    </w:p>
    <w:p w:rsidR="00141D7E" w:rsidRPr="00B30166" w:rsidRDefault="00141D7E" w:rsidP="00141D7E">
      <w:pPr>
        <w:ind w:left="5" w:right="0"/>
        <w:rPr>
          <w:rFonts w:ascii="Arial" w:hAnsi="Arial" w:cs="Arial"/>
          <w:color w:val="000000" w:themeColor="text1"/>
          <w:sz w:val="24"/>
          <w:szCs w:val="24"/>
        </w:rPr>
      </w:pPr>
      <w:r w:rsidRPr="00B30166">
        <w:rPr>
          <w:rFonts w:ascii="Arial" w:hAnsi="Arial" w:cs="Arial"/>
          <w:b/>
          <w:color w:val="000000" w:themeColor="text1"/>
          <w:sz w:val="24"/>
          <w:szCs w:val="24"/>
        </w:rPr>
        <w:t>Artes</w:t>
      </w:r>
      <w:r w:rsidRPr="00B30166">
        <w:rPr>
          <w:rFonts w:ascii="Arial" w:hAnsi="Arial" w:cs="Arial"/>
          <w:color w:val="000000" w:themeColor="text1"/>
          <w:sz w:val="24"/>
          <w:szCs w:val="24"/>
        </w:rPr>
        <w:t xml:space="preserve">: Criar obras digitais, usar algoritmos para gerar padrões visuais ou explorar conceitos abstratos por meio de atividades práticas. </w:t>
      </w:r>
    </w:p>
    <w:p w:rsidR="00141D7E" w:rsidRPr="00B30166" w:rsidRDefault="00141D7E" w:rsidP="00141D7E">
      <w:pPr>
        <w:ind w:left="5" w:right="580"/>
        <w:rPr>
          <w:rFonts w:ascii="Arial" w:hAnsi="Arial" w:cs="Arial"/>
          <w:color w:val="000000" w:themeColor="text1"/>
          <w:sz w:val="24"/>
          <w:szCs w:val="24"/>
        </w:rPr>
      </w:pPr>
      <w:r w:rsidRPr="00B30166">
        <w:rPr>
          <w:rFonts w:ascii="Arial" w:hAnsi="Arial" w:cs="Arial"/>
          <w:b/>
          <w:color w:val="000000" w:themeColor="text1"/>
          <w:sz w:val="24"/>
          <w:szCs w:val="24"/>
        </w:rPr>
        <w:t>Linguagens</w:t>
      </w:r>
      <w:r w:rsidRPr="00B30166">
        <w:rPr>
          <w:rFonts w:ascii="Arial" w:hAnsi="Arial" w:cs="Arial"/>
          <w:color w:val="000000" w:themeColor="text1"/>
          <w:sz w:val="24"/>
          <w:szCs w:val="24"/>
        </w:rPr>
        <w:t xml:space="preserve">: Estruturar narrativas, criar diagramas de enredo ou organizar argumentos em uma redação utilizando os pilares do pensamento computacional. </w:t>
      </w:r>
    </w:p>
    <w:p w:rsidR="00141D7E" w:rsidRPr="00B30166" w:rsidRDefault="00141D7E"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Essa integração interdisciplinar estimula o aprendizado contextualizado, mostrando aos alunos como os conceitos podem ser aplicados de forma prática em diferentes áreas. </w:t>
      </w:r>
    </w:p>
    <w:p w:rsidR="00670FD9" w:rsidRPr="00B30166" w:rsidRDefault="00141D7E" w:rsidP="007036D6">
      <w:pPr>
        <w:spacing w:after="68" w:line="259" w:lineRule="auto"/>
        <w:ind w:left="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spacing w:after="68" w:line="259" w:lineRule="auto"/>
        <w:ind w:left="0" w:right="0" w:firstLine="0"/>
        <w:rPr>
          <w:rFonts w:ascii="Arial" w:hAnsi="Arial" w:cs="Arial"/>
          <w:sz w:val="24"/>
          <w:szCs w:val="24"/>
        </w:rPr>
      </w:pPr>
      <w:r w:rsidRPr="00B30166">
        <w:rPr>
          <w:rFonts w:ascii="Arial" w:hAnsi="Arial" w:cs="Arial"/>
          <w:sz w:val="24"/>
          <w:szCs w:val="24"/>
        </w:rPr>
        <w:t xml:space="preserve"> </w:t>
      </w:r>
    </w:p>
    <w:p w:rsidR="00670FD9" w:rsidRPr="00B30166" w:rsidRDefault="00763374">
      <w:pPr>
        <w:spacing w:after="73" w:line="259" w:lineRule="auto"/>
        <w:ind w:left="0" w:right="0" w:firstLine="0"/>
        <w:rPr>
          <w:rFonts w:ascii="Arial" w:hAnsi="Arial" w:cs="Arial"/>
          <w:sz w:val="24"/>
          <w:szCs w:val="24"/>
        </w:rPr>
      </w:pPr>
      <w:r w:rsidRPr="00B30166">
        <w:rPr>
          <w:rFonts w:ascii="Arial" w:hAnsi="Arial" w:cs="Arial"/>
          <w:sz w:val="24"/>
          <w:szCs w:val="24"/>
        </w:rPr>
        <w:t xml:space="preserve"> </w:t>
      </w:r>
    </w:p>
    <w:p w:rsidR="00670FD9" w:rsidRPr="00B30166" w:rsidRDefault="00763374">
      <w:pPr>
        <w:spacing w:after="68" w:line="259" w:lineRule="auto"/>
        <w:ind w:left="0" w:right="0" w:firstLine="0"/>
        <w:rPr>
          <w:rFonts w:ascii="Arial" w:hAnsi="Arial" w:cs="Arial"/>
          <w:sz w:val="24"/>
          <w:szCs w:val="24"/>
        </w:rPr>
      </w:pPr>
      <w:r w:rsidRPr="00B30166">
        <w:rPr>
          <w:rFonts w:ascii="Arial" w:hAnsi="Arial" w:cs="Arial"/>
          <w:sz w:val="24"/>
          <w:szCs w:val="24"/>
        </w:rPr>
        <w:t xml:space="preserve"> </w:t>
      </w:r>
    </w:p>
    <w:p w:rsidR="00670FD9" w:rsidRPr="00141D7E" w:rsidRDefault="00763374">
      <w:pPr>
        <w:spacing w:after="69" w:line="259" w:lineRule="auto"/>
        <w:ind w:left="0" w:right="0" w:firstLine="0"/>
        <w:rPr>
          <w:rFonts w:ascii="Arial" w:hAnsi="Arial" w:cs="Arial"/>
          <w:sz w:val="24"/>
          <w:szCs w:val="24"/>
        </w:rPr>
      </w:pPr>
      <w:r w:rsidRPr="00141D7E">
        <w:rPr>
          <w:rFonts w:ascii="Arial" w:hAnsi="Arial" w:cs="Arial"/>
          <w:sz w:val="24"/>
          <w:szCs w:val="24"/>
        </w:rPr>
        <w:t xml:space="preserve"> </w:t>
      </w:r>
    </w:p>
    <w:p w:rsidR="00670FD9" w:rsidRPr="00141D7E" w:rsidRDefault="00763374">
      <w:pPr>
        <w:spacing w:after="5905" w:line="259" w:lineRule="auto"/>
        <w:ind w:left="0" w:right="0" w:firstLine="0"/>
        <w:rPr>
          <w:rFonts w:ascii="Arial" w:hAnsi="Arial" w:cs="Arial"/>
          <w:sz w:val="24"/>
          <w:szCs w:val="24"/>
        </w:rPr>
      </w:pPr>
      <w:r w:rsidRPr="00141D7E">
        <w:rPr>
          <w:rFonts w:ascii="Arial" w:hAnsi="Arial" w:cs="Arial"/>
          <w:sz w:val="24"/>
          <w:szCs w:val="24"/>
        </w:rPr>
        <w:t xml:space="preserve"> </w:t>
      </w:r>
    </w:p>
    <w:p w:rsidR="00670FD9" w:rsidRPr="00141D7E" w:rsidRDefault="00670FD9">
      <w:pPr>
        <w:spacing w:after="50" w:line="259" w:lineRule="auto"/>
        <w:ind w:left="10" w:right="-15"/>
        <w:jc w:val="right"/>
        <w:rPr>
          <w:rFonts w:ascii="Arial" w:hAnsi="Arial" w:cs="Arial"/>
          <w:sz w:val="24"/>
          <w:szCs w:val="24"/>
        </w:rPr>
      </w:pPr>
    </w:p>
    <w:sectPr w:rsidR="00670FD9" w:rsidRPr="00141D7E">
      <w:footerReference w:type="even" r:id="rId8"/>
      <w:footerReference w:type="default" r:id="rId9"/>
      <w:footerReference w:type="first" r:id="rId10"/>
      <w:pgSz w:w="11905" w:h="16840"/>
      <w:pgMar w:top="1356" w:right="1846" w:bottom="716" w:left="1586" w:header="720" w:footer="71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AEB" w:rsidRDefault="00763374">
      <w:pPr>
        <w:spacing w:after="0" w:line="240" w:lineRule="auto"/>
      </w:pPr>
      <w:r>
        <w:separator/>
      </w:r>
    </w:p>
  </w:endnote>
  <w:endnote w:type="continuationSeparator" w:id="0">
    <w:p w:rsidR="009D3AEB" w:rsidRDefault="00763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9" w:rsidRDefault="00763374">
    <w:pPr>
      <w:spacing w:after="0" w:line="259" w:lineRule="auto"/>
      <w:ind w:left="0" w:right="-272" w:firstLine="0"/>
      <w:jc w:val="right"/>
    </w:pPr>
    <w:r>
      <w:fldChar w:fldCharType="begin"/>
    </w:r>
    <w:r>
      <w:instrText xml:space="preserve"> PAGE   \* MERGEFORMAT </w:instrText>
    </w:r>
    <w:r>
      <w:fldChar w:fldCharType="separate"/>
    </w:r>
    <w:r>
      <w:rPr>
        <w:color w:val="595959"/>
        <w:sz w:val="22"/>
      </w:rPr>
      <w:t>10</w:t>
    </w:r>
    <w:r>
      <w:rPr>
        <w:color w:val="595959"/>
        <w:sz w:val="22"/>
      </w:rPr>
      <w:fldChar w:fldCharType="end"/>
    </w:r>
    <w:r>
      <w:rPr>
        <w:color w:val="595959"/>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9" w:rsidRDefault="00763374">
    <w:pPr>
      <w:spacing w:after="0" w:line="259" w:lineRule="auto"/>
      <w:ind w:left="0" w:right="-272" w:firstLine="0"/>
      <w:jc w:val="right"/>
    </w:pPr>
    <w:r>
      <w:fldChar w:fldCharType="begin"/>
    </w:r>
    <w:r>
      <w:instrText xml:space="preserve"> PAGE   \* MERGEFORMAT </w:instrText>
    </w:r>
    <w:r>
      <w:fldChar w:fldCharType="separate"/>
    </w:r>
    <w:r w:rsidR="002707C7" w:rsidRPr="002707C7">
      <w:rPr>
        <w:noProof/>
        <w:color w:val="595959"/>
        <w:sz w:val="22"/>
      </w:rPr>
      <w:t>13</w:t>
    </w:r>
    <w:r>
      <w:rPr>
        <w:color w:val="595959"/>
        <w:sz w:val="22"/>
      </w:rPr>
      <w:fldChar w:fldCharType="end"/>
    </w:r>
    <w:r>
      <w:rPr>
        <w:color w:val="595959"/>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9" w:rsidRDefault="00763374">
    <w:pPr>
      <w:spacing w:after="0" w:line="259" w:lineRule="auto"/>
      <w:ind w:left="0" w:right="-272" w:firstLine="0"/>
      <w:jc w:val="right"/>
    </w:pPr>
    <w:r>
      <w:fldChar w:fldCharType="begin"/>
    </w:r>
    <w:r>
      <w:instrText xml:space="preserve"> PAGE   \* MERGEFORMAT </w:instrText>
    </w:r>
    <w:r>
      <w:fldChar w:fldCharType="separate"/>
    </w:r>
    <w:r>
      <w:rPr>
        <w:color w:val="595959"/>
        <w:sz w:val="22"/>
      </w:rPr>
      <w:t>10</w:t>
    </w:r>
    <w:r>
      <w:rPr>
        <w:color w:val="595959"/>
        <w:sz w:val="22"/>
      </w:rPr>
      <w:fldChar w:fldCharType="end"/>
    </w:r>
    <w:r>
      <w:rPr>
        <w:color w:val="595959"/>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AEB" w:rsidRDefault="00763374">
      <w:pPr>
        <w:spacing w:after="0" w:line="240" w:lineRule="auto"/>
      </w:pPr>
      <w:r>
        <w:separator/>
      </w:r>
    </w:p>
  </w:footnote>
  <w:footnote w:type="continuationSeparator" w:id="0">
    <w:p w:rsidR="009D3AEB" w:rsidRDefault="00763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003F6"/>
    <w:multiLevelType w:val="hybridMultilevel"/>
    <w:tmpl w:val="989C1C34"/>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 w15:restartNumberingAfterBreak="0">
    <w:nsid w:val="26275268"/>
    <w:multiLevelType w:val="hybridMultilevel"/>
    <w:tmpl w:val="C6B48E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FD9"/>
    <w:rsid w:val="00141D7E"/>
    <w:rsid w:val="002707C7"/>
    <w:rsid w:val="00346BC8"/>
    <w:rsid w:val="004626D3"/>
    <w:rsid w:val="004E1AD5"/>
    <w:rsid w:val="00670FD9"/>
    <w:rsid w:val="007036D6"/>
    <w:rsid w:val="00763374"/>
    <w:rsid w:val="007711AF"/>
    <w:rsid w:val="009D3AEB"/>
    <w:rsid w:val="00AC05BB"/>
    <w:rsid w:val="00B30166"/>
    <w:rsid w:val="00BB580A"/>
    <w:rsid w:val="00D13895"/>
    <w:rsid w:val="00DA1E6F"/>
    <w:rsid w:val="00FE74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0ED3"/>
  <w15:docId w15:val="{53C40C0A-42C9-4EC8-A47A-3FC451DB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4" w:line="249" w:lineRule="auto"/>
      <w:ind w:left="20" w:right="555" w:hanging="10"/>
    </w:pPr>
    <w:rPr>
      <w:rFonts w:ascii="Calibri" w:eastAsia="Calibri" w:hAnsi="Calibri" w:cs="Calibri"/>
      <w:color w:val="000000"/>
      <w:sz w:val="32"/>
    </w:rPr>
  </w:style>
  <w:style w:type="paragraph" w:styleId="Ttulo1">
    <w:name w:val="heading 1"/>
    <w:next w:val="Normal"/>
    <w:link w:val="Ttulo1Char"/>
    <w:uiPriority w:val="9"/>
    <w:unhideWhenUsed/>
    <w:qFormat/>
    <w:pPr>
      <w:keepNext/>
      <w:keepLines/>
      <w:spacing w:after="0"/>
      <w:ind w:left="10" w:right="502" w:hanging="10"/>
      <w:jc w:val="center"/>
      <w:outlineLvl w:val="0"/>
    </w:pPr>
    <w:rPr>
      <w:rFonts w:ascii="Calibri" w:eastAsia="Calibri" w:hAnsi="Calibri" w:cs="Calibri"/>
      <w:b/>
      <w:i/>
      <w:color w:val="0070C0"/>
      <w:sz w:val="36"/>
    </w:rPr>
  </w:style>
  <w:style w:type="paragraph" w:styleId="Ttulo2">
    <w:name w:val="heading 2"/>
    <w:basedOn w:val="Normal"/>
    <w:next w:val="Normal"/>
    <w:link w:val="Ttulo2Char"/>
    <w:uiPriority w:val="9"/>
    <w:unhideWhenUsed/>
    <w:qFormat/>
    <w:rsid w:val="00D13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D138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i/>
      <w:color w:val="0070C0"/>
      <w:sz w:val="36"/>
    </w:rPr>
  </w:style>
  <w:style w:type="paragraph" w:styleId="PargrafodaLista">
    <w:name w:val="List Paragraph"/>
    <w:basedOn w:val="Normal"/>
    <w:uiPriority w:val="34"/>
    <w:qFormat/>
    <w:rsid w:val="00141D7E"/>
    <w:pPr>
      <w:ind w:left="720"/>
      <w:contextualSpacing/>
    </w:pPr>
  </w:style>
  <w:style w:type="paragraph" w:styleId="NormalWeb">
    <w:name w:val="Normal (Web)"/>
    <w:basedOn w:val="Normal"/>
    <w:uiPriority w:val="99"/>
    <w:semiHidden/>
    <w:unhideWhenUsed/>
    <w:rsid w:val="007711AF"/>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paragraph" w:customStyle="1" w:styleId="xparagraph">
    <w:name w:val="x_paragraph"/>
    <w:basedOn w:val="Normal"/>
    <w:rsid w:val="00BB580A"/>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customStyle="1" w:styleId="xnormaltextrun">
    <w:name w:val="x_normaltextrun"/>
    <w:basedOn w:val="Fontepargpadro"/>
    <w:rsid w:val="00BB580A"/>
  </w:style>
  <w:style w:type="character" w:customStyle="1" w:styleId="xeop">
    <w:name w:val="x_eop"/>
    <w:basedOn w:val="Fontepargpadro"/>
    <w:rsid w:val="00BB580A"/>
  </w:style>
  <w:style w:type="paragraph" w:styleId="Ttulo">
    <w:name w:val="Title"/>
    <w:basedOn w:val="Normal"/>
    <w:next w:val="Normal"/>
    <w:link w:val="TtuloChar"/>
    <w:uiPriority w:val="10"/>
    <w:qFormat/>
    <w:rsid w:val="00D13895"/>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har">
    <w:name w:val="Título Char"/>
    <w:basedOn w:val="Fontepargpadro"/>
    <w:link w:val="Ttulo"/>
    <w:uiPriority w:val="10"/>
    <w:rsid w:val="00D138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13895"/>
    <w:pPr>
      <w:numPr>
        <w:ilvl w:val="1"/>
      </w:numPr>
      <w:spacing w:after="160"/>
      <w:ind w:left="20" w:hanging="10"/>
    </w:pPr>
    <w:rPr>
      <w:rFonts w:asciiTheme="minorHAnsi" w:eastAsiaTheme="minorEastAsia" w:hAnsiTheme="minorHAnsi" w:cstheme="minorBidi"/>
      <w:color w:val="5A5A5A" w:themeColor="text1" w:themeTint="A5"/>
      <w:spacing w:val="15"/>
      <w:sz w:val="22"/>
    </w:rPr>
  </w:style>
  <w:style w:type="character" w:customStyle="1" w:styleId="SubttuloChar">
    <w:name w:val="Subtítulo Char"/>
    <w:basedOn w:val="Fontepargpadro"/>
    <w:link w:val="Subttulo"/>
    <w:uiPriority w:val="11"/>
    <w:rsid w:val="00D13895"/>
    <w:rPr>
      <w:color w:val="5A5A5A" w:themeColor="text1" w:themeTint="A5"/>
      <w:spacing w:val="15"/>
    </w:rPr>
  </w:style>
  <w:style w:type="character" w:customStyle="1" w:styleId="Ttulo2Char">
    <w:name w:val="Título 2 Char"/>
    <w:basedOn w:val="Fontepargpadro"/>
    <w:link w:val="Ttulo2"/>
    <w:uiPriority w:val="9"/>
    <w:rsid w:val="00D13895"/>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D13895"/>
    <w:rPr>
      <w:rFonts w:asciiTheme="majorHAnsi" w:eastAsiaTheme="majorEastAsia" w:hAnsiTheme="majorHAnsi" w:cstheme="majorBidi"/>
      <w:color w:val="1F4D78" w:themeColor="accent1" w:themeShade="7F"/>
      <w:sz w:val="24"/>
      <w:szCs w:val="24"/>
    </w:rPr>
  </w:style>
  <w:style w:type="paragraph" w:styleId="CabealhodoSumrio">
    <w:name w:val="TOC Heading"/>
    <w:basedOn w:val="Ttulo1"/>
    <w:next w:val="Normal"/>
    <w:uiPriority w:val="39"/>
    <w:unhideWhenUsed/>
    <w:qFormat/>
    <w:rsid w:val="007036D6"/>
    <w:pPr>
      <w:spacing w:before="240"/>
      <w:ind w:left="0" w:right="0" w:firstLine="0"/>
      <w:jc w:val="left"/>
      <w:outlineLvl w:val="9"/>
    </w:pPr>
    <w:rPr>
      <w:rFonts w:asciiTheme="majorHAnsi" w:eastAsiaTheme="majorEastAsia" w:hAnsiTheme="majorHAnsi" w:cstheme="majorBidi"/>
      <w:b w:val="0"/>
      <w:i w:val="0"/>
      <w:color w:val="2E74B5" w:themeColor="accent1" w:themeShade="BF"/>
      <w:sz w:val="32"/>
      <w:szCs w:val="32"/>
    </w:rPr>
  </w:style>
  <w:style w:type="paragraph" w:styleId="Sumrio1">
    <w:name w:val="toc 1"/>
    <w:basedOn w:val="Normal"/>
    <w:next w:val="Normal"/>
    <w:autoRedefine/>
    <w:uiPriority w:val="39"/>
    <w:unhideWhenUsed/>
    <w:rsid w:val="007036D6"/>
    <w:pPr>
      <w:spacing w:after="100"/>
      <w:ind w:left="0"/>
    </w:pPr>
  </w:style>
  <w:style w:type="paragraph" w:styleId="Sumrio2">
    <w:name w:val="toc 2"/>
    <w:basedOn w:val="Normal"/>
    <w:next w:val="Normal"/>
    <w:autoRedefine/>
    <w:uiPriority w:val="39"/>
    <w:unhideWhenUsed/>
    <w:rsid w:val="007036D6"/>
    <w:pPr>
      <w:spacing w:after="100"/>
      <w:ind w:left="320"/>
    </w:pPr>
  </w:style>
  <w:style w:type="character" w:styleId="Hyperlink">
    <w:name w:val="Hyperlink"/>
    <w:basedOn w:val="Fontepargpadro"/>
    <w:uiPriority w:val="99"/>
    <w:unhideWhenUsed/>
    <w:rsid w:val="007036D6"/>
    <w:rPr>
      <w:color w:val="0563C1" w:themeColor="hyperlink"/>
      <w:u w:val="single"/>
    </w:rPr>
  </w:style>
  <w:style w:type="paragraph" w:styleId="Sumrio3">
    <w:name w:val="toc 3"/>
    <w:basedOn w:val="Normal"/>
    <w:next w:val="Normal"/>
    <w:autoRedefine/>
    <w:uiPriority w:val="39"/>
    <w:unhideWhenUsed/>
    <w:rsid w:val="007036D6"/>
    <w:pPr>
      <w:spacing w:after="100" w:line="259" w:lineRule="auto"/>
      <w:ind w:left="440" w:right="0" w:firstLine="0"/>
    </w:pPr>
    <w:rPr>
      <w:rFonts w:asciiTheme="minorHAnsi" w:eastAsiaTheme="minorEastAsia" w:hAnsiTheme="minorHAnsi" w:cs="Times New Roman"/>
      <w:color w:val="auto"/>
      <w:sz w:val="22"/>
    </w:rPr>
  </w:style>
  <w:style w:type="paragraph" w:styleId="Textodenotaderodap">
    <w:name w:val="footnote text"/>
    <w:basedOn w:val="Normal"/>
    <w:link w:val="TextodenotaderodapChar"/>
    <w:uiPriority w:val="99"/>
    <w:semiHidden/>
    <w:unhideWhenUsed/>
    <w:rsid w:val="007036D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036D6"/>
    <w:rPr>
      <w:rFonts w:ascii="Calibri" w:eastAsia="Calibri" w:hAnsi="Calibri" w:cs="Calibri"/>
      <w:color w:val="000000"/>
      <w:sz w:val="20"/>
      <w:szCs w:val="20"/>
    </w:rPr>
  </w:style>
  <w:style w:type="character" w:styleId="Refdenotaderodap">
    <w:name w:val="footnote reference"/>
    <w:basedOn w:val="Fontepargpadro"/>
    <w:uiPriority w:val="99"/>
    <w:semiHidden/>
    <w:unhideWhenUsed/>
    <w:rsid w:val="007036D6"/>
    <w:rPr>
      <w:vertAlign w:val="superscript"/>
    </w:rPr>
  </w:style>
  <w:style w:type="character" w:styleId="Forte">
    <w:name w:val="Strong"/>
    <w:basedOn w:val="Fontepargpadro"/>
    <w:uiPriority w:val="22"/>
    <w:qFormat/>
    <w:rsid w:val="00B301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631576">
      <w:bodyDiv w:val="1"/>
      <w:marLeft w:val="0"/>
      <w:marRight w:val="0"/>
      <w:marTop w:val="0"/>
      <w:marBottom w:val="0"/>
      <w:divBdr>
        <w:top w:val="none" w:sz="0" w:space="0" w:color="auto"/>
        <w:left w:val="none" w:sz="0" w:space="0" w:color="auto"/>
        <w:bottom w:val="none" w:sz="0" w:space="0" w:color="auto"/>
        <w:right w:val="none" w:sz="0" w:space="0" w:color="auto"/>
      </w:divBdr>
      <w:divsChild>
        <w:div w:id="272523388">
          <w:marLeft w:val="0"/>
          <w:marRight w:val="0"/>
          <w:marTop w:val="0"/>
          <w:marBottom w:val="0"/>
          <w:divBdr>
            <w:top w:val="none" w:sz="0" w:space="0" w:color="auto"/>
            <w:left w:val="none" w:sz="0" w:space="0" w:color="auto"/>
            <w:bottom w:val="none" w:sz="0" w:space="0" w:color="auto"/>
            <w:right w:val="none" w:sz="0" w:space="0" w:color="auto"/>
          </w:divBdr>
        </w:div>
        <w:div w:id="390931872">
          <w:marLeft w:val="0"/>
          <w:marRight w:val="0"/>
          <w:marTop w:val="0"/>
          <w:marBottom w:val="0"/>
          <w:divBdr>
            <w:top w:val="none" w:sz="0" w:space="0" w:color="auto"/>
            <w:left w:val="none" w:sz="0" w:space="0" w:color="auto"/>
            <w:bottom w:val="none" w:sz="0" w:space="0" w:color="auto"/>
            <w:right w:val="none" w:sz="0" w:space="0" w:color="auto"/>
          </w:divBdr>
        </w:div>
        <w:div w:id="1968391025">
          <w:marLeft w:val="0"/>
          <w:marRight w:val="0"/>
          <w:marTop w:val="0"/>
          <w:marBottom w:val="0"/>
          <w:divBdr>
            <w:top w:val="none" w:sz="0" w:space="0" w:color="auto"/>
            <w:left w:val="none" w:sz="0" w:space="0" w:color="auto"/>
            <w:bottom w:val="none" w:sz="0" w:space="0" w:color="auto"/>
            <w:right w:val="none" w:sz="0" w:space="0" w:color="auto"/>
          </w:divBdr>
        </w:div>
        <w:div w:id="1755470047">
          <w:marLeft w:val="0"/>
          <w:marRight w:val="0"/>
          <w:marTop w:val="0"/>
          <w:marBottom w:val="0"/>
          <w:divBdr>
            <w:top w:val="none" w:sz="0" w:space="0" w:color="auto"/>
            <w:left w:val="none" w:sz="0" w:space="0" w:color="auto"/>
            <w:bottom w:val="none" w:sz="0" w:space="0" w:color="auto"/>
            <w:right w:val="none" w:sz="0" w:space="0" w:color="auto"/>
          </w:divBdr>
        </w:div>
        <w:div w:id="309020913">
          <w:marLeft w:val="0"/>
          <w:marRight w:val="0"/>
          <w:marTop w:val="0"/>
          <w:marBottom w:val="0"/>
          <w:divBdr>
            <w:top w:val="none" w:sz="0" w:space="0" w:color="auto"/>
            <w:left w:val="none" w:sz="0" w:space="0" w:color="auto"/>
            <w:bottom w:val="none" w:sz="0" w:space="0" w:color="auto"/>
            <w:right w:val="none" w:sz="0" w:space="0" w:color="auto"/>
          </w:divBdr>
        </w:div>
        <w:div w:id="1450515073">
          <w:marLeft w:val="0"/>
          <w:marRight w:val="0"/>
          <w:marTop w:val="0"/>
          <w:marBottom w:val="0"/>
          <w:divBdr>
            <w:top w:val="none" w:sz="0" w:space="0" w:color="auto"/>
            <w:left w:val="none" w:sz="0" w:space="0" w:color="auto"/>
            <w:bottom w:val="none" w:sz="0" w:space="0" w:color="auto"/>
            <w:right w:val="none" w:sz="0" w:space="0" w:color="auto"/>
          </w:divBdr>
        </w:div>
        <w:div w:id="1456437547">
          <w:marLeft w:val="0"/>
          <w:marRight w:val="0"/>
          <w:marTop w:val="0"/>
          <w:marBottom w:val="0"/>
          <w:divBdr>
            <w:top w:val="none" w:sz="0" w:space="0" w:color="auto"/>
            <w:left w:val="none" w:sz="0" w:space="0" w:color="auto"/>
            <w:bottom w:val="none" w:sz="0" w:space="0" w:color="auto"/>
            <w:right w:val="none" w:sz="0" w:space="0" w:color="auto"/>
          </w:divBdr>
        </w:div>
      </w:divsChild>
    </w:div>
    <w:div w:id="431901537">
      <w:bodyDiv w:val="1"/>
      <w:marLeft w:val="0"/>
      <w:marRight w:val="0"/>
      <w:marTop w:val="0"/>
      <w:marBottom w:val="0"/>
      <w:divBdr>
        <w:top w:val="none" w:sz="0" w:space="0" w:color="auto"/>
        <w:left w:val="none" w:sz="0" w:space="0" w:color="auto"/>
        <w:bottom w:val="none" w:sz="0" w:space="0" w:color="auto"/>
        <w:right w:val="none" w:sz="0" w:space="0" w:color="auto"/>
      </w:divBdr>
    </w:div>
    <w:div w:id="1468663460">
      <w:bodyDiv w:val="1"/>
      <w:marLeft w:val="0"/>
      <w:marRight w:val="0"/>
      <w:marTop w:val="0"/>
      <w:marBottom w:val="0"/>
      <w:divBdr>
        <w:top w:val="none" w:sz="0" w:space="0" w:color="auto"/>
        <w:left w:val="none" w:sz="0" w:space="0" w:color="auto"/>
        <w:bottom w:val="none" w:sz="0" w:space="0" w:color="auto"/>
        <w:right w:val="none" w:sz="0" w:space="0" w:color="auto"/>
      </w:divBdr>
      <w:divsChild>
        <w:div w:id="1206987826">
          <w:marLeft w:val="0"/>
          <w:marRight w:val="0"/>
          <w:marTop w:val="240"/>
          <w:marBottom w:val="240"/>
          <w:divBdr>
            <w:top w:val="none" w:sz="0" w:space="0" w:color="auto"/>
            <w:left w:val="none" w:sz="0" w:space="0" w:color="auto"/>
            <w:bottom w:val="none" w:sz="0" w:space="0" w:color="auto"/>
            <w:right w:val="none" w:sz="0" w:space="0" w:color="auto"/>
          </w:divBdr>
        </w:div>
        <w:div w:id="2087916808">
          <w:marLeft w:val="0"/>
          <w:marRight w:val="0"/>
          <w:marTop w:val="240"/>
          <w:marBottom w:val="240"/>
          <w:divBdr>
            <w:top w:val="none" w:sz="0" w:space="0" w:color="auto"/>
            <w:left w:val="none" w:sz="0" w:space="0" w:color="auto"/>
            <w:bottom w:val="none" w:sz="0" w:space="0" w:color="auto"/>
            <w:right w:val="none" w:sz="0" w:space="0" w:color="auto"/>
          </w:divBdr>
        </w:div>
        <w:div w:id="1484734924">
          <w:marLeft w:val="0"/>
          <w:marRight w:val="0"/>
          <w:marTop w:val="24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052CB-565E-4233-9E15-98D2707E9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3907</Words>
  <Characters>21104</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cp:lastModifiedBy>EtecVAV</cp:lastModifiedBy>
  <cp:revision>6</cp:revision>
  <dcterms:created xsi:type="dcterms:W3CDTF">2026-03-13T15:28:00Z</dcterms:created>
  <dcterms:modified xsi:type="dcterms:W3CDTF">2026-05-15T14:09:00Z</dcterms:modified>
</cp:coreProperties>
</file>