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8437" w14:textId="77777777" w:rsidR="00C55AA2" w:rsidRPr="0088718B" w:rsidRDefault="00C55AA2" w:rsidP="00C55AA2">
      <w:pPr>
        <w:spacing w:after="0"/>
        <w:rPr>
          <w:rFonts w:ascii="Times New Roman" w:eastAsia="MS Mincho" w:hAnsi="Times New Roman" w:cs="Times New Roman"/>
          <w:b/>
          <w:color w:val="000000" w:themeColor="text1"/>
          <w:spacing w:val="4"/>
          <w:sz w:val="36"/>
          <w:szCs w:val="36"/>
          <w:lang w:val="pt-PT"/>
        </w:rPr>
      </w:pPr>
      <w:r w:rsidRPr="0088718B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val="pt-PT"/>
        </w:rPr>
        <w:drawing>
          <wp:anchor distT="0" distB="0" distL="114300" distR="114300" simplePos="0" relativeHeight="251658240" behindDoc="0" locked="0" layoutInCell="1" allowOverlap="1" wp14:anchorId="61903B4A" wp14:editId="56EB290E">
            <wp:simplePos x="0" y="0"/>
            <wp:positionH relativeFrom="margin">
              <wp:posOffset>2447290</wp:posOffset>
            </wp:positionH>
            <wp:positionV relativeFrom="margin">
              <wp:posOffset>-581025</wp:posOffset>
            </wp:positionV>
            <wp:extent cx="935355" cy="8401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718B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 xml:space="preserve">                    </w:t>
      </w:r>
    </w:p>
    <w:p w14:paraId="23890A06" w14:textId="77777777" w:rsidR="00C55AA2" w:rsidRPr="009E5CF5" w:rsidRDefault="00C55AA2" w:rsidP="00914E7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  <w:t>REPÚBLICA DE MOÇAMBIQUE</w:t>
      </w:r>
    </w:p>
    <w:p w14:paraId="5B524C10" w14:textId="77777777" w:rsidR="00C55AA2" w:rsidRPr="009E5CF5" w:rsidRDefault="00C55AA2" w:rsidP="00914E7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PT"/>
        </w:rPr>
        <w:t>______</w:t>
      </w:r>
    </w:p>
    <w:p w14:paraId="7F3CF161" w14:textId="77777777" w:rsidR="00C55AA2" w:rsidRPr="009E5CF5" w:rsidRDefault="00C55AA2" w:rsidP="00914E7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  <w:t>CIDADE DE MAPUTO</w:t>
      </w:r>
    </w:p>
    <w:p w14:paraId="600501D5" w14:textId="77777777" w:rsidR="00C55AA2" w:rsidRPr="009E5CF5" w:rsidRDefault="00C55AA2" w:rsidP="00914E7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  <w:t>CONSELHO DOS SERVIÇOS DE REPRESENTAÇÃO DO ESTADO</w:t>
      </w:r>
    </w:p>
    <w:p w14:paraId="3B24424A" w14:textId="77777777" w:rsidR="00C55AA2" w:rsidRPr="009E5CF5" w:rsidRDefault="00C55AA2" w:rsidP="00914E7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pt-PT"/>
        </w:rPr>
        <w:t xml:space="preserve">SERVIÇO DE SAÚDE DA CIDADE </w:t>
      </w:r>
    </w:p>
    <w:p w14:paraId="790FD8A9" w14:textId="77777777" w:rsidR="00C55AA2" w:rsidRPr="009E5CF5" w:rsidRDefault="00C55AA2" w:rsidP="00C55AA2">
      <w:pPr>
        <w:spacing w:after="0"/>
        <w:contextualSpacing/>
        <w:jc w:val="both"/>
        <w:rPr>
          <w:rFonts w:ascii="Times New Roman" w:eastAsia="MS Mincho" w:hAnsi="Times New Roman" w:cs="Times New Roman"/>
          <w:b/>
          <w:bCs/>
          <w:color w:val="000000" w:themeColor="text1"/>
          <w:spacing w:val="4"/>
          <w:sz w:val="24"/>
          <w:szCs w:val="24"/>
          <w:lang w:val="pt-PT"/>
        </w:rPr>
      </w:pPr>
    </w:p>
    <w:p w14:paraId="6FF7CC0B" w14:textId="77777777" w:rsidR="00C55AA2" w:rsidRPr="009E5CF5" w:rsidRDefault="00C55AA2" w:rsidP="00C55AA2">
      <w:pPr>
        <w:tabs>
          <w:tab w:val="left" w:pos="3660"/>
        </w:tabs>
        <w:spacing w:after="0" w:line="240" w:lineRule="auto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</w:p>
    <w:p w14:paraId="105BBD8E" w14:textId="20D3B70E" w:rsidR="00C55AA2" w:rsidRPr="009E5CF5" w:rsidRDefault="00DC1B3A" w:rsidP="00C55AA2">
      <w:pPr>
        <w:spacing w:after="0"/>
        <w:contextualSpacing/>
        <w:jc w:val="center"/>
        <w:rPr>
          <w:rFonts w:ascii="Times New Roman" w:eastAsia="MS Mincho" w:hAnsi="Times New Roman" w:cs="Times New Roman"/>
          <w:b/>
          <w:bCs/>
          <w:color w:val="000000" w:themeColor="text1"/>
          <w:spacing w:val="4"/>
          <w:sz w:val="24"/>
          <w:szCs w:val="24"/>
          <w:u w:val="single"/>
          <w:lang w:val="pt-PT"/>
        </w:rPr>
      </w:pPr>
      <w:r w:rsidRPr="009E5CF5">
        <w:rPr>
          <w:rFonts w:ascii="Times New Roman" w:eastAsia="MS Mincho" w:hAnsi="Times New Roman" w:cs="Times New Roman"/>
          <w:b/>
          <w:bCs/>
          <w:color w:val="000000" w:themeColor="text1"/>
          <w:spacing w:val="4"/>
          <w:sz w:val="24"/>
          <w:szCs w:val="24"/>
          <w:u w:val="single"/>
          <w:lang w:val="pt-PT"/>
        </w:rPr>
        <w:t>Exercício de Planificação Integrada Edição 202</w:t>
      </w:r>
      <w:r w:rsidR="0088718B" w:rsidRPr="009E5CF5">
        <w:rPr>
          <w:rFonts w:ascii="Times New Roman" w:eastAsia="MS Mincho" w:hAnsi="Times New Roman" w:cs="Times New Roman"/>
          <w:b/>
          <w:bCs/>
          <w:color w:val="000000" w:themeColor="text1"/>
          <w:spacing w:val="4"/>
          <w:sz w:val="24"/>
          <w:szCs w:val="24"/>
          <w:u w:val="single"/>
          <w:lang w:val="pt-PT"/>
        </w:rPr>
        <w:t>6</w:t>
      </w:r>
    </w:p>
    <w:p w14:paraId="2A83B84B" w14:textId="77777777" w:rsidR="00C55AA2" w:rsidRPr="009E5CF5" w:rsidRDefault="00C55AA2" w:rsidP="00C55AA2">
      <w:pPr>
        <w:spacing w:after="0"/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</w:pPr>
    </w:p>
    <w:p w14:paraId="1A41E892" w14:textId="77777777" w:rsidR="00C55AA2" w:rsidRPr="009E5CF5" w:rsidRDefault="00C55AA2" w:rsidP="00C55AA2">
      <w:pPr>
        <w:spacing w:after="0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        </w:t>
      </w:r>
    </w:p>
    <w:p w14:paraId="6D83DBEA" w14:textId="77777777" w:rsidR="00C55AA2" w:rsidRPr="009E5CF5" w:rsidRDefault="00DC1B3A" w:rsidP="00C55AA2">
      <w:pPr>
        <w:spacing w:after="0"/>
        <w:jc w:val="center"/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Síntese do Primeiro Dia</w:t>
      </w:r>
    </w:p>
    <w:p w14:paraId="769886A8" w14:textId="77777777" w:rsidR="00C55AA2" w:rsidRPr="009E5CF5" w:rsidRDefault="00C55AA2" w:rsidP="00C55AA2">
      <w:pPr>
        <w:spacing w:after="0" w:line="480" w:lineRule="auto"/>
        <w:contextualSpacing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u w:val="single"/>
          <w:lang w:val="pt-PT"/>
        </w:rPr>
      </w:pPr>
    </w:p>
    <w:p w14:paraId="5472D58A" w14:textId="7B47F971" w:rsidR="00007F15" w:rsidRPr="009E5CF5" w:rsidRDefault="00007F15" w:rsidP="009E5CF5">
      <w:pPr>
        <w:spacing w:after="0" w:line="360" w:lineRule="auto"/>
        <w:contextualSpacing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Teve </w:t>
      </w:r>
      <w:r w:rsidR="000D279C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início</w:t>
      </w:r>
      <w:r w:rsidR="00DC1B3A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no dia </w:t>
      </w:r>
      <w:r w:rsidR="0088718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01</w:t>
      </w:r>
      <w:r w:rsidR="00C55AA2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de </w:t>
      </w:r>
      <w:r w:rsidR="0088718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Julho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de 202</w:t>
      </w:r>
      <w:r w:rsidR="0088718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6</w:t>
      </w:r>
      <w:r w:rsidR="00C55AA2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, 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o Exercício de Planificação Integrada, Edição 202</w:t>
      </w:r>
      <w:r w:rsidR="0088718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6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. O evento teve lugar </w:t>
      </w:r>
      <w:r w:rsidR="00650539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na Província de Maputo, Distrito de Matutuine</w:t>
      </w:r>
      <w:r w:rsidR="00DC1B3A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, Localidade de Ponta do Ouro,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na Sala de Reuniões do PONTA APART HOTEL. </w:t>
      </w:r>
    </w:p>
    <w:p w14:paraId="5476E85F" w14:textId="77777777" w:rsidR="00007F15" w:rsidRPr="009E5CF5" w:rsidRDefault="00007F15" w:rsidP="009E5CF5">
      <w:pPr>
        <w:spacing w:after="0" w:line="360" w:lineRule="auto"/>
        <w:contextualSpacing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70BD6B29" w14:textId="71CEB633" w:rsidR="00007F15" w:rsidRPr="009E5CF5" w:rsidRDefault="00007F15" w:rsidP="009E5CF5">
      <w:pPr>
        <w:spacing w:after="0" w:line="360" w:lineRule="auto"/>
        <w:contextualSpacing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Estiveram presentes cerca de </w:t>
      </w:r>
      <w:r w:rsidR="0088718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82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participantes, com destaque para a </w:t>
      </w:r>
      <w:r w:rsidR="00D302E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Exma Senhora Directora do </w:t>
      </w:r>
      <w:r w:rsidR="007F5F1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gabinete</w:t>
      </w:r>
      <w:r w:rsidR="00D302E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do Secretário do Estado, 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Ex</w:t>
      </w:r>
      <w:r w:rsidR="00D302E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ma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. Senhora Directora do Servi</w:t>
      </w:r>
      <w:r w:rsidR="009B1AF4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ço de Saúde da Cidade de Maputo;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Directora Municipal de Saúde, Médic</w:t>
      </w:r>
      <w:r w:rsidR="00D302E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a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Chefe da Cidade de Maputo; Directores e Administradores dos Hospitais Gerais e Especializado; Administradora do Instituto de Ciências de Saúde de </w:t>
      </w:r>
      <w:r w:rsidR="007F5F1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Maputo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, Directores Distritais de Saúde, Director do Centro de Exames Médicos; Director de Centro de Higiene Ambiental; Chefes de Departamentos e Repartições Autónomas do SSCM e Direcção Municipal de Saúde; Planificadores dos Hospitais e Distritais; Representantes do Serviço de Economia e Finanças</w:t>
      </w:r>
      <w:r w:rsidR="007F5F1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e MISAU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; Assessores</w:t>
      </w:r>
      <w:r w:rsidR="00D302E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,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</w:t>
      </w:r>
      <w:r w:rsidR="007F5F1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T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écnicos do SSCM</w:t>
      </w:r>
      <w:r w:rsidR="007F5F1B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e </w:t>
      </w:r>
      <w:r w:rsidR="00D302E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Parceiros.</w:t>
      </w:r>
    </w:p>
    <w:p w14:paraId="2DC4FE41" w14:textId="77777777" w:rsidR="00A7640B" w:rsidRPr="009E5CF5" w:rsidRDefault="00A7640B" w:rsidP="009E5CF5">
      <w:pPr>
        <w:spacing w:after="0" w:line="360" w:lineRule="auto"/>
        <w:contextualSpacing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3C246480" w14:textId="77777777" w:rsidR="00D302E0" w:rsidRPr="009E5CF5" w:rsidRDefault="00D302E0" w:rsidP="009E5CF5">
      <w:pPr>
        <w:pStyle w:val="Ttulo"/>
        <w:spacing w:line="360" w:lineRule="auto"/>
        <w:jc w:val="both"/>
        <w:rPr>
          <w:bCs/>
          <w:i w:val="0"/>
          <w:color w:val="000000" w:themeColor="text1"/>
          <w:sz w:val="24"/>
          <w:szCs w:val="24"/>
          <w:lang w:val="pt-PT"/>
        </w:rPr>
      </w:pPr>
      <w:r w:rsidRPr="009E5CF5">
        <w:rPr>
          <w:bCs/>
          <w:i w:val="0"/>
          <w:color w:val="000000" w:themeColor="text1"/>
          <w:sz w:val="24"/>
          <w:szCs w:val="24"/>
          <w:lang w:val="pt-PT"/>
        </w:rPr>
        <w:t>Objectivo geral</w:t>
      </w:r>
    </w:p>
    <w:p w14:paraId="5B3061BC" w14:textId="77777777" w:rsidR="00D302E0" w:rsidRPr="009E5CF5" w:rsidRDefault="00D302E0" w:rsidP="009E5CF5">
      <w:pPr>
        <w:pStyle w:val="Ttulo"/>
        <w:spacing w:line="360" w:lineRule="auto"/>
        <w:jc w:val="both"/>
        <w:rPr>
          <w:b w:val="0"/>
          <w:bCs/>
          <w:i w:val="0"/>
          <w:color w:val="000000" w:themeColor="text1"/>
          <w:sz w:val="24"/>
          <w:szCs w:val="24"/>
          <w:lang w:val="pt-PT"/>
        </w:rPr>
      </w:pPr>
      <w:r w:rsidRPr="009E5CF5">
        <w:rPr>
          <w:b w:val="0"/>
          <w:bCs/>
          <w:i w:val="0"/>
          <w:color w:val="000000" w:themeColor="text1"/>
          <w:sz w:val="24"/>
          <w:szCs w:val="24"/>
          <w:lang w:val="pt-PT"/>
        </w:rPr>
        <w:t>Orientar e harmonizar o processo de planificação do sector da saúde para o ano subsequente, assegurando coerência entre prioridades nacionais e provinciais.</w:t>
      </w:r>
    </w:p>
    <w:p w14:paraId="6A223DF7" w14:textId="77777777" w:rsidR="00D302E0" w:rsidRPr="009E5CF5" w:rsidRDefault="00D302E0" w:rsidP="009E5CF5">
      <w:pPr>
        <w:pStyle w:val="Ttulo"/>
        <w:spacing w:line="360" w:lineRule="auto"/>
        <w:jc w:val="both"/>
        <w:rPr>
          <w:color w:val="000000" w:themeColor="text1"/>
          <w:sz w:val="24"/>
          <w:szCs w:val="24"/>
          <w:lang w:val="pt-PT"/>
        </w:rPr>
      </w:pPr>
    </w:p>
    <w:p w14:paraId="73453983" w14:textId="77777777" w:rsidR="0099790F" w:rsidRPr="0099790F" w:rsidRDefault="0099790F" w:rsidP="009E5CF5">
      <w:pPr>
        <w:pStyle w:val="Ttulo"/>
        <w:spacing w:line="360" w:lineRule="auto"/>
        <w:jc w:val="both"/>
        <w:rPr>
          <w:bCs/>
          <w:i w:val="0"/>
          <w:color w:val="000000" w:themeColor="text1"/>
          <w:sz w:val="24"/>
          <w:szCs w:val="24"/>
          <w:lang w:val="pt-PT"/>
        </w:rPr>
      </w:pPr>
    </w:p>
    <w:p w14:paraId="3EB01050" w14:textId="5D1B16C4" w:rsidR="00D302E0" w:rsidRPr="009E5CF5" w:rsidRDefault="00D302E0" w:rsidP="009E5CF5">
      <w:pPr>
        <w:pStyle w:val="Ttulo"/>
        <w:spacing w:line="360" w:lineRule="auto"/>
        <w:jc w:val="both"/>
        <w:rPr>
          <w:bCs/>
          <w:i w:val="0"/>
          <w:color w:val="000000" w:themeColor="text1"/>
          <w:sz w:val="24"/>
          <w:szCs w:val="24"/>
        </w:rPr>
      </w:pPr>
      <w:r w:rsidRPr="009E5CF5">
        <w:rPr>
          <w:bCs/>
          <w:i w:val="0"/>
          <w:color w:val="000000" w:themeColor="text1"/>
          <w:sz w:val="24"/>
          <w:szCs w:val="24"/>
        </w:rPr>
        <w:lastRenderedPageBreak/>
        <w:t xml:space="preserve">Objectivos </w:t>
      </w:r>
      <w:proofErr w:type="spellStart"/>
      <w:r w:rsidRPr="009E5CF5">
        <w:rPr>
          <w:bCs/>
          <w:i w:val="0"/>
          <w:color w:val="000000" w:themeColor="text1"/>
          <w:sz w:val="24"/>
          <w:szCs w:val="24"/>
        </w:rPr>
        <w:t>Específicos</w:t>
      </w:r>
      <w:proofErr w:type="spellEnd"/>
    </w:p>
    <w:p w14:paraId="036E8FE7" w14:textId="77777777" w:rsidR="00D302E0" w:rsidRPr="009E5CF5" w:rsidRDefault="00D302E0" w:rsidP="009E5CF5">
      <w:pPr>
        <w:pStyle w:val="Ttulo"/>
        <w:numPr>
          <w:ilvl w:val="0"/>
          <w:numId w:val="19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  <w:r w:rsidRPr="009E5CF5">
        <w:rPr>
          <w:b w:val="0"/>
          <w:i w:val="0"/>
          <w:color w:val="000000" w:themeColor="text1"/>
          <w:sz w:val="24"/>
          <w:szCs w:val="24"/>
          <w:lang w:val="pt-PT"/>
        </w:rPr>
        <w:t xml:space="preserve">Partilhar os resultados da proposta do CFMP 2027–2029 do sector, ao nível distrital, provincial e central; </w:t>
      </w:r>
    </w:p>
    <w:p w14:paraId="4393454B" w14:textId="77777777" w:rsidR="00D302E0" w:rsidRPr="009E5CF5" w:rsidRDefault="00D302E0" w:rsidP="009E5CF5">
      <w:pPr>
        <w:pStyle w:val="Ttulo"/>
        <w:numPr>
          <w:ilvl w:val="0"/>
          <w:numId w:val="19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  <w:r w:rsidRPr="009E5CF5">
        <w:rPr>
          <w:b w:val="0"/>
          <w:i w:val="0"/>
          <w:color w:val="000000" w:themeColor="text1"/>
          <w:sz w:val="24"/>
          <w:szCs w:val="24"/>
          <w:lang w:val="pt-PT"/>
        </w:rPr>
        <w:t xml:space="preserve">Apresentar: </w:t>
      </w:r>
    </w:p>
    <w:p w14:paraId="03D626D1" w14:textId="77777777" w:rsidR="00D302E0" w:rsidRPr="009E5CF5" w:rsidRDefault="00D302E0" w:rsidP="009E5CF5">
      <w:pPr>
        <w:pStyle w:val="Ttulo"/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  <w:r w:rsidRPr="009E5CF5">
        <w:rPr>
          <w:rFonts w:ascii="Segoe UI Symbol" w:hAnsi="Segoe UI Symbol" w:cs="Segoe UI Symbol"/>
          <w:b w:val="0"/>
          <w:i w:val="0"/>
          <w:color w:val="000000" w:themeColor="text1"/>
          <w:sz w:val="24"/>
          <w:szCs w:val="24"/>
          <w:lang w:val="pt-PT"/>
        </w:rPr>
        <w:t>✓</w:t>
      </w:r>
      <w:r w:rsidRPr="009E5CF5">
        <w:rPr>
          <w:b w:val="0"/>
          <w:i w:val="0"/>
          <w:color w:val="000000" w:themeColor="text1"/>
          <w:sz w:val="24"/>
          <w:szCs w:val="24"/>
          <w:lang w:val="pt-PT"/>
        </w:rPr>
        <w:t xml:space="preserve"> Guião de planificação operacional; </w:t>
      </w:r>
    </w:p>
    <w:p w14:paraId="499BC7DD" w14:textId="77777777" w:rsidR="00D302E0" w:rsidRPr="009E5CF5" w:rsidRDefault="00D302E0" w:rsidP="009E5CF5">
      <w:pPr>
        <w:pStyle w:val="Ttulo"/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  <w:r w:rsidRPr="009E5CF5">
        <w:rPr>
          <w:rFonts w:ascii="Segoe UI Symbol" w:hAnsi="Segoe UI Symbol" w:cs="Segoe UI Symbol"/>
          <w:b w:val="0"/>
          <w:i w:val="0"/>
          <w:color w:val="000000" w:themeColor="text1"/>
          <w:sz w:val="24"/>
          <w:szCs w:val="24"/>
          <w:lang w:val="pt-PT"/>
        </w:rPr>
        <w:t>✓</w:t>
      </w:r>
      <w:r w:rsidRPr="009E5CF5">
        <w:rPr>
          <w:b w:val="0"/>
          <w:i w:val="0"/>
          <w:color w:val="000000" w:themeColor="text1"/>
          <w:sz w:val="24"/>
          <w:szCs w:val="24"/>
          <w:lang w:val="pt-PT"/>
        </w:rPr>
        <w:t xml:space="preserve"> Ferramenta de planificação do PESOE do Sector Saúde;</w:t>
      </w:r>
    </w:p>
    <w:p w14:paraId="784F3C01" w14:textId="77777777" w:rsidR="00D302E0" w:rsidRPr="009E5CF5" w:rsidRDefault="00D302E0" w:rsidP="009E5CF5">
      <w:pPr>
        <w:pStyle w:val="Ttulo"/>
        <w:numPr>
          <w:ilvl w:val="0"/>
          <w:numId w:val="20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  <w:r w:rsidRPr="009E5CF5">
        <w:rPr>
          <w:b w:val="0"/>
          <w:i w:val="0"/>
          <w:color w:val="000000" w:themeColor="text1"/>
          <w:sz w:val="24"/>
          <w:szCs w:val="24"/>
          <w:lang w:val="pt-PT"/>
        </w:rPr>
        <w:t xml:space="preserve">Realizar o exercício de harmonização do PESOE 2027 do Governo (Módulo de Planificação e Orçamentação); </w:t>
      </w:r>
    </w:p>
    <w:p w14:paraId="12BDE096" w14:textId="77777777" w:rsidR="00D302E0" w:rsidRPr="009E5CF5" w:rsidRDefault="00D302E0" w:rsidP="009E5CF5">
      <w:pPr>
        <w:pStyle w:val="Ttulo"/>
        <w:numPr>
          <w:ilvl w:val="0"/>
          <w:numId w:val="20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  <w:r w:rsidRPr="009E5CF5">
        <w:rPr>
          <w:b w:val="0"/>
          <w:i w:val="0"/>
          <w:color w:val="000000" w:themeColor="text1"/>
          <w:sz w:val="24"/>
          <w:szCs w:val="24"/>
          <w:lang w:val="pt-PT"/>
        </w:rPr>
        <w:t>Obter consensos sobre a proposta de prioridades e acções estratégicas do PESOE 2027;</w:t>
      </w:r>
    </w:p>
    <w:p w14:paraId="30B0EB20" w14:textId="77777777" w:rsidR="00D302E0" w:rsidRPr="009E5CF5" w:rsidRDefault="00D302E0" w:rsidP="009E5CF5">
      <w:pPr>
        <w:pStyle w:val="Ttulo"/>
        <w:spacing w:line="360" w:lineRule="auto"/>
        <w:jc w:val="both"/>
        <w:rPr>
          <w:b w:val="0"/>
          <w:i w:val="0"/>
          <w:color w:val="000000" w:themeColor="text1"/>
          <w:sz w:val="24"/>
          <w:szCs w:val="24"/>
          <w:lang w:val="pt-PT"/>
        </w:rPr>
      </w:pPr>
    </w:p>
    <w:p w14:paraId="217942F6" w14:textId="77777777" w:rsidR="00D302E0" w:rsidRPr="009E5CF5" w:rsidRDefault="00D302E0" w:rsidP="009E5CF5">
      <w:pPr>
        <w:pStyle w:val="Ttulo"/>
        <w:spacing w:line="360" w:lineRule="auto"/>
        <w:jc w:val="both"/>
        <w:rPr>
          <w:i w:val="0"/>
          <w:color w:val="000000" w:themeColor="text1"/>
          <w:sz w:val="24"/>
          <w:szCs w:val="24"/>
        </w:rPr>
      </w:pPr>
      <w:proofErr w:type="spellStart"/>
      <w:r w:rsidRPr="009E5CF5">
        <w:rPr>
          <w:i w:val="0"/>
          <w:color w:val="000000" w:themeColor="text1"/>
          <w:sz w:val="24"/>
          <w:szCs w:val="24"/>
        </w:rPr>
        <w:t>Documentos</w:t>
      </w:r>
      <w:proofErr w:type="spellEnd"/>
      <w:r w:rsidRPr="009E5CF5">
        <w:rPr>
          <w:i w:val="0"/>
          <w:color w:val="000000" w:themeColor="text1"/>
          <w:sz w:val="24"/>
          <w:szCs w:val="24"/>
        </w:rPr>
        <w:t xml:space="preserve"> de </w:t>
      </w:r>
      <w:proofErr w:type="spellStart"/>
      <w:r w:rsidRPr="009E5CF5">
        <w:rPr>
          <w:i w:val="0"/>
          <w:color w:val="000000" w:themeColor="text1"/>
          <w:sz w:val="24"/>
          <w:szCs w:val="24"/>
        </w:rPr>
        <w:t>Suporte</w:t>
      </w:r>
      <w:proofErr w:type="spellEnd"/>
    </w:p>
    <w:p w14:paraId="440A9CD3" w14:textId="77777777" w:rsidR="00D302E0" w:rsidRPr="009E5CF5" w:rsidRDefault="00D302E0" w:rsidP="009E5CF5">
      <w:pPr>
        <w:pStyle w:val="Ttulo"/>
        <w:spacing w:line="360" w:lineRule="auto"/>
        <w:jc w:val="both"/>
        <w:rPr>
          <w:i w:val="0"/>
          <w:color w:val="000000" w:themeColor="text1"/>
          <w:sz w:val="24"/>
          <w:szCs w:val="24"/>
        </w:rPr>
      </w:pPr>
    </w:p>
    <w:p w14:paraId="662F331A" w14:textId="77777777" w:rsidR="00D302E0" w:rsidRPr="009E5CF5" w:rsidRDefault="00D302E0" w:rsidP="009E5CF5">
      <w:pPr>
        <w:pStyle w:val="Ttulo"/>
        <w:numPr>
          <w:ilvl w:val="0"/>
          <w:numId w:val="21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</w:rPr>
      </w:pPr>
      <w:r w:rsidRPr="009E5CF5">
        <w:rPr>
          <w:b w:val="0"/>
          <w:i w:val="0"/>
          <w:color w:val="000000" w:themeColor="text1"/>
          <w:sz w:val="24"/>
          <w:szCs w:val="24"/>
        </w:rPr>
        <w:t>END</w:t>
      </w:r>
    </w:p>
    <w:p w14:paraId="3BC84E3A" w14:textId="77777777" w:rsidR="00D302E0" w:rsidRPr="009E5CF5" w:rsidRDefault="00D302E0" w:rsidP="009E5CF5">
      <w:pPr>
        <w:pStyle w:val="Ttulo"/>
        <w:numPr>
          <w:ilvl w:val="0"/>
          <w:numId w:val="21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</w:rPr>
      </w:pPr>
      <w:r w:rsidRPr="009E5CF5">
        <w:rPr>
          <w:b w:val="0"/>
          <w:i w:val="0"/>
          <w:color w:val="000000" w:themeColor="text1"/>
          <w:sz w:val="24"/>
          <w:szCs w:val="24"/>
        </w:rPr>
        <w:t>PQG 2025 - 2029</w:t>
      </w:r>
    </w:p>
    <w:p w14:paraId="0E6DE27C" w14:textId="77777777" w:rsidR="00D302E0" w:rsidRPr="009E5CF5" w:rsidRDefault="00D302E0" w:rsidP="009E5CF5">
      <w:pPr>
        <w:pStyle w:val="Ttulo"/>
        <w:numPr>
          <w:ilvl w:val="0"/>
          <w:numId w:val="21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</w:rPr>
      </w:pPr>
      <w:proofErr w:type="spellStart"/>
      <w:r w:rsidRPr="009E5CF5">
        <w:rPr>
          <w:b w:val="0"/>
          <w:i w:val="0"/>
          <w:color w:val="000000" w:themeColor="text1"/>
          <w:sz w:val="24"/>
          <w:szCs w:val="24"/>
        </w:rPr>
        <w:t>Prioridades</w:t>
      </w:r>
      <w:proofErr w:type="spellEnd"/>
      <w:r w:rsidRPr="009E5CF5">
        <w:rPr>
          <w:b w:val="0"/>
          <w:i w:val="0"/>
          <w:color w:val="000000" w:themeColor="text1"/>
          <w:sz w:val="24"/>
          <w:szCs w:val="24"/>
        </w:rPr>
        <w:t xml:space="preserve"> do Sector para 2027;</w:t>
      </w:r>
    </w:p>
    <w:p w14:paraId="2896799A" w14:textId="77777777" w:rsidR="00D302E0" w:rsidRPr="009E5CF5" w:rsidRDefault="00D302E0" w:rsidP="009E5CF5">
      <w:pPr>
        <w:pStyle w:val="Ttulo"/>
        <w:numPr>
          <w:ilvl w:val="0"/>
          <w:numId w:val="21"/>
        </w:numPr>
        <w:spacing w:line="360" w:lineRule="auto"/>
        <w:jc w:val="both"/>
        <w:rPr>
          <w:b w:val="0"/>
          <w:i w:val="0"/>
          <w:color w:val="000000" w:themeColor="text1"/>
          <w:sz w:val="24"/>
          <w:szCs w:val="24"/>
        </w:rPr>
      </w:pPr>
      <w:r w:rsidRPr="009E5CF5">
        <w:rPr>
          <w:b w:val="0"/>
          <w:i w:val="0"/>
          <w:color w:val="000000" w:themeColor="text1"/>
          <w:sz w:val="24"/>
          <w:szCs w:val="24"/>
        </w:rPr>
        <w:t xml:space="preserve"> CFMP 2027-2029;</w:t>
      </w:r>
    </w:p>
    <w:p w14:paraId="2FC3D885" w14:textId="77777777" w:rsidR="00D302E0" w:rsidRPr="009E5CF5" w:rsidRDefault="00D302E0" w:rsidP="009E5CF5">
      <w:pPr>
        <w:pStyle w:val="SemEspaamento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5CF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Metodologia do PESOE 2027, lançada pelo Ministério de Economia e Finanças (MEF) – DNPO no CEDSIF;</w:t>
      </w:r>
    </w:p>
    <w:p w14:paraId="07563C6A" w14:textId="77777777" w:rsidR="00D302E0" w:rsidRPr="009E5CF5" w:rsidRDefault="00D302E0" w:rsidP="009E5CF5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pt-PT"/>
        </w:rPr>
        <w:t>Matriz de indicadores e acções transversais;</w:t>
      </w:r>
    </w:p>
    <w:p w14:paraId="125856AC" w14:textId="77777777" w:rsidR="00D302E0" w:rsidRPr="009E5CF5" w:rsidRDefault="00D302E0" w:rsidP="009E5CF5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pt-PT"/>
        </w:rPr>
        <w:t>Matriz das recomendações das reuniões;</w:t>
      </w:r>
    </w:p>
    <w:p w14:paraId="4160798C" w14:textId="77777777" w:rsidR="00A7640B" w:rsidRPr="009E5CF5" w:rsidRDefault="00A7640B" w:rsidP="009E5CF5">
      <w:pPr>
        <w:pStyle w:val="SemEspaamento"/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2D23B7CB" w14:textId="77777777" w:rsidR="00650539" w:rsidRPr="009E5CF5" w:rsidRDefault="00A43673" w:rsidP="009E5CF5">
      <w:pPr>
        <w:pStyle w:val="SemEspaamento"/>
        <w:spacing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</w:rPr>
        <w:t>Este exercício visa melhorar a prestação de serviços da popul</w:t>
      </w:r>
      <w:r w:rsidR="009B1AF4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</w:rPr>
        <w:t>a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</w:rPr>
        <w:t>ção da Cidade de Maputo, visto que com a planificação consegue-se prever, antecipar e realizar acções futuras de forma eficiente, pois cria-se estratégias que viabilizam o alcance</w:t>
      </w:r>
      <w:r w:rsidR="00D665F2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</w:rPr>
        <w:t xml:space="preserve"> 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</w:rPr>
        <w:t xml:space="preserve">dos objectivos, tornando as escolhas e decisões mais claras. </w:t>
      </w:r>
    </w:p>
    <w:p w14:paraId="4E4EA89C" w14:textId="77777777" w:rsidR="00871C9E" w:rsidRPr="009E5CF5" w:rsidRDefault="00871C9E" w:rsidP="009E5CF5">
      <w:pPr>
        <w:pStyle w:val="SemEspaamento"/>
        <w:spacing w:line="36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p w14:paraId="1DA99BF6" w14:textId="59152873" w:rsidR="0040000D" w:rsidRPr="009E5CF5" w:rsidRDefault="00650539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A sessão de abertura foi dirigida pela </w:t>
      </w:r>
      <w:r w:rsidR="00B73624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Exma. Senhora </w:t>
      </w:r>
      <w:r w:rsidR="000B2D00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Directora do Gabinete do Secretário do Estado na Cidade de Maputo, </w:t>
      </w:r>
      <w:r w:rsidR="00B73624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sob o lema </w:t>
      </w:r>
      <w:r w:rsidR="00B73624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`` Único</w:t>
      </w:r>
      <w:r w:rsidR="000B2D00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 xml:space="preserve"> Plano</w:t>
      </w:r>
      <w:r w:rsidR="00B73624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, Únic</w:t>
      </w:r>
      <w:r w:rsidR="000B2D00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o</w:t>
      </w:r>
      <w:r w:rsidR="00B73624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 xml:space="preserve"> </w:t>
      </w:r>
      <w:r w:rsidR="000B2D00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Orçamento, Única Monitoria e Avaliação</w:t>
      </w:r>
      <w:r w:rsidR="00B73624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``</w:t>
      </w:r>
      <w:r w:rsidR="00B73624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</w:t>
      </w:r>
      <w:r w:rsidR="0040000D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onde dirigiu uma calorosa saudação a todos os participantes, agradecendo a presença e o compromisso demonstrado com o fortalecimento do Sistema Nacional de Saúde.</w:t>
      </w:r>
    </w:p>
    <w:p w14:paraId="3BBE23A3" w14:textId="2576357C" w:rsidR="00650539" w:rsidRPr="009E5CF5" w:rsidRDefault="00B73624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E</w:t>
      </w:r>
      <w:r w:rsidR="00650539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de seguida, procedeu</w:t>
      </w:r>
      <w:r w:rsidR="00D645AC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-se</w:t>
      </w:r>
      <w:r w:rsidR="00650539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</w:t>
      </w:r>
      <w:r w:rsidR="00D645AC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com</w:t>
      </w:r>
      <w:r w:rsidR="00650539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 apresen</w:t>
      </w:r>
      <w:r w:rsidR="00C71562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tação dos </w:t>
      </w:r>
      <w:r w:rsidR="009B57E8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temas propostos na agenda</w:t>
      </w:r>
      <w:r w:rsidR="00650539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. </w:t>
      </w:r>
    </w:p>
    <w:p w14:paraId="0869EDA6" w14:textId="77777777" w:rsidR="00C55AA2" w:rsidRPr="009E5CF5" w:rsidRDefault="00C55AA2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</w:p>
    <w:p w14:paraId="62CEAD14" w14:textId="77777777" w:rsidR="00C55AA2" w:rsidRPr="009E5CF5" w:rsidRDefault="00C55AA2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 xml:space="preserve">Nesta </w:t>
      </w:r>
      <w:r w:rsidR="009B57E8"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reunião</w:t>
      </w: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, foram apresentados e discutidos os seguintes temas:</w:t>
      </w:r>
    </w:p>
    <w:p w14:paraId="2DD2C5D0" w14:textId="77777777" w:rsidR="00C71562" w:rsidRPr="009E5CF5" w:rsidRDefault="00C71562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09FB8579" w14:textId="6E1721FA" w:rsidR="00C71562" w:rsidRPr="009E5CF5" w:rsidRDefault="000B2D00" w:rsidP="009E5CF5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 xml:space="preserve">Apresentação do Grau de Cumprimento das </w:t>
      </w:r>
      <w:r w:rsidR="0083785D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recomendações</w:t>
      </w:r>
      <w:r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 xml:space="preserve"> da V</w:t>
      </w:r>
      <w:r w:rsidR="0083785D"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ª</w:t>
      </w:r>
      <w:r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 xml:space="preserve"> Reunião de Planificação</w:t>
      </w:r>
    </w:p>
    <w:p w14:paraId="6EA43DF3" w14:textId="76A9B504" w:rsidR="0083785D" w:rsidRPr="009E5CF5" w:rsidRDefault="00871C9E" w:rsidP="009E5CF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eastAsia="MS Mincho"/>
          <w:color w:val="000000" w:themeColor="text1"/>
          <w:spacing w:val="4"/>
          <w:lang w:val="pt-PT"/>
        </w:rPr>
      </w:pPr>
      <w:r w:rsidRPr="009E5CF5">
        <w:rPr>
          <w:rFonts w:eastAsia="MS Mincho"/>
          <w:color w:val="000000" w:themeColor="text1"/>
          <w:spacing w:val="4"/>
          <w:lang w:val="pt-PT"/>
        </w:rPr>
        <w:t>Tema apresentado pela Srª</w:t>
      </w:r>
      <w:r w:rsidR="00C71562" w:rsidRPr="009E5CF5">
        <w:rPr>
          <w:rFonts w:eastAsia="MS Mincho"/>
          <w:color w:val="000000" w:themeColor="text1"/>
          <w:spacing w:val="4"/>
          <w:lang w:val="pt-PT"/>
        </w:rPr>
        <w:t>.</w:t>
      </w:r>
      <w:r w:rsidR="000B2D00" w:rsidRPr="009E5CF5">
        <w:rPr>
          <w:rFonts w:eastAsia="MS Mincho"/>
          <w:color w:val="000000" w:themeColor="text1"/>
          <w:spacing w:val="4"/>
          <w:lang w:val="pt-PT"/>
        </w:rPr>
        <w:t xml:space="preserve"> Idília da Graça </w:t>
      </w:r>
      <w:r w:rsidR="00B31998" w:rsidRPr="009E5CF5">
        <w:rPr>
          <w:rFonts w:eastAsia="MS Mincho"/>
          <w:color w:val="000000" w:themeColor="text1"/>
          <w:spacing w:val="4"/>
          <w:lang w:val="pt-PT"/>
        </w:rPr>
        <w:t xml:space="preserve">Estafeira, Responsével pela Área de Planificação do SSCM. Verificou-se que do total de </w:t>
      </w:r>
      <w:r w:rsidR="00B31998" w:rsidRPr="009E5CF5">
        <w:rPr>
          <w:rFonts w:eastAsia="MS Mincho"/>
          <w:b/>
          <w:bCs/>
          <w:color w:val="000000" w:themeColor="text1"/>
          <w:spacing w:val="4"/>
          <w:lang w:val="pt-PT"/>
        </w:rPr>
        <w:t>7</w:t>
      </w:r>
      <w:r w:rsidR="00B31998" w:rsidRPr="009E5CF5">
        <w:rPr>
          <w:rFonts w:eastAsia="MS Mincho"/>
          <w:color w:val="000000" w:themeColor="text1"/>
          <w:spacing w:val="4"/>
          <w:lang w:val="pt-PT"/>
        </w:rPr>
        <w:t xml:space="preserve"> recomendações deixadas na V</w:t>
      </w:r>
      <w:r w:rsidR="0083785D" w:rsidRPr="009E5CF5">
        <w:rPr>
          <w:rFonts w:eastAsia="MS Mincho"/>
          <w:color w:val="000000" w:themeColor="text1"/>
          <w:spacing w:val="4"/>
          <w:lang w:val="pt-PT"/>
        </w:rPr>
        <w:t>ª</w:t>
      </w:r>
      <w:r w:rsidR="00B31998" w:rsidRPr="009E5CF5">
        <w:rPr>
          <w:rFonts w:eastAsia="MS Mincho"/>
          <w:color w:val="000000" w:themeColor="text1"/>
          <w:spacing w:val="4"/>
          <w:lang w:val="pt-PT"/>
        </w:rPr>
        <w:t xml:space="preserve"> Reunião de Planificação</w:t>
      </w:r>
      <w:r w:rsidR="0083785D" w:rsidRPr="009E5CF5">
        <w:rPr>
          <w:rFonts w:eastAsia="MS Mincho"/>
          <w:color w:val="000000" w:themeColor="text1"/>
          <w:spacing w:val="4"/>
          <w:lang w:val="pt-PT"/>
        </w:rPr>
        <w:t>:</w:t>
      </w:r>
      <w:r w:rsidR="00B31998" w:rsidRPr="009E5CF5">
        <w:rPr>
          <w:rFonts w:eastAsia="MS Mincho"/>
          <w:color w:val="000000" w:themeColor="text1"/>
          <w:spacing w:val="4"/>
          <w:lang w:val="pt-PT"/>
        </w:rPr>
        <w:t xml:space="preserve"> </w:t>
      </w:r>
    </w:p>
    <w:p w14:paraId="3B95748F" w14:textId="77777777" w:rsidR="0083785D" w:rsidRPr="009E5CF5" w:rsidRDefault="00B31998" w:rsidP="009E5CF5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lang w:val="pt-PT"/>
        </w:rPr>
      </w:pPr>
      <w:r w:rsidRPr="009E5CF5">
        <w:rPr>
          <w:rFonts w:eastAsia="MS Mincho"/>
          <w:b/>
          <w:bCs/>
          <w:color w:val="000000" w:themeColor="text1"/>
          <w:spacing w:val="4"/>
          <w:lang w:val="pt-PT"/>
        </w:rPr>
        <w:t>5</w:t>
      </w:r>
      <w:r w:rsidRPr="009E5CF5">
        <w:rPr>
          <w:rFonts w:eastAsia="MS Mincho"/>
          <w:color w:val="000000" w:themeColor="text1"/>
          <w:spacing w:val="4"/>
          <w:lang w:val="pt-PT"/>
        </w:rPr>
        <w:t xml:space="preserve"> foram cumpridas e </w:t>
      </w:r>
    </w:p>
    <w:p w14:paraId="49D98F51" w14:textId="77777777" w:rsidR="0083785D" w:rsidRPr="009E5CF5" w:rsidRDefault="00B31998" w:rsidP="009E5CF5">
      <w:pPr>
        <w:pStyle w:val="paragraph"/>
        <w:numPr>
          <w:ilvl w:val="0"/>
          <w:numId w:val="27"/>
        </w:numPr>
        <w:spacing w:before="0" w:beforeAutospacing="0" w:after="0" w:afterAutospacing="0" w:line="360" w:lineRule="auto"/>
        <w:jc w:val="both"/>
        <w:textAlignment w:val="baseline"/>
        <w:rPr>
          <w:color w:val="000000" w:themeColor="text1"/>
          <w:lang w:val="pt-PT"/>
        </w:rPr>
      </w:pPr>
      <w:r w:rsidRPr="009E5CF5">
        <w:rPr>
          <w:rFonts w:eastAsia="MS Mincho"/>
          <w:b/>
          <w:bCs/>
          <w:color w:val="000000" w:themeColor="text1"/>
          <w:spacing w:val="4"/>
          <w:lang w:val="pt-PT"/>
        </w:rPr>
        <w:t>2</w:t>
      </w:r>
      <w:r w:rsidRPr="009E5CF5">
        <w:rPr>
          <w:rFonts w:eastAsia="MS Mincho"/>
          <w:color w:val="000000" w:themeColor="text1"/>
          <w:spacing w:val="4"/>
          <w:lang w:val="pt-PT"/>
        </w:rPr>
        <w:t xml:space="preserve"> foram parcialmente cumpridas,</w:t>
      </w:r>
    </w:p>
    <w:p w14:paraId="113C1C52" w14:textId="37DA396B" w:rsidR="00C52A83" w:rsidRPr="009E5CF5" w:rsidRDefault="00B31998" w:rsidP="009E5CF5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color w:val="000000" w:themeColor="text1"/>
          <w:lang w:val="pt-PT"/>
        </w:rPr>
      </w:pPr>
      <w:r w:rsidRPr="009E5CF5">
        <w:rPr>
          <w:rFonts w:eastAsia="MS Mincho"/>
          <w:color w:val="000000" w:themeColor="text1"/>
          <w:spacing w:val="4"/>
          <w:lang w:val="pt-PT"/>
        </w:rPr>
        <w:t>sendo assim considerada uma avaliação satisfatória.</w:t>
      </w:r>
    </w:p>
    <w:p w14:paraId="4A173374" w14:textId="77777777" w:rsidR="008B0A47" w:rsidRPr="009E5CF5" w:rsidRDefault="008B0A47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771DD5C9" w14:textId="7781583A" w:rsidR="00473998" w:rsidRPr="009E5CF5" w:rsidRDefault="00DF3261" w:rsidP="009E5CF5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b/>
          <w:color w:val="000000" w:themeColor="text1"/>
          <w:spacing w:val="4"/>
          <w:sz w:val="24"/>
          <w:szCs w:val="24"/>
          <w:lang w:val="pt-PT"/>
        </w:rPr>
        <w:t>Gestão e Liderança</w:t>
      </w:r>
    </w:p>
    <w:p w14:paraId="5AA21347" w14:textId="0142519C" w:rsidR="008F571B" w:rsidRPr="009E5CF5" w:rsidRDefault="00A97CA2" w:rsidP="009E5CF5">
      <w:pPr>
        <w:spacing w:after="0" w:line="360" w:lineRule="auto"/>
        <w:ind w:left="360"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Tema apresentado pela Sr</w:t>
      </w:r>
      <w:r w:rsidR="00473998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ª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.</w:t>
      </w:r>
      <w:r w:rsidR="00473998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r w:rsidR="00DF3261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Palmira Duzenta</w:t>
      </w:r>
      <w:r w:rsidR="00473998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,</w:t>
      </w:r>
      <w:r w:rsidR="00DF3261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Chefe do Departamento de Recursos Humanos</w:t>
      </w:r>
      <w:r w:rsidR="00473998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r w:rsidR="00A42D34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do S</w:t>
      </w:r>
      <w:r w:rsidR="00DF3261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SCM</w:t>
      </w:r>
      <w:r w:rsidR="00473998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, </w:t>
      </w:r>
      <w:r w:rsidR="00B7038D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com objectivo de</w:t>
      </w:r>
      <w:r w:rsidR="008F571B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:</w:t>
      </w:r>
      <w:r w:rsidR="00B7038D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</w:p>
    <w:p w14:paraId="2FDAD599" w14:textId="195E885D" w:rsidR="008F571B" w:rsidRPr="009E5CF5" w:rsidRDefault="008F571B" w:rsidP="009E5CF5">
      <w:pPr>
        <w:pStyle w:val="PargrafodaLista"/>
        <w:numPr>
          <w:ilvl w:val="0"/>
          <w:numId w:val="23"/>
        </w:numPr>
        <w:spacing w:after="0" w:line="360" w:lineRule="auto"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+mn-ea" w:hAnsi="Times New Roman" w:cs="Times New Roman"/>
          <w:color w:val="000000" w:themeColor="text1"/>
          <w:kern w:val="24"/>
          <w:sz w:val="24"/>
          <w:szCs w:val="24"/>
          <w:lang w:val="pt-BR"/>
        </w:rPr>
        <w:t>Compreender a diferença entre gerir e liderar</w:t>
      </w:r>
    </w:p>
    <w:p w14:paraId="79412DBD" w14:textId="77777777" w:rsidR="008F571B" w:rsidRPr="009E5CF5" w:rsidRDefault="008F571B" w:rsidP="009E5CF5">
      <w:pPr>
        <w:numPr>
          <w:ilvl w:val="0"/>
          <w:numId w:val="23"/>
        </w:numPr>
        <w:spacing w:after="0" w:line="360" w:lineRule="auto"/>
        <w:contextualSpacing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+mn-ea" w:hAnsi="Times New Roman" w:cs="Times New Roman"/>
          <w:color w:val="000000" w:themeColor="text1"/>
          <w:kern w:val="24"/>
          <w:sz w:val="24"/>
          <w:szCs w:val="24"/>
          <w:lang w:val="pt-BR"/>
        </w:rPr>
        <w:t>Identificar as competências essenciais do gestor</w:t>
      </w:r>
    </w:p>
    <w:p w14:paraId="54849FB9" w14:textId="77777777" w:rsidR="008F571B" w:rsidRPr="009E5CF5" w:rsidRDefault="008F571B" w:rsidP="009E5CF5">
      <w:pPr>
        <w:numPr>
          <w:ilvl w:val="0"/>
          <w:numId w:val="23"/>
        </w:numPr>
        <w:spacing w:after="0" w:line="360" w:lineRule="auto"/>
        <w:contextualSpacing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+mn-ea" w:hAnsi="Times New Roman" w:cs="Times New Roman"/>
          <w:color w:val="000000" w:themeColor="text1"/>
          <w:kern w:val="24"/>
          <w:sz w:val="24"/>
          <w:szCs w:val="24"/>
          <w:lang w:val="pt-BR"/>
        </w:rPr>
        <w:t>Reconhecer o impacto da liderança na motivação da equipa</w:t>
      </w:r>
    </w:p>
    <w:p w14:paraId="7EF063FB" w14:textId="77777777" w:rsidR="008F571B" w:rsidRPr="009E5CF5" w:rsidRDefault="008F571B" w:rsidP="009E5CF5">
      <w:pPr>
        <w:numPr>
          <w:ilvl w:val="0"/>
          <w:numId w:val="23"/>
        </w:numPr>
        <w:spacing w:after="0" w:line="360" w:lineRule="auto"/>
        <w:contextualSpacing/>
        <w:jc w:val="both"/>
        <w:textAlignment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eastAsia="+mn-ea" w:hAnsi="Times New Roman" w:cs="Times New Roman"/>
          <w:color w:val="000000" w:themeColor="text1"/>
          <w:kern w:val="24"/>
          <w:sz w:val="24"/>
          <w:szCs w:val="24"/>
          <w:lang w:val="pt-BR"/>
        </w:rPr>
        <w:t>Apresentar estratégias de liderança para melhorar os resultados dos serviços</w:t>
      </w:r>
    </w:p>
    <w:p w14:paraId="24152D67" w14:textId="77777777" w:rsidR="008F571B" w:rsidRPr="009E5CF5" w:rsidRDefault="008F571B" w:rsidP="009E5CF5">
      <w:pPr>
        <w:spacing w:after="0" w:line="360" w:lineRule="auto"/>
        <w:ind w:left="360"/>
        <w:contextualSpacing/>
        <w:jc w:val="both"/>
        <w:textAlignment w:val="center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5474C594" w14:textId="12B4416F" w:rsidR="000D279C" w:rsidRPr="009E5CF5" w:rsidRDefault="00D763FC" w:rsidP="009E5CF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Apresentação dos resultados do CFDMP 2027-2029</w:t>
      </w:r>
    </w:p>
    <w:p w14:paraId="37D40C78" w14:textId="78E1EA99" w:rsidR="00FC65E6" w:rsidRPr="009E5CF5" w:rsidRDefault="00FC65E6" w:rsidP="009E5CF5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bCs/>
          <w:color w:val="000000" w:themeColor="text1"/>
          <w:sz w:val="24"/>
          <w:szCs w:val="24"/>
          <w:lang w:val="pt-PT"/>
        </w:rPr>
        <w:t>Tema apresentado pelo Sr. Zacarias José João, Chefe do Departamento de Estudo, Planificação e Comunicação, que teve como objectivo apresentar os mapas e as projeções financeiras e macroeconómicas estruturadas para o triénio em referência.</w:t>
      </w:r>
    </w:p>
    <w:p w14:paraId="1E2A2B83" w14:textId="77777777" w:rsidR="001B6C07" w:rsidRPr="009E5CF5" w:rsidRDefault="001B6C07" w:rsidP="009E5CF5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Apresentação da Metodologia de elaboração do PESOE 2027</w:t>
      </w:r>
    </w:p>
    <w:p w14:paraId="7076FCC8" w14:textId="5C29384E" w:rsidR="001B6C07" w:rsidRPr="009E5CF5" w:rsidRDefault="001B6C07" w:rsidP="009E5CF5">
      <w:p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24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bCs/>
          <w:color w:val="000000" w:themeColor="text1"/>
          <w:sz w:val="24"/>
          <w:szCs w:val="24"/>
          <w:lang w:val="pt-PT"/>
        </w:rPr>
        <w:t xml:space="preserve"> Tema apresentado pela Sra. Helena Venhane, em representação ao Serviço de Economia e Finanças, com o objectivo de apresentar a metodologia de elaboração do PESOE 2027</w:t>
      </w:r>
      <w:r w:rsidR="006E2182" w:rsidRPr="009E5CF5">
        <w:rPr>
          <w:rFonts w:ascii="Times New Roman" w:hAnsi="Times New Roman" w:cs="Times New Roman"/>
          <w:bCs/>
          <w:color w:val="000000" w:themeColor="text1"/>
          <w:sz w:val="24"/>
          <w:szCs w:val="24"/>
          <w:lang w:val="pt-PT"/>
        </w:rPr>
        <w:t xml:space="preserve">. </w:t>
      </w:r>
      <w:r w:rsidR="006E2182" w:rsidRPr="009E5CF5">
        <w:rPr>
          <w:rFonts w:ascii="Times New Roman" w:eastAsia="Calibri" w:hAnsi="Times New Roman" w:cs="Times New Roman"/>
          <w:color w:val="000000" w:themeColor="text1"/>
          <w:kern w:val="24"/>
          <w:sz w:val="24"/>
          <w:szCs w:val="24"/>
          <w:lang w:val="pt-PT"/>
        </w:rPr>
        <w:t>Referir que no</w:t>
      </w:r>
      <w:r w:rsidRPr="009E5CF5">
        <w:rPr>
          <w:rFonts w:ascii="Times New Roman" w:eastAsia="Calibri" w:hAnsi="Times New Roman" w:cs="Times New Roman"/>
          <w:color w:val="000000" w:themeColor="text1"/>
          <w:kern w:val="24"/>
          <w:sz w:val="24"/>
          <w:szCs w:val="24"/>
          <w:lang w:val="pt-PT"/>
        </w:rPr>
        <w:t xml:space="preserve"> processo de elaboração do PESOE devem ser observados, de entre outros, os seguintes princípios e regras: </w:t>
      </w:r>
      <w:r w:rsidRPr="009E5CF5">
        <w:rPr>
          <w:rFonts w:ascii="Times New Roman" w:eastAsia="Calibri" w:hAnsi="Times New Roman" w:cs="Times New Roman"/>
          <w:b/>
          <w:bCs/>
          <w:color w:val="000000" w:themeColor="text1"/>
          <w:kern w:val="24"/>
          <w:sz w:val="24"/>
          <w:szCs w:val="24"/>
          <w:lang w:val="pt-PT"/>
        </w:rPr>
        <w:t>anualidade, unidade, universalidade, especificação, não compensação, não consignação, equilíbrio e publicidade</w:t>
      </w:r>
      <w:r w:rsidRPr="009E5CF5">
        <w:rPr>
          <w:rFonts w:ascii="Times New Roman" w:eastAsia="Calibri" w:hAnsi="Times New Roman" w:cs="Times New Roman"/>
          <w:color w:val="000000" w:themeColor="text1"/>
          <w:kern w:val="24"/>
          <w:sz w:val="24"/>
          <w:szCs w:val="24"/>
          <w:lang w:val="pt-PT"/>
        </w:rPr>
        <w:t>.</w:t>
      </w:r>
    </w:p>
    <w:p w14:paraId="12835BE7" w14:textId="77777777" w:rsidR="006E2182" w:rsidRPr="009E5CF5" w:rsidRDefault="006E2182" w:rsidP="009E5CF5">
      <w:p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24"/>
          <w:sz w:val="24"/>
          <w:szCs w:val="24"/>
          <w:lang w:val="pt-PT"/>
        </w:rPr>
      </w:pPr>
    </w:p>
    <w:p w14:paraId="42277E22" w14:textId="7B23B6C1" w:rsidR="001B6C07" w:rsidRPr="009E5CF5" w:rsidRDefault="006E2182" w:rsidP="009E5CF5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Painel: Desafios e oportunidades na arrecadação de receitas em contexto de défice orçamental</w:t>
      </w:r>
    </w:p>
    <w:p w14:paraId="4BE789D0" w14:textId="53DC2BAE" w:rsidR="006E2182" w:rsidRPr="009E5CF5" w:rsidRDefault="006D0E4D" w:rsidP="009E5CF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Tema Moderado pelo Sr. Zacarias José João, Chefe do Departamento de Estudo Planificação e Comunicação, e contou com 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três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r w:rsidR="00767FFA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painelistas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, o Sr. A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lberto Muando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, 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Director do Centro de Exames Médicos, 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o Sr.</w:t>
      </w:r>
      <w:r w:rsidR="00D72EFC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Gabriel Alifa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,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Director do Centro de Higiene Ambiental, e a Sra. Isaura Malate, 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Administrador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a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do Hospital Geral 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do Chamaculo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, com o principal objectivo de partilha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dos principais</w:t>
      </w:r>
      <w:r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desafios e oportunidades na arrecadação de receitas</w:t>
      </w:r>
      <w:r w:rsidR="00864EFF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,</w:t>
      </w:r>
      <w:r w:rsidR="006E2182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em contexto de défice orçamental a nível das Unidades Sanitárias bem como o desenho de estrátégias</w:t>
      </w:r>
      <w:r w:rsidR="00110660" w:rsidRPr="009E5CF5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para o aumento da arrecadação de receitas.</w:t>
      </w:r>
    </w:p>
    <w:p w14:paraId="6B9FC35C" w14:textId="77777777" w:rsidR="00110660" w:rsidRPr="009E5CF5" w:rsidRDefault="00110660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</w:p>
    <w:p w14:paraId="5FD16F99" w14:textId="5805A535" w:rsidR="00C55AA2" w:rsidRPr="009E5CF5" w:rsidRDefault="00C55AA2" w:rsidP="009E5CF5">
      <w:pPr>
        <w:spacing w:after="0" w:line="360" w:lineRule="auto"/>
        <w:jc w:val="both"/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</w:pPr>
      <w:r w:rsidRPr="009E5CF5">
        <w:rPr>
          <w:rFonts w:ascii="Times New Roman" w:eastAsia="MS Mincho" w:hAnsi="Times New Roman" w:cs="Times New Roman"/>
          <w:color w:val="000000" w:themeColor="text1"/>
          <w:spacing w:val="4"/>
          <w:sz w:val="24"/>
          <w:szCs w:val="24"/>
          <w:lang w:val="pt-PT"/>
        </w:rPr>
        <w:t>Após a apresentação dos temas propostos, houve discussão, esclarecimentos e recomendações, de acordo com a matriz abaixo:</w:t>
      </w:r>
    </w:p>
    <w:p w14:paraId="00B33BB2" w14:textId="77777777" w:rsidR="00C55AA2" w:rsidRPr="009E5CF5" w:rsidRDefault="00C55AA2" w:rsidP="00C55AA2">
      <w:pPr>
        <w:spacing w:after="0" w:line="360" w:lineRule="auto"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7705C4F2" w14:textId="77777777" w:rsidR="00C55AA2" w:rsidRPr="0088718B" w:rsidRDefault="00C55AA2" w:rsidP="00C55AA2">
      <w:pPr>
        <w:spacing w:after="0" w:line="360" w:lineRule="auto"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33617B57" w14:textId="77777777" w:rsidR="00C55AA2" w:rsidRPr="0088718B" w:rsidRDefault="00C55AA2" w:rsidP="00C55AA2">
      <w:pPr>
        <w:spacing w:after="0" w:line="360" w:lineRule="auto"/>
        <w:contextualSpacing/>
        <w:jc w:val="both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3DC58E8C" w14:textId="77777777" w:rsidR="00C55AA2" w:rsidRPr="0088718B" w:rsidRDefault="00C55AA2" w:rsidP="00C55AA2">
      <w:pPr>
        <w:spacing w:after="0" w:line="360" w:lineRule="auto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  <w:sectPr w:rsidR="00C55AA2" w:rsidRPr="0088718B" w:rsidSect="00A43673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pPr w:leftFromText="180" w:rightFromText="180" w:vertAnchor="page" w:horzAnchor="margin" w:tblpY="884"/>
        <w:tblW w:w="13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"/>
        <w:gridCol w:w="3395"/>
        <w:gridCol w:w="5029"/>
        <w:gridCol w:w="2391"/>
        <w:gridCol w:w="1417"/>
      </w:tblGrid>
      <w:tr w:rsidR="000D279C" w:rsidRPr="009E5CF5" w14:paraId="281DED80" w14:textId="77777777" w:rsidTr="009E5CF5">
        <w:trPr>
          <w:trHeight w:val="270"/>
          <w:tblHeader/>
        </w:trPr>
        <w:tc>
          <w:tcPr>
            <w:tcW w:w="917" w:type="dxa"/>
            <w:shd w:val="clear" w:color="auto" w:fill="8DB3E2" w:themeFill="text2" w:themeFillTint="66"/>
            <w:vAlign w:val="center"/>
          </w:tcPr>
          <w:p w14:paraId="5EFA77CF" w14:textId="77777777" w:rsidR="00C55AA2" w:rsidRPr="009E5CF5" w:rsidRDefault="00C55AA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  <w:lastRenderedPageBreak/>
              <w:t>Ord.</w:t>
            </w:r>
          </w:p>
        </w:tc>
        <w:tc>
          <w:tcPr>
            <w:tcW w:w="3395" w:type="dxa"/>
            <w:shd w:val="clear" w:color="auto" w:fill="8DB3E2" w:themeFill="text2" w:themeFillTint="66"/>
            <w:vAlign w:val="center"/>
          </w:tcPr>
          <w:p w14:paraId="49D33011" w14:textId="77777777" w:rsidR="00C55AA2" w:rsidRPr="009E5CF5" w:rsidRDefault="00C55AA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  <w:t>Constatações</w:t>
            </w:r>
          </w:p>
        </w:tc>
        <w:tc>
          <w:tcPr>
            <w:tcW w:w="5029" w:type="dxa"/>
            <w:shd w:val="clear" w:color="auto" w:fill="8DB3E2" w:themeFill="text2" w:themeFillTint="66"/>
            <w:vAlign w:val="center"/>
          </w:tcPr>
          <w:p w14:paraId="45E7DD48" w14:textId="77777777" w:rsidR="00C55AA2" w:rsidRPr="009E5CF5" w:rsidRDefault="00C55AA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  <w:t>Recomendações</w:t>
            </w:r>
          </w:p>
        </w:tc>
        <w:tc>
          <w:tcPr>
            <w:tcW w:w="2391" w:type="dxa"/>
            <w:shd w:val="clear" w:color="auto" w:fill="8DB3E2" w:themeFill="text2" w:themeFillTint="66"/>
            <w:vAlign w:val="center"/>
          </w:tcPr>
          <w:p w14:paraId="6B20FC94" w14:textId="77777777" w:rsidR="00C55AA2" w:rsidRPr="009E5CF5" w:rsidRDefault="00C55AA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  <w:t>Responsável</w:t>
            </w:r>
          </w:p>
        </w:tc>
        <w:tc>
          <w:tcPr>
            <w:tcW w:w="1417" w:type="dxa"/>
            <w:shd w:val="clear" w:color="auto" w:fill="8DB3E2" w:themeFill="text2" w:themeFillTint="66"/>
            <w:vAlign w:val="center"/>
          </w:tcPr>
          <w:p w14:paraId="6B86A968" w14:textId="77777777" w:rsidR="00C55AA2" w:rsidRPr="009E5CF5" w:rsidRDefault="00C55AA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  <w:t>Prazo</w:t>
            </w:r>
          </w:p>
        </w:tc>
      </w:tr>
      <w:tr w:rsidR="000D279C" w:rsidRPr="0099790F" w14:paraId="1C2F1449" w14:textId="77777777" w:rsidTr="009E5CF5">
        <w:trPr>
          <w:trHeight w:val="297"/>
        </w:trPr>
        <w:tc>
          <w:tcPr>
            <w:tcW w:w="13149" w:type="dxa"/>
            <w:gridSpan w:val="5"/>
            <w:shd w:val="clear" w:color="auto" w:fill="D9D9D9" w:themeFill="background1" w:themeFillShade="D9"/>
            <w:vAlign w:val="center"/>
          </w:tcPr>
          <w:p w14:paraId="1F2CFE93" w14:textId="4DF77CE5" w:rsidR="00C55AA2" w:rsidRPr="009E5CF5" w:rsidRDefault="00236817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  <w:t>Matriz de recomendações da Reunião de Planificação Integrada 2025</w:t>
            </w:r>
          </w:p>
        </w:tc>
      </w:tr>
      <w:tr w:rsidR="000D279C" w:rsidRPr="009E5CF5" w14:paraId="64045639" w14:textId="77777777" w:rsidTr="009E5CF5">
        <w:trPr>
          <w:trHeight w:val="352"/>
        </w:trPr>
        <w:tc>
          <w:tcPr>
            <w:tcW w:w="917" w:type="dxa"/>
            <w:shd w:val="clear" w:color="auto" w:fill="FFFFFF" w:themeFill="background1"/>
            <w:vAlign w:val="center"/>
          </w:tcPr>
          <w:p w14:paraId="552A07EA" w14:textId="77777777" w:rsidR="00CD359F" w:rsidRPr="009E5CF5" w:rsidRDefault="00CD359F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487E7C37" w14:textId="7CD763D2" w:rsidR="00CD359F" w:rsidRPr="009E5CF5" w:rsidRDefault="00236817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Não padronização do número de refeições oferecidas aos pacientes nos Hospitais </w:t>
            </w:r>
          </w:p>
        </w:tc>
        <w:tc>
          <w:tcPr>
            <w:tcW w:w="5029" w:type="dxa"/>
            <w:shd w:val="clear" w:color="auto" w:fill="FFFFFF" w:themeFill="background1"/>
          </w:tcPr>
          <w:p w14:paraId="37702C83" w14:textId="764C2A5B" w:rsidR="00CD359F" w:rsidRPr="009E5CF5" w:rsidRDefault="0099790F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Todos hospitais devem garantir pelo menos 3 refeições por dia</w:t>
            </w:r>
          </w:p>
        </w:tc>
        <w:tc>
          <w:tcPr>
            <w:tcW w:w="2391" w:type="dxa"/>
            <w:shd w:val="clear" w:color="auto" w:fill="FFFFFF" w:themeFill="background1"/>
            <w:vAlign w:val="center"/>
          </w:tcPr>
          <w:p w14:paraId="656871F5" w14:textId="33A7C667" w:rsidR="00CD359F" w:rsidRPr="009E5CF5" w:rsidRDefault="0099790F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Hospitais e Centros de saúde com maternidade</w:t>
            </w:r>
          </w:p>
        </w:tc>
        <w:tc>
          <w:tcPr>
            <w:tcW w:w="1417" w:type="dxa"/>
            <w:shd w:val="clear" w:color="auto" w:fill="FFFFFF" w:themeFill="background1"/>
          </w:tcPr>
          <w:p w14:paraId="6E557B02" w14:textId="77777777" w:rsidR="00991E54" w:rsidRPr="009E5CF5" w:rsidRDefault="00991E54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</w:p>
          <w:p w14:paraId="72E8B212" w14:textId="42623D3D" w:rsidR="00CD359F" w:rsidRPr="009E5CF5" w:rsidRDefault="00C20ADF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Janeiro de 2027</w:t>
            </w:r>
          </w:p>
        </w:tc>
      </w:tr>
      <w:tr w:rsidR="000D279C" w:rsidRPr="009E5CF5" w14:paraId="3E43295D" w14:textId="77777777" w:rsidTr="009E5CF5">
        <w:trPr>
          <w:trHeight w:val="352"/>
        </w:trPr>
        <w:tc>
          <w:tcPr>
            <w:tcW w:w="917" w:type="dxa"/>
            <w:shd w:val="clear" w:color="auto" w:fill="FFFFFF" w:themeFill="background1"/>
            <w:vAlign w:val="center"/>
          </w:tcPr>
          <w:p w14:paraId="156CA1F3" w14:textId="77777777" w:rsidR="00CD359F" w:rsidRPr="009E5CF5" w:rsidRDefault="00CD359F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038DA792" w14:textId="494F322A" w:rsidR="00CD359F" w:rsidRPr="009E5CF5" w:rsidRDefault="00735FDD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Aumento de casos de funcionarios com problemas comportamentais e alcolismo nas unidades sanitarias</w:t>
            </w:r>
          </w:p>
        </w:tc>
        <w:tc>
          <w:tcPr>
            <w:tcW w:w="5029" w:type="dxa"/>
            <w:shd w:val="clear" w:color="auto" w:fill="FFFFFF" w:themeFill="background1"/>
            <w:vAlign w:val="center"/>
          </w:tcPr>
          <w:p w14:paraId="6C6239AB" w14:textId="3D611240" w:rsidR="00CD359F" w:rsidRPr="009E5CF5" w:rsidRDefault="00735FDD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Criar uma equipe provincial de acompanhamento de funcionários com problemas comportamentais ( Psicologo, RH, clinico e enfermeiro)</w:t>
            </w:r>
          </w:p>
        </w:tc>
        <w:tc>
          <w:tcPr>
            <w:tcW w:w="2391" w:type="dxa"/>
            <w:shd w:val="clear" w:color="auto" w:fill="FFFFFF" w:themeFill="background1"/>
            <w:vAlign w:val="center"/>
          </w:tcPr>
          <w:p w14:paraId="0F4B46B7" w14:textId="6E89370B" w:rsidR="00CD359F" w:rsidRPr="009E5CF5" w:rsidRDefault="00735FDD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RAM</w:t>
            </w:r>
          </w:p>
        </w:tc>
        <w:tc>
          <w:tcPr>
            <w:tcW w:w="1417" w:type="dxa"/>
            <w:shd w:val="clear" w:color="auto" w:fill="FFFFFF" w:themeFill="background1"/>
          </w:tcPr>
          <w:p w14:paraId="2EDCC0B6" w14:textId="77777777" w:rsidR="00991E54" w:rsidRPr="009E5CF5" w:rsidRDefault="00991E54" w:rsidP="007F7F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55E49C0B" w14:textId="073644B3" w:rsidR="00CD359F" w:rsidRPr="009E5CF5" w:rsidRDefault="00735FDD" w:rsidP="007F7F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10/2026</w:t>
            </w:r>
          </w:p>
        </w:tc>
      </w:tr>
      <w:tr w:rsidR="00991E54" w:rsidRPr="009E5CF5" w14:paraId="708FD606" w14:textId="77777777" w:rsidTr="009E5CF5">
        <w:trPr>
          <w:trHeight w:val="352"/>
        </w:trPr>
        <w:tc>
          <w:tcPr>
            <w:tcW w:w="917" w:type="dxa"/>
            <w:shd w:val="clear" w:color="auto" w:fill="FFFFFF" w:themeFill="background1"/>
            <w:vAlign w:val="center"/>
          </w:tcPr>
          <w:p w14:paraId="5EA3C504" w14:textId="77777777" w:rsidR="00991E54" w:rsidRPr="009E5CF5" w:rsidRDefault="00991E54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bCs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  <w:shd w:val="clear" w:color="auto" w:fill="FFFFFF" w:themeFill="background1"/>
            <w:vAlign w:val="center"/>
          </w:tcPr>
          <w:p w14:paraId="4BCA2569" w14:textId="0C9A5060" w:rsidR="00991E54" w:rsidRPr="009E5CF5" w:rsidRDefault="009732B2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Os Centros de saúde não se beneficiam d</w:t>
            </w:r>
            <w:r w:rsidR="00735FDD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o valor das</w:t>
            </w: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receitas arrecadadas (cantinas</w:t>
            </w:r>
            <w:r w:rsidR="00735FDD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,</w:t>
            </w: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campos de Estágios, </w:t>
            </w:r>
            <w:r w:rsidR="00735FDD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consultas especiais</w:t>
            </w: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)</w:t>
            </w:r>
          </w:p>
        </w:tc>
        <w:tc>
          <w:tcPr>
            <w:tcW w:w="5029" w:type="dxa"/>
            <w:shd w:val="clear" w:color="auto" w:fill="FFFFFF" w:themeFill="background1"/>
            <w:vAlign w:val="center"/>
          </w:tcPr>
          <w:p w14:paraId="250A09C2" w14:textId="556CBD0E" w:rsidR="00991E54" w:rsidRPr="009E5CF5" w:rsidRDefault="009732B2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Rever a gestão das receitas arrecadadas de modo a beneficiar os Centros de Saúde</w:t>
            </w:r>
            <w:r w:rsidR="00735FDD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para suprir o defice actual. </w:t>
            </w:r>
          </w:p>
        </w:tc>
        <w:tc>
          <w:tcPr>
            <w:tcW w:w="2391" w:type="dxa"/>
            <w:shd w:val="clear" w:color="auto" w:fill="FFFFFF" w:themeFill="background1"/>
            <w:vAlign w:val="center"/>
          </w:tcPr>
          <w:p w14:paraId="0D251E70" w14:textId="7B367843" w:rsidR="00991E54" w:rsidRPr="009E5CF5" w:rsidRDefault="009732B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Hospitais</w:t>
            </w:r>
          </w:p>
        </w:tc>
        <w:tc>
          <w:tcPr>
            <w:tcW w:w="1417" w:type="dxa"/>
            <w:shd w:val="clear" w:color="auto" w:fill="FFFFFF" w:themeFill="background1"/>
          </w:tcPr>
          <w:p w14:paraId="4295820B" w14:textId="77777777" w:rsidR="009732B2" w:rsidRPr="009E5CF5" w:rsidRDefault="009732B2" w:rsidP="007F7F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</w:p>
          <w:p w14:paraId="640D62B0" w14:textId="1C8325A3" w:rsidR="00991E54" w:rsidRPr="009E5CF5" w:rsidRDefault="00191F12" w:rsidP="007F7F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Permanente</w:t>
            </w:r>
          </w:p>
        </w:tc>
      </w:tr>
      <w:tr w:rsidR="000D279C" w:rsidRPr="009E5CF5" w14:paraId="7B854F81" w14:textId="77777777" w:rsidTr="00C20ADF">
        <w:trPr>
          <w:trHeight w:val="50"/>
        </w:trPr>
        <w:tc>
          <w:tcPr>
            <w:tcW w:w="13149" w:type="dxa"/>
            <w:gridSpan w:val="5"/>
            <w:shd w:val="clear" w:color="auto" w:fill="D9D9D9" w:themeFill="background1" w:themeFillShade="D9"/>
            <w:vAlign w:val="center"/>
          </w:tcPr>
          <w:p w14:paraId="3196A6AF" w14:textId="0301748D" w:rsidR="00C55AA2" w:rsidRPr="009E5CF5" w:rsidRDefault="009732B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  <w:t xml:space="preserve">Gestão e liderança </w:t>
            </w:r>
          </w:p>
        </w:tc>
      </w:tr>
      <w:tr w:rsidR="000D279C" w:rsidRPr="009E5CF5" w14:paraId="4D531E0D" w14:textId="77777777" w:rsidTr="009E5CF5">
        <w:trPr>
          <w:trHeight w:val="363"/>
        </w:trPr>
        <w:tc>
          <w:tcPr>
            <w:tcW w:w="917" w:type="dxa"/>
            <w:vAlign w:val="center"/>
          </w:tcPr>
          <w:p w14:paraId="4447F017" w14:textId="77777777" w:rsidR="00956CE0" w:rsidRPr="009E5CF5" w:rsidRDefault="00956CE0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  <w:vAlign w:val="center"/>
          </w:tcPr>
          <w:p w14:paraId="16D26F4F" w14:textId="3B7B839E" w:rsidR="00956CE0" w:rsidRPr="009E5CF5" w:rsidRDefault="00E923D0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Necessidade de reforçar as competências d</w:t>
            </w:r>
            <w:r w:rsidR="00191F1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os gestores em materia de</w:t>
            </w:r>
            <w:r w:rsidRPr="009E5CF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gestão </w:t>
            </w:r>
            <w:r w:rsidR="00191F12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 xml:space="preserve"> e liderança.</w:t>
            </w:r>
          </w:p>
        </w:tc>
        <w:tc>
          <w:tcPr>
            <w:tcW w:w="5029" w:type="dxa"/>
            <w:vAlign w:val="center"/>
          </w:tcPr>
          <w:p w14:paraId="2204F215" w14:textId="7BF9374E" w:rsidR="00956CE0" w:rsidRPr="009E5CF5" w:rsidRDefault="005235B1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Planificar formação em </w:t>
            </w:r>
            <w:r w:rsidR="00191F12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gestão e </w:t>
            </w: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liderança para potenciar as competências dos líderes e garantir melhor ambiente no local de trabalho</w:t>
            </w:r>
          </w:p>
        </w:tc>
        <w:tc>
          <w:tcPr>
            <w:tcW w:w="2391" w:type="dxa"/>
            <w:vAlign w:val="center"/>
          </w:tcPr>
          <w:p w14:paraId="32C7D4F0" w14:textId="4647D8C0" w:rsidR="00956CE0" w:rsidRPr="009E5CF5" w:rsidRDefault="005235B1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DEPC</w:t>
            </w:r>
          </w:p>
        </w:tc>
        <w:tc>
          <w:tcPr>
            <w:tcW w:w="1417" w:type="dxa"/>
            <w:vAlign w:val="center"/>
          </w:tcPr>
          <w:p w14:paraId="3740D5B4" w14:textId="71F8DB33" w:rsidR="00956CE0" w:rsidRPr="009E5CF5" w:rsidRDefault="00191F1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2027</w:t>
            </w:r>
          </w:p>
        </w:tc>
      </w:tr>
      <w:tr w:rsidR="00D54C3D" w:rsidRPr="0099790F" w14:paraId="26BE5287" w14:textId="77777777" w:rsidTr="00C20ADF">
        <w:trPr>
          <w:trHeight w:val="154"/>
        </w:trPr>
        <w:tc>
          <w:tcPr>
            <w:tcW w:w="13149" w:type="dxa"/>
            <w:gridSpan w:val="5"/>
            <w:shd w:val="clear" w:color="auto" w:fill="D9D9D9" w:themeFill="background1" w:themeFillShade="D9"/>
            <w:vAlign w:val="center"/>
          </w:tcPr>
          <w:p w14:paraId="0208CD72" w14:textId="4A8D655E" w:rsidR="00D54C3D" w:rsidRPr="009E5CF5" w:rsidRDefault="00D54C3D" w:rsidP="007F7F10">
            <w:pPr>
              <w:pStyle w:val="PargrafodaLista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9E5CF5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Apresentação dos resultados do CFDMP 2027-2029</w:t>
            </w:r>
          </w:p>
        </w:tc>
      </w:tr>
      <w:tr w:rsidR="000D279C" w:rsidRPr="0099790F" w14:paraId="2A0BE44A" w14:textId="77777777" w:rsidTr="009E5CF5">
        <w:trPr>
          <w:trHeight w:val="363"/>
        </w:trPr>
        <w:tc>
          <w:tcPr>
            <w:tcW w:w="917" w:type="dxa"/>
            <w:vAlign w:val="center"/>
          </w:tcPr>
          <w:p w14:paraId="08B4B364" w14:textId="77777777" w:rsidR="00956CE0" w:rsidRPr="009E5CF5" w:rsidRDefault="00956CE0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  <w:tcBorders>
              <w:top w:val="nil"/>
            </w:tcBorders>
            <w:vAlign w:val="center"/>
          </w:tcPr>
          <w:p w14:paraId="1752AE91" w14:textId="01D960EF" w:rsidR="00956CE0" w:rsidRPr="009E5CF5" w:rsidRDefault="00191F12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L</w:t>
            </w:r>
            <w:r w:rsidR="00E923D0" w:rsidRPr="009E5CF5"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imitada capacidade de actuação dos Comités de Saúde na gestão e conservação dos sanitários das Unidades Sanitárias, afectando as condições de higiene e funcionamento dessas infra-estruturas.</w:t>
            </w:r>
          </w:p>
        </w:tc>
        <w:tc>
          <w:tcPr>
            <w:tcW w:w="5029" w:type="dxa"/>
            <w:vAlign w:val="center"/>
          </w:tcPr>
          <w:p w14:paraId="59FF9CBB" w14:textId="4567EE00" w:rsidR="00956CE0" w:rsidRPr="009E5CF5" w:rsidRDefault="00D54C3D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Capitalizar os Comités de Saúde de modo a garantir melhor gestão dos sanitários nas Unidades</w:t>
            </w:r>
            <w:r w:rsidR="002267CD"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Sanitárias </w:t>
            </w:r>
          </w:p>
        </w:tc>
        <w:tc>
          <w:tcPr>
            <w:tcW w:w="2391" w:type="dxa"/>
            <w:vAlign w:val="center"/>
          </w:tcPr>
          <w:p w14:paraId="3E2CAAA5" w14:textId="1CE57E8E" w:rsidR="00956CE0" w:rsidRPr="009E5CF5" w:rsidRDefault="00191F1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Hospitais, DDS, Parceiros</w:t>
            </w:r>
          </w:p>
        </w:tc>
        <w:tc>
          <w:tcPr>
            <w:tcW w:w="1417" w:type="dxa"/>
            <w:vAlign w:val="center"/>
          </w:tcPr>
          <w:p w14:paraId="529B4752" w14:textId="3B65EFFE" w:rsidR="00956CE0" w:rsidRPr="009E5CF5" w:rsidRDefault="00191F1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Permanente</w:t>
            </w:r>
          </w:p>
        </w:tc>
      </w:tr>
      <w:tr w:rsidR="00C20ADF" w:rsidRPr="0099790F" w14:paraId="3ACC3A3C" w14:textId="77777777" w:rsidTr="00C20ADF">
        <w:trPr>
          <w:trHeight w:val="363"/>
        </w:trPr>
        <w:tc>
          <w:tcPr>
            <w:tcW w:w="13149" w:type="dxa"/>
            <w:gridSpan w:val="5"/>
            <w:shd w:val="clear" w:color="auto" w:fill="D9D9D9" w:themeFill="background1" w:themeFillShade="D9"/>
          </w:tcPr>
          <w:p w14:paraId="11671639" w14:textId="7FED67EA" w:rsidR="00C20ADF" w:rsidRDefault="00C20ADF" w:rsidP="00C20ADF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F753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pt-PT"/>
              </w:rPr>
              <w:t>Apresentação da Metodologia de elaboração do PESOE 2027</w:t>
            </w:r>
          </w:p>
        </w:tc>
      </w:tr>
      <w:tr w:rsidR="00C20ADF" w:rsidRPr="0099790F" w14:paraId="07E150E6" w14:textId="77777777" w:rsidTr="009E5CF5">
        <w:trPr>
          <w:trHeight w:val="363"/>
        </w:trPr>
        <w:tc>
          <w:tcPr>
            <w:tcW w:w="917" w:type="dxa"/>
            <w:vAlign w:val="center"/>
          </w:tcPr>
          <w:p w14:paraId="12FA94D3" w14:textId="77777777" w:rsidR="00C20ADF" w:rsidRPr="009E5CF5" w:rsidRDefault="00C20ADF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  <w:tcBorders>
              <w:top w:val="nil"/>
            </w:tcBorders>
            <w:vAlign w:val="center"/>
          </w:tcPr>
          <w:p w14:paraId="322C0E43" w14:textId="1E5A4319" w:rsidR="00C20ADF" w:rsidRDefault="00C20ADF" w:rsidP="007F7F1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t-PT"/>
              </w:rPr>
              <w:t>Existencia de fontes de arrecadacao de receitas sem base legal</w:t>
            </w:r>
          </w:p>
        </w:tc>
        <w:tc>
          <w:tcPr>
            <w:tcW w:w="5029" w:type="dxa"/>
            <w:vAlign w:val="center"/>
          </w:tcPr>
          <w:p w14:paraId="5F2BEF3D" w14:textId="211B12CA" w:rsidR="00C20ADF" w:rsidRPr="009E5CF5" w:rsidRDefault="00C20ADF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O SSCM deve solicitar ao MISAU legalizacao das novas fontes de arrecadcao de receitas</w:t>
            </w:r>
          </w:p>
        </w:tc>
        <w:tc>
          <w:tcPr>
            <w:tcW w:w="2391" w:type="dxa"/>
            <w:vAlign w:val="center"/>
          </w:tcPr>
          <w:p w14:paraId="3385DB44" w14:textId="473566B1" w:rsidR="00C20ADF" w:rsidRDefault="00C20ADF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SSCM/DAF</w:t>
            </w:r>
          </w:p>
        </w:tc>
        <w:tc>
          <w:tcPr>
            <w:tcW w:w="1417" w:type="dxa"/>
            <w:vAlign w:val="center"/>
          </w:tcPr>
          <w:p w14:paraId="31398CF5" w14:textId="509269C9" w:rsidR="00C20ADF" w:rsidRDefault="00C20ADF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Imediato</w:t>
            </w:r>
          </w:p>
        </w:tc>
      </w:tr>
      <w:tr w:rsidR="002267CD" w:rsidRPr="0099790F" w14:paraId="10064703" w14:textId="77777777" w:rsidTr="009E5CF5">
        <w:trPr>
          <w:trHeight w:val="452"/>
        </w:trPr>
        <w:tc>
          <w:tcPr>
            <w:tcW w:w="13149" w:type="dxa"/>
            <w:gridSpan w:val="5"/>
            <w:shd w:val="clear" w:color="auto" w:fill="D9D9D9" w:themeFill="background1" w:themeFillShade="D9"/>
          </w:tcPr>
          <w:p w14:paraId="1A497B27" w14:textId="340F2110" w:rsidR="002267CD" w:rsidRPr="009E5CF5" w:rsidRDefault="002267CD" w:rsidP="007F7F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</w:pPr>
            <w:r w:rsidRPr="009E5CF5">
              <w:rPr>
                <w:rFonts w:ascii="Times New Roman" w:hAnsi="Times New Roman" w:cs="Times New Roman"/>
                <w:b/>
                <w:sz w:val="24"/>
                <w:szCs w:val="24"/>
                <w:lang w:val="pt-PT"/>
              </w:rPr>
              <w:t>Desafios e oportunidades na arrecadação de receitas em contexto de défice orçamental</w:t>
            </w:r>
          </w:p>
        </w:tc>
      </w:tr>
      <w:tr w:rsidR="000D279C" w:rsidRPr="009E5CF5" w14:paraId="142DABD9" w14:textId="77777777" w:rsidTr="009E5CF5">
        <w:trPr>
          <w:trHeight w:val="381"/>
        </w:trPr>
        <w:tc>
          <w:tcPr>
            <w:tcW w:w="917" w:type="dxa"/>
            <w:vAlign w:val="center"/>
          </w:tcPr>
          <w:p w14:paraId="5BDEE846" w14:textId="77777777" w:rsidR="00A5537A" w:rsidRPr="009E5CF5" w:rsidRDefault="00A5537A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</w:tcPr>
          <w:p w14:paraId="1181A963" w14:textId="3DB0DFDF" w:rsidR="009E5CF5" w:rsidRPr="009E5CF5" w:rsidRDefault="00191F12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Perda de oportunidade de arrecadacao da receita no ambito </w:t>
            </w:r>
            <w:r w:rsidR="009E5CF5"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da avaliação do risco ocupacional </w:t>
            </w: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à</w:t>
            </w:r>
            <w:r w:rsidR="009E5CF5"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s empresas</w:t>
            </w:r>
          </w:p>
        </w:tc>
        <w:tc>
          <w:tcPr>
            <w:tcW w:w="5029" w:type="dxa"/>
            <w:vAlign w:val="center"/>
          </w:tcPr>
          <w:p w14:paraId="364BFA48" w14:textId="5DE72658" w:rsidR="00A5537A" w:rsidRPr="009E5CF5" w:rsidRDefault="00907F6A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Apresentar uma proposta de cobrança da avaliação do risco ocupacional das empresas de modo a reforçar a arrecadação das receitas</w:t>
            </w:r>
          </w:p>
        </w:tc>
        <w:tc>
          <w:tcPr>
            <w:tcW w:w="2391" w:type="dxa"/>
            <w:vAlign w:val="center"/>
          </w:tcPr>
          <w:p w14:paraId="1BCD624B" w14:textId="2B487A23" w:rsidR="00A5537A" w:rsidRPr="009E5CF5" w:rsidRDefault="00907F6A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CHA</w:t>
            </w:r>
          </w:p>
        </w:tc>
        <w:tc>
          <w:tcPr>
            <w:tcW w:w="1417" w:type="dxa"/>
            <w:vAlign w:val="center"/>
          </w:tcPr>
          <w:p w14:paraId="31408B53" w14:textId="2335D6C8" w:rsidR="00A5537A" w:rsidRPr="009E5CF5" w:rsidRDefault="00907F6A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Agosto 2026</w:t>
            </w:r>
          </w:p>
        </w:tc>
      </w:tr>
      <w:tr w:rsidR="000D279C" w:rsidRPr="009E5CF5" w14:paraId="25080CF8" w14:textId="77777777" w:rsidTr="009E5CF5">
        <w:trPr>
          <w:trHeight w:val="359"/>
        </w:trPr>
        <w:tc>
          <w:tcPr>
            <w:tcW w:w="917" w:type="dxa"/>
            <w:vAlign w:val="center"/>
          </w:tcPr>
          <w:p w14:paraId="37265C41" w14:textId="77777777" w:rsidR="00A5537A" w:rsidRPr="009E5CF5" w:rsidRDefault="00A5537A" w:rsidP="007F7F10">
            <w:pPr>
              <w:numPr>
                <w:ilvl w:val="0"/>
                <w:numId w:val="1"/>
              </w:numPr>
              <w:spacing w:after="0"/>
              <w:rPr>
                <w:rFonts w:ascii="Times New Roman" w:eastAsia="MS Mincho" w:hAnsi="Times New Roman" w:cs="Times New Roman"/>
                <w:b/>
                <w:spacing w:val="4"/>
                <w:sz w:val="24"/>
                <w:szCs w:val="24"/>
                <w:lang w:val="pt-PT"/>
              </w:rPr>
            </w:pPr>
          </w:p>
        </w:tc>
        <w:tc>
          <w:tcPr>
            <w:tcW w:w="3395" w:type="dxa"/>
          </w:tcPr>
          <w:p w14:paraId="55ADFAD6" w14:textId="0A31E522" w:rsidR="00A5537A" w:rsidRPr="009E5CF5" w:rsidRDefault="007F5F1B" w:rsidP="007F7F10">
            <w:pPr>
              <w:spacing w:after="0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Estado avançado de degradação dos edifícios </w:t>
            </w:r>
            <w:r w:rsidR="00191F12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nas US, CEM e CHA</w:t>
            </w:r>
            <w:r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5029" w:type="dxa"/>
            <w:vAlign w:val="center"/>
          </w:tcPr>
          <w:p w14:paraId="0E7CB9B0" w14:textId="1C3CFF8C" w:rsidR="00A5537A" w:rsidRPr="009E5CF5" w:rsidRDefault="00191F12" w:rsidP="007F7F10">
            <w:pPr>
              <w:spacing w:after="0"/>
              <w:jc w:val="both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Apresentar um plano detalhado com os custos para </w:t>
            </w:r>
            <w:r w:rsidR="007F5F1B"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reabilitação </w:t>
            </w: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das infra-estruturas com estado avançado de degradação </w:t>
            </w:r>
            <w:r w:rsidR="007F5F1B"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</w:t>
            </w:r>
          </w:p>
        </w:tc>
        <w:tc>
          <w:tcPr>
            <w:tcW w:w="2391" w:type="dxa"/>
            <w:vAlign w:val="center"/>
          </w:tcPr>
          <w:p w14:paraId="61EC5586" w14:textId="1F3484AF" w:rsidR="00A5537A" w:rsidRPr="009E5CF5" w:rsidRDefault="00191F1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DEPC/Infrastruturas</w:t>
            </w:r>
          </w:p>
        </w:tc>
        <w:tc>
          <w:tcPr>
            <w:tcW w:w="1417" w:type="dxa"/>
            <w:vAlign w:val="center"/>
          </w:tcPr>
          <w:p w14:paraId="4299E58C" w14:textId="71C3AD1D" w:rsidR="00A5537A" w:rsidRPr="009E5CF5" w:rsidRDefault="00191F12" w:rsidP="007F7F10">
            <w:pPr>
              <w:spacing w:after="0"/>
              <w:jc w:val="center"/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</w:pPr>
            <w:r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>Outubro</w:t>
            </w:r>
            <w:r w:rsidR="007F5F1B" w:rsidRPr="009E5CF5">
              <w:rPr>
                <w:rFonts w:ascii="Times New Roman" w:eastAsia="MS Mincho" w:hAnsi="Times New Roman" w:cs="Times New Roman"/>
                <w:spacing w:val="4"/>
                <w:sz w:val="24"/>
                <w:szCs w:val="24"/>
                <w:lang w:val="pt-PT"/>
              </w:rPr>
              <w:t xml:space="preserve"> 2026</w:t>
            </w:r>
          </w:p>
        </w:tc>
      </w:tr>
    </w:tbl>
    <w:p w14:paraId="009F939E" w14:textId="77777777" w:rsidR="00C55AA2" w:rsidRPr="0088718B" w:rsidRDefault="00C55AA2" w:rsidP="00C55AA2">
      <w:pPr>
        <w:spacing w:after="0" w:line="360" w:lineRule="auto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5509C9FB" w14:textId="77777777" w:rsidR="000C7B33" w:rsidRPr="0088718B" w:rsidRDefault="000C7B33" w:rsidP="007F5F1B">
      <w:pPr>
        <w:spacing w:after="0" w:line="360" w:lineRule="auto"/>
        <w:rPr>
          <w:rFonts w:ascii="Times New Roman" w:eastAsia="MS Mincho" w:hAnsi="Times New Roman" w:cs="Times New Roman"/>
          <w:color w:val="EE0000"/>
          <w:spacing w:val="4"/>
          <w:sz w:val="24"/>
          <w:szCs w:val="24"/>
          <w:lang w:val="pt-PT"/>
        </w:rPr>
      </w:pPr>
    </w:p>
    <w:p w14:paraId="264FE294" w14:textId="5243ACFF" w:rsidR="00A43673" w:rsidRPr="009E5CF5" w:rsidRDefault="00C55AA2" w:rsidP="009E5CF5">
      <w:pPr>
        <w:spacing w:after="0" w:line="360" w:lineRule="auto"/>
        <w:jc w:val="center"/>
        <w:rPr>
          <w:rFonts w:ascii="Times New Roman" w:hAnsi="Times New Roman" w:cs="Times New Roman"/>
          <w:lang w:val="pt-PT"/>
        </w:rPr>
      </w:pPr>
      <w:r w:rsidRPr="009E5CF5">
        <w:rPr>
          <w:rFonts w:ascii="Times New Roman" w:eastAsia="MS Mincho" w:hAnsi="Times New Roman" w:cs="Times New Roman"/>
          <w:spacing w:val="4"/>
          <w:sz w:val="24"/>
          <w:szCs w:val="24"/>
          <w:lang w:val="pt-PT"/>
        </w:rPr>
        <w:t xml:space="preserve">Matutuíne, </w:t>
      </w:r>
      <w:r w:rsidR="007F5F1B" w:rsidRPr="009E5CF5">
        <w:rPr>
          <w:rFonts w:ascii="Times New Roman" w:eastAsia="MS Mincho" w:hAnsi="Times New Roman" w:cs="Times New Roman"/>
          <w:spacing w:val="4"/>
          <w:sz w:val="24"/>
          <w:szCs w:val="24"/>
          <w:lang w:val="pt-PT"/>
        </w:rPr>
        <w:t>01</w:t>
      </w:r>
      <w:r w:rsidR="00CA6234" w:rsidRPr="009E5CF5">
        <w:rPr>
          <w:rFonts w:ascii="Times New Roman" w:eastAsia="MS Mincho" w:hAnsi="Times New Roman" w:cs="Times New Roman"/>
          <w:spacing w:val="4"/>
          <w:sz w:val="24"/>
          <w:szCs w:val="24"/>
          <w:lang w:val="pt-PT"/>
        </w:rPr>
        <w:t xml:space="preserve"> de </w:t>
      </w:r>
      <w:r w:rsidR="007F5F1B" w:rsidRPr="009E5CF5">
        <w:rPr>
          <w:rFonts w:ascii="Times New Roman" w:eastAsia="MS Mincho" w:hAnsi="Times New Roman" w:cs="Times New Roman"/>
          <w:spacing w:val="4"/>
          <w:sz w:val="24"/>
          <w:szCs w:val="24"/>
          <w:lang w:val="pt-PT"/>
        </w:rPr>
        <w:t>Julho</w:t>
      </w:r>
      <w:r w:rsidR="00CA6234" w:rsidRPr="009E5CF5">
        <w:rPr>
          <w:rFonts w:ascii="Times New Roman" w:eastAsia="MS Mincho" w:hAnsi="Times New Roman" w:cs="Times New Roman"/>
          <w:spacing w:val="4"/>
          <w:sz w:val="24"/>
          <w:szCs w:val="24"/>
          <w:lang w:val="pt-PT"/>
        </w:rPr>
        <w:t xml:space="preserve"> de 202</w:t>
      </w:r>
      <w:r w:rsidR="007F5F1B" w:rsidRPr="009E5CF5">
        <w:rPr>
          <w:rFonts w:ascii="Times New Roman" w:eastAsia="MS Mincho" w:hAnsi="Times New Roman" w:cs="Times New Roman"/>
          <w:spacing w:val="4"/>
          <w:sz w:val="24"/>
          <w:szCs w:val="24"/>
          <w:lang w:val="pt-PT"/>
        </w:rPr>
        <w:t>6</w:t>
      </w:r>
    </w:p>
    <w:sectPr w:rsidR="00A43673" w:rsidRPr="009E5CF5" w:rsidSect="00A43673">
      <w:pgSz w:w="15840" w:h="12240" w:orient="landscape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7DA25" w14:textId="77777777" w:rsidR="002E0F63" w:rsidRDefault="002E0F63">
      <w:pPr>
        <w:spacing w:after="0" w:line="240" w:lineRule="auto"/>
      </w:pPr>
      <w:r>
        <w:separator/>
      </w:r>
    </w:p>
  </w:endnote>
  <w:endnote w:type="continuationSeparator" w:id="0">
    <w:p w14:paraId="1B6257DE" w14:textId="77777777" w:rsidR="002E0F63" w:rsidRDefault="002E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8875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C57D7E" w14:textId="77777777" w:rsidR="002656C8" w:rsidRDefault="002656C8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279C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5B6C2F7A" w14:textId="77777777" w:rsidR="002656C8" w:rsidRDefault="002656C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514E3" w14:textId="77777777" w:rsidR="002E0F63" w:rsidRDefault="002E0F63">
      <w:pPr>
        <w:spacing w:after="0" w:line="240" w:lineRule="auto"/>
      </w:pPr>
      <w:r>
        <w:separator/>
      </w:r>
    </w:p>
  </w:footnote>
  <w:footnote w:type="continuationSeparator" w:id="0">
    <w:p w14:paraId="6E84D995" w14:textId="77777777" w:rsidR="002E0F63" w:rsidRDefault="002E0F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E0A"/>
    <w:multiLevelType w:val="multilevel"/>
    <w:tmpl w:val="E36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470CD"/>
    <w:multiLevelType w:val="hybridMultilevel"/>
    <w:tmpl w:val="116E2F0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B4495"/>
    <w:multiLevelType w:val="hybridMultilevel"/>
    <w:tmpl w:val="30EC45C0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05E95F29"/>
    <w:multiLevelType w:val="hybridMultilevel"/>
    <w:tmpl w:val="C44E788E"/>
    <w:lvl w:ilvl="0" w:tplc="80A007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AA82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14CB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08B1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8427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4E6B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D64A5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44CC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5C6B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94D26"/>
    <w:multiLevelType w:val="multilevel"/>
    <w:tmpl w:val="BD3E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12374"/>
    <w:multiLevelType w:val="hybridMultilevel"/>
    <w:tmpl w:val="B1441720"/>
    <w:lvl w:ilvl="0" w:tplc="74BCDC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26011F"/>
    <w:multiLevelType w:val="hybridMultilevel"/>
    <w:tmpl w:val="3EC44A56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16995"/>
    <w:multiLevelType w:val="hybridMultilevel"/>
    <w:tmpl w:val="91722EB0"/>
    <w:lvl w:ilvl="0" w:tplc="6B32FBA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53661C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6C2D0C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9BA0DC5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0F27D2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00C397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8247FB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172D7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B26D6A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2DCC2D24"/>
    <w:multiLevelType w:val="hybridMultilevel"/>
    <w:tmpl w:val="CC30F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E20A70"/>
    <w:multiLevelType w:val="hybridMultilevel"/>
    <w:tmpl w:val="FCE44DF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D0A4B"/>
    <w:multiLevelType w:val="hybridMultilevel"/>
    <w:tmpl w:val="B1441720"/>
    <w:lvl w:ilvl="0" w:tplc="74BCDC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826C0"/>
    <w:multiLevelType w:val="hybridMultilevel"/>
    <w:tmpl w:val="7DE8AA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02BE7"/>
    <w:multiLevelType w:val="hybridMultilevel"/>
    <w:tmpl w:val="0B308F70"/>
    <w:lvl w:ilvl="0" w:tplc="4D44BD5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E88B88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8A46E5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A10F2E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01817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DCCB8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886C29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C0A47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E86703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3" w15:restartNumberingAfterBreak="0">
    <w:nsid w:val="3CBC3340"/>
    <w:multiLevelType w:val="hybridMultilevel"/>
    <w:tmpl w:val="C2941FD6"/>
    <w:lvl w:ilvl="0" w:tplc="D6C4C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684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4ABD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E604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A475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4EF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B815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7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14A5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F6545D5"/>
    <w:multiLevelType w:val="hybridMultilevel"/>
    <w:tmpl w:val="79426E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2212A3"/>
    <w:multiLevelType w:val="hybridMultilevel"/>
    <w:tmpl w:val="3ADA4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7D0698"/>
    <w:multiLevelType w:val="hybridMultilevel"/>
    <w:tmpl w:val="D414C2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03D39"/>
    <w:multiLevelType w:val="hybridMultilevel"/>
    <w:tmpl w:val="C624E2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C265A7"/>
    <w:multiLevelType w:val="hybridMultilevel"/>
    <w:tmpl w:val="122C9C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99379A"/>
    <w:multiLevelType w:val="multilevel"/>
    <w:tmpl w:val="8E7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1F4085D"/>
    <w:multiLevelType w:val="hybridMultilevel"/>
    <w:tmpl w:val="0C5C9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2610E4"/>
    <w:multiLevelType w:val="hybridMultilevel"/>
    <w:tmpl w:val="6AEEA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B32E5A"/>
    <w:multiLevelType w:val="hybridMultilevel"/>
    <w:tmpl w:val="51DCF84E"/>
    <w:lvl w:ilvl="0" w:tplc="74BCDC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31F18"/>
    <w:multiLevelType w:val="hybridMultilevel"/>
    <w:tmpl w:val="0AEEB2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61F49"/>
    <w:multiLevelType w:val="hybridMultilevel"/>
    <w:tmpl w:val="B33A297C"/>
    <w:lvl w:ilvl="0" w:tplc="F466B8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F0B9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6228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6A0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327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9208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40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AC8F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8C1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D4E68F5"/>
    <w:multiLevelType w:val="hybridMultilevel"/>
    <w:tmpl w:val="7A38236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740057231">
    <w:abstractNumId w:val="21"/>
  </w:num>
  <w:num w:numId="2" w16cid:durableId="1599096362">
    <w:abstractNumId w:val="22"/>
  </w:num>
  <w:num w:numId="3" w16cid:durableId="548228540">
    <w:abstractNumId w:val="5"/>
  </w:num>
  <w:num w:numId="4" w16cid:durableId="1680961635">
    <w:abstractNumId w:val="10"/>
  </w:num>
  <w:num w:numId="5" w16cid:durableId="967584098">
    <w:abstractNumId w:val="1"/>
  </w:num>
  <w:num w:numId="6" w16cid:durableId="1781408766">
    <w:abstractNumId w:val="13"/>
  </w:num>
  <w:num w:numId="7" w16cid:durableId="1533568743">
    <w:abstractNumId w:val="12"/>
  </w:num>
  <w:num w:numId="8" w16cid:durableId="1247106488">
    <w:abstractNumId w:val="3"/>
  </w:num>
  <w:num w:numId="9" w16cid:durableId="1402944672">
    <w:abstractNumId w:val="4"/>
  </w:num>
  <w:num w:numId="10" w16cid:durableId="334310351">
    <w:abstractNumId w:val="19"/>
  </w:num>
  <w:num w:numId="11" w16cid:durableId="875194617">
    <w:abstractNumId w:val="0"/>
  </w:num>
  <w:num w:numId="12" w16cid:durableId="1446071425">
    <w:abstractNumId w:val="23"/>
  </w:num>
  <w:num w:numId="13" w16cid:durableId="697118192">
    <w:abstractNumId w:val="17"/>
  </w:num>
  <w:num w:numId="14" w16cid:durableId="1751122940">
    <w:abstractNumId w:val="25"/>
  </w:num>
  <w:num w:numId="15" w16cid:durableId="562255646">
    <w:abstractNumId w:val="9"/>
  </w:num>
  <w:num w:numId="16" w16cid:durableId="1613124450">
    <w:abstractNumId w:val="6"/>
  </w:num>
  <w:num w:numId="17" w16cid:durableId="181172269">
    <w:abstractNumId w:val="15"/>
  </w:num>
  <w:num w:numId="18" w16cid:durableId="808128423">
    <w:abstractNumId w:val="20"/>
  </w:num>
  <w:num w:numId="19" w16cid:durableId="1939369662">
    <w:abstractNumId w:val="14"/>
  </w:num>
  <w:num w:numId="20" w16cid:durableId="427312799">
    <w:abstractNumId w:val="18"/>
  </w:num>
  <w:num w:numId="21" w16cid:durableId="672798356">
    <w:abstractNumId w:val="6"/>
  </w:num>
  <w:num w:numId="22" w16cid:durableId="2050448089">
    <w:abstractNumId w:val="7"/>
  </w:num>
  <w:num w:numId="23" w16cid:durableId="1119881093">
    <w:abstractNumId w:val="2"/>
  </w:num>
  <w:num w:numId="24" w16cid:durableId="1634599445">
    <w:abstractNumId w:val="24"/>
  </w:num>
  <w:num w:numId="25" w16cid:durableId="690566564">
    <w:abstractNumId w:val="16"/>
  </w:num>
  <w:num w:numId="26" w16cid:durableId="55201296">
    <w:abstractNumId w:val="8"/>
  </w:num>
  <w:num w:numId="27" w16cid:durableId="711970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A2"/>
    <w:rsid w:val="0000424E"/>
    <w:rsid w:val="00007F15"/>
    <w:rsid w:val="00011436"/>
    <w:rsid w:val="000164B9"/>
    <w:rsid w:val="0002072E"/>
    <w:rsid w:val="00067D1F"/>
    <w:rsid w:val="00084957"/>
    <w:rsid w:val="00084AC7"/>
    <w:rsid w:val="00096B1C"/>
    <w:rsid w:val="000A056F"/>
    <w:rsid w:val="000B0D82"/>
    <w:rsid w:val="000B2D00"/>
    <w:rsid w:val="000C7B33"/>
    <w:rsid w:val="000D279C"/>
    <w:rsid w:val="000E0A65"/>
    <w:rsid w:val="000E4006"/>
    <w:rsid w:val="000E4281"/>
    <w:rsid w:val="000E76B7"/>
    <w:rsid w:val="00102E1C"/>
    <w:rsid w:val="00106B87"/>
    <w:rsid w:val="00110660"/>
    <w:rsid w:val="00131F33"/>
    <w:rsid w:val="00191F12"/>
    <w:rsid w:val="001A21A9"/>
    <w:rsid w:val="001B6C07"/>
    <w:rsid w:val="001F2BBD"/>
    <w:rsid w:val="001F5F86"/>
    <w:rsid w:val="001F6A9C"/>
    <w:rsid w:val="00201B9F"/>
    <w:rsid w:val="002267CD"/>
    <w:rsid w:val="00230B47"/>
    <w:rsid w:val="00230FC9"/>
    <w:rsid w:val="00231763"/>
    <w:rsid w:val="00236785"/>
    <w:rsid w:val="00236817"/>
    <w:rsid w:val="0024598E"/>
    <w:rsid w:val="002656C8"/>
    <w:rsid w:val="002734EA"/>
    <w:rsid w:val="00274EA8"/>
    <w:rsid w:val="00275E99"/>
    <w:rsid w:val="002C6855"/>
    <w:rsid w:val="002E0F63"/>
    <w:rsid w:val="00301E57"/>
    <w:rsid w:val="00306E68"/>
    <w:rsid w:val="00312924"/>
    <w:rsid w:val="00315367"/>
    <w:rsid w:val="0032415D"/>
    <w:rsid w:val="00324A8F"/>
    <w:rsid w:val="00365747"/>
    <w:rsid w:val="003950F3"/>
    <w:rsid w:val="003A191B"/>
    <w:rsid w:val="003A4D49"/>
    <w:rsid w:val="003B2EDD"/>
    <w:rsid w:val="003D5BE2"/>
    <w:rsid w:val="003E1091"/>
    <w:rsid w:val="003E4DD1"/>
    <w:rsid w:val="003F21B7"/>
    <w:rsid w:val="003F4104"/>
    <w:rsid w:val="003F7FDA"/>
    <w:rsid w:val="0040000D"/>
    <w:rsid w:val="00414470"/>
    <w:rsid w:val="00415C8F"/>
    <w:rsid w:val="00423373"/>
    <w:rsid w:val="00424DCE"/>
    <w:rsid w:val="0042606E"/>
    <w:rsid w:val="00446427"/>
    <w:rsid w:val="00461982"/>
    <w:rsid w:val="004670B0"/>
    <w:rsid w:val="00473998"/>
    <w:rsid w:val="00476292"/>
    <w:rsid w:val="00487303"/>
    <w:rsid w:val="004A28D7"/>
    <w:rsid w:val="004B342A"/>
    <w:rsid w:val="004C3693"/>
    <w:rsid w:val="004E5040"/>
    <w:rsid w:val="004E69A6"/>
    <w:rsid w:val="00515A49"/>
    <w:rsid w:val="005235B1"/>
    <w:rsid w:val="00561154"/>
    <w:rsid w:val="00581792"/>
    <w:rsid w:val="005A1128"/>
    <w:rsid w:val="005A49AE"/>
    <w:rsid w:val="005A4C4A"/>
    <w:rsid w:val="005C51E3"/>
    <w:rsid w:val="005C79C4"/>
    <w:rsid w:val="005E549D"/>
    <w:rsid w:val="005E7D12"/>
    <w:rsid w:val="006011B9"/>
    <w:rsid w:val="0060333F"/>
    <w:rsid w:val="0061312D"/>
    <w:rsid w:val="00621EF5"/>
    <w:rsid w:val="0063442E"/>
    <w:rsid w:val="00650539"/>
    <w:rsid w:val="006623D0"/>
    <w:rsid w:val="00666863"/>
    <w:rsid w:val="00683302"/>
    <w:rsid w:val="006B0E36"/>
    <w:rsid w:val="006D0E4D"/>
    <w:rsid w:val="006D4F03"/>
    <w:rsid w:val="006E2182"/>
    <w:rsid w:val="006F10D1"/>
    <w:rsid w:val="00720EEE"/>
    <w:rsid w:val="00735FDD"/>
    <w:rsid w:val="0073689A"/>
    <w:rsid w:val="00745ACC"/>
    <w:rsid w:val="00767FFA"/>
    <w:rsid w:val="007912E5"/>
    <w:rsid w:val="007919FD"/>
    <w:rsid w:val="007A2A33"/>
    <w:rsid w:val="007B67AC"/>
    <w:rsid w:val="007F5F1B"/>
    <w:rsid w:val="007F7F10"/>
    <w:rsid w:val="00814FA7"/>
    <w:rsid w:val="0083101F"/>
    <w:rsid w:val="0083785D"/>
    <w:rsid w:val="00837A29"/>
    <w:rsid w:val="00855587"/>
    <w:rsid w:val="008601D2"/>
    <w:rsid w:val="00864EFF"/>
    <w:rsid w:val="00866C11"/>
    <w:rsid w:val="00871C9E"/>
    <w:rsid w:val="00876A36"/>
    <w:rsid w:val="00885B72"/>
    <w:rsid w:val="0088718B"/>
    <w:rsid w:val="008A2976"/>
    <w:rsid w:val="008B0A47"/>
    <w:rsid w:val="008B746B"/>
    <w:rsid w:val="008D1E9A"/>
    <w:rsid w:val="008E15D1"/>
    <w:rsid w:val="008F571B"/>
    <w:rsid w:val="00904C64"/>
    <w:rsid w:val="00907F6A"/>
    <w:rsid w:val="00914E7C"/>
    <w:rsid w:val="00934D6A"/>
    <w:rsid w:val="00952D62"/>
    <w:rsid w:val="00956CE0"/>
    <w:rsid w:val="009574F7"/>
    <w:rsid w:val="009732B2"/>
    <w:rsid w:val="00983255"/>
    <w:rsid w:val="00991E54"/>
    <w:rsid w:val="0099738C"/>
    <w:rsid w:val="0099790F"/>
    <w:rsid w:val="009A15A3"/>
    <w:rsid w:val="009A1D09"/>
    <w:rsid w:val="009A4E9A"/>
    <w:rsid w:val="009B1AF4"/>
    <w:rsid w:val="009B57E8"/>
    <w:rsid w:val="009B6475"/>
    <w:rsid w:val="009C6A4B"/>
    <w:rsid w:val="009E0EED"/>
    <w:rsid w:val="009E5CF5"/>
    <w:rsid w:val="009F7009"/>
    <w:rsid w:val="00A340BC"/>
    <w:rsid w:val="00A41DE2"/>
    <w:rsid w:val="00A42D34"/>
    <w:rsid w:val="00A43673"/>
    <w:rsid w:val="00A47801"/>
    <w:rsid w:val="00A5537A"/>
    <w:rsid w:val="00A57F81"/>
    <w:rsid w:val="00A74395"/>
    <w:rsid w:val="00A7640B"/>
    <w:rsid w:val="00A8187F"/>
    <w:rsid w:val="00A9774D"/>
    <w:rsid w:val="00A97CA2"/>
    <w:rsid w:val="00AA1CD4"/>
    <w:rsid w:val="00AA4AC9"/>
    <w:rsid w:val="00AB158A"/>
    <w:rsid w:val="00AB7993"/>
    <w:rsid w:val="00AE166A"/>
    <w:rsid w:val="00B10E71"/>
    <w:rsid w:val="00B14B61"/>
    <w:rsid w:val="00B16201"/>
    <w:rsid w:val="00B31998"/>
    <w:rsid w:val="00B320F8"/>
    <w:rsid w:val="00B417E6"/>
    <w:rsid w:val="00B41BCC"/>
    <w:rsid w:val="00B4649F"/>
    <w:rsid w:val="00B56986"/>
    <w:rsid w:val="00B62FD5"/>
    <w:rsid w:val="00B7038D"/>
    <w:rsid w:val="00B73624"/>
    <w:rsid w:val="00BC2B01"/>
    <w:rsid w:val="00BD7B3E"/>
    <w:rsid w:val="00BE5C0E"/>
    <w:rsid w:val="00BE670C"/>
    <w:rsid w:val="00BF6140"/>
    <w:rsid w:val="00C05631"/>
    <w:rsid w:val="00C15C8C"/>
    <w:rsid w:val="00C20ADF"/>
    <w:rsid w:val="00C21E30"/>
    <w:rsid w:val="00C261EC"/>
    <w:rsid w:val="00C52A83"/>
    <w:rsid w:val="00C55AA2"/>
    <w:rsid w:val="00C671DF"/>
    <w:rsid w:val="00C67E5E"/>
    <w:rsid w:val="00C71562"/>
    <w:rsid w:val="00C95B0E"/>
    <w:rsid w:val="00CA6234"/>
    <w:rsid w:val="00CB27D6"/>
    <w:rsid w:val="00CB3604"/>
    <w:rsid w:val="00CB6535"/>
    <w:rsid w:val="00CC27A3"/>
    <w:rsid w:val="00CD359F"/>
    <w:rsid w:val="00D302E0"/>
    <w:rsid w:val="00D33EA4"/>
    <w:rsid w:val="00D47C14"/>
    <w:rsid w:val="00D501B2"/>
    <w:rsid w:val="00D54C3D"/>
    <w:rsid w:val="00D60401"/>
    <w:rsid w:val="00D60548"/>
    <w:rsid w:val="00D63C60"/>
    <w:rsid w:val="00D645AC"/>
    <w:rsid w:val="00D665F2"/>
    <w:rsid w:val="00D72EFC"/>
    <w:rsid w:val="00D763FC"/>
    <w:rsid w:val="00DA2230"/>
    <w:rsid w:val="00DA38C3"/>
    <w:rsid w:val="00DA4F21"/>
    <w:rsid w:val="00DC0F04"/>
    <w:rsid w:val="00DC1B3A"/>
    <w:rsid w:val="00DD45EB"/>
    <w:rsid w:val="00DD5031"/>
    <w:rsid w:val="00DD65A2"/>
    <w:rsid w:val="00DE7F0C"/>
    <w:rsid w:val="00DF3261"/>
    <w:rsid w:val="00DF75A1"/>
    <w:rsid w:val="00E14BFB"/>
    <w:rsid w:val="00E32F3D"/>
    <w:rsid w:val="00E530EB"/>
    <w:rsid w:val="00E54A7D"/>
    <w:rsid w:val="00E579B4"/>
    <w:rsid w:val="00E657CB"/>
    <w:rsid w:val="00E91956"/>
    <w:rsid w:val="00E923D0"/>
    <w:rsid w:val="00ED3913"/>
    <w:rsid w:val="00F242DB"/>
    <w:rsid w:val="00F3088A"/>
    <w:rsid w:val="00F437E8"/>
    <w:rsid w:val="00F52868"/>
    <w:rsid w:val="00F67E26"/>
    <w:rsid w:val="00F70365"/>
    <w:rsid w:val="00F76183"/>
    <w:rsid w:val="00F77AF0"/>
    <w:rsid w:val="00F813C5"/>
    <w:rsid w:val="00FA2620"/>
    <w:rsid w:val="00FA50F1"/>
    <w:rsid w:val="00FC430A"/>
    <w:rsid w:val="00FC65E6"/>
    <w:rsid w:val="00FD1205"/>
    <w:rsid w:val="00FD5397"/>
    <w:rsid w:val="00FE2527"/>
    <w:rsid w:val="00FE5105"/>
    <w:rsid w:val="00FF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35A61"/>
  <w15:docId w15:val="{6CCECC8E-3220-4B39-B220-9E7FEF61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A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5AA2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C55A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5AA2"/>
  </w:style>
  <w:style w:type="paragraph" w:styleId="NormalWeb">
    <w:name w:val="Normal (Web)"/>
    <w:basedOn w:val="Normal"/>
    <w:uiPriority w:val="99"/>
    <w:unhideWhenUsed/>
    <w:rsid w:val="00581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customStyle="1" w:styleId="paragraph">
    <w:name w:val="paragraph"/>
    <w:basedOn w:val="Normal"/>
    <w:rsid w:val="00C5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Fontepargpadro"/>
    <w:rsid w:val="00C52A83"/>
  </w:style>
  <w:style w:type="character" w:customStyle="1" w:styleId="eop">
    <w:name w:val="eop"/>
    <w:basedOn w:val="Fontepargpadro"/>
    <w:rsid w:val="00C52A83"/>
  </w:style>
  <w:style w:type="character" w:styleId="Forte">
    <w:name w:val="Strong"/>
    <w:basedOn w:val="Fontepargpadro"/>
    <w:uiPriority w:val="22"/>
    <w:qFormat/>
    <w:rsid w:val="00275E99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C95B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95B0E"/>
  </w:style>
  <w:style w:type="paragraph" w:styleId="SemEspaamento">
    <w:name w:val="No Spacing"/>
    <w:uiPriority w:val="99"/>
    <w:qFormat/>
    <w:rsid w:val="00A7640B"/>
    <w:pPr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">
    <w:name w:val="Title"/>
    <w:basedOn w:val="Normal"/>
    <w:link w:val="TtuloChar"/>
    <w:uiPriority w:val="99"/>
    <w:qFormat/>
    <w:rsid w:val="00A7640B"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28"/>
      <w:szCs w:val="20"/>
      <w:lang w:val="en-US"/>
    </w:rPr>
  </w:style>
  <w:style w:type="character" w:customStyle="1" w:styleId="TtuloChar">
    <w:name w:val="Título Char"/>
    <w:basedOn w:val="Fontepargpadro"/>
    <w:link w:val="Ttulo"/>
    <w:uiPriority w:val="99"/>
    <w:rsid w:val="00A7640B"/>
    <w:rPr>
      <w:rFonts w:ascii="Times New Roman" w:eastAsia="Times New Roman" w:hAnsi="Times New Roman" w:cs="Times New Roman"/>
      <w:b/>
      <w:i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7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81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8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91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38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9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0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28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518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82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52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5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20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68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38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28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89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59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1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2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8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1109</Words>
  <Characters>6325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9qwjc</cp:lastModifiedBy>
  <cp:revision>2</cp:revision>
  <dcterms:created xsi:type="dcterms:W3CDTF">2026-07-02T08:13:00Z</dcterms:created>
  <dcterms:modified xsi:type="dcterms:W3CDTF">2026-07-02T08:13:00Z</dcterms:modified>
</cp:coreProperties>
</file>