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Dra. C. Lisandra Bravo Ilisástigui</w:t>
      </w: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CB7AC4"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3182407" w:history="1">
            <w:r w:rsidR="00CB7AC4" w:rsidRPr="00513E56">
              <w:rPr>
                <w:rStyle w:val="Hipervnculo"/>
                <w:rFonts w:ascii="Arial" w:hAnsi="Arial" w:cs="Arial"/>
                <w:b/>
                <w:noProof/>
                <w:lang w:val="es-US"/>
              </w:rPr>
              <w:t>Resumen</w:t>
            </w:r>
            <w:r w:rsidR="00CB7AC4">
              <w:rPr>
                <w:noProof/>
                <w:webHidden/>
              </w:rPr>
              <w:tab/>
            </w:r>
            <w:r w:rsidR="00CB7AC4">
              <w:rPr>
                <w:noProof/>
                <w:webHidden/>
              </w:rPr>
              <w:fldChar w:fldCharType="begin"/>
            </w:r>
            <w:r w:rsidR="00CB7AC4">
              <w:rPr>
                <w:noProof/>
                <w:webHidden/>
              </w:rPr>
              <w:instrText xml:space="preserve"> PAGEREF _Toc183182407 \h </w:instrText>
            </w:r>
            <w:r w:rsidR="00CB7AC4">
              <w:rPr>
                <w:noProof/>
                <w:webHidden/>
              </w:rPr>
            </w:r>
            <w:r w:rsidR="00CB7AC4">
              <w:rPr>
                <w:noProof/>
                <w:webHidden/>
              </w:rPr>
              <w:fldChar w:fldCharType="separate"/>
            </w:r>
            <w:r w:rsidR="00CB7AC4">
              <w:rPr>
                <w:noProof/>
                <w:webHidden/>
              </w:rPr>
              <w:t>3</w:t>
            </w:r>
            <w:r w:rsidR="00CB7AC4">
              <w:rPr>
                <w:noProof/>
                <w:webHidden/>
              </w:rPr>
              <w:fldChar w:fldCharType="end"/>
            </w:r>
          </w:hyperlink>
        </w:p>
        <w:p w:rsidR="00CB7AC4" w:rsidRDefault="001F3B53">
          <w:pPr>
            <w:pStyle w:val="TDC1"/>
            <w:tabs>
              <w:tab w:val="right" w:leader="dot" w:pos="8828"/>
            </w:tabs>
            <w:rPr>
              <w:noProof/>
              <w:sz w:val="22"/>
              <w:szCs w:val="22"/>
              <w:lang w:eastAsia="en-US"/>
            </w:rPr>
          </w:pPr>
          <w:hyperlink w:anchor="_Toc183182408" w:history="1">
            <w:r w:rsidR="00CB7AC4" w:rsidRPr="00513E56">
              <w:rPr>
                <w:rStyle w:val="Hipervnculo"/>
                <w:rFonts w:ascii="Arial" w:hAnsi="Arial" w:cs="Arial"/>
                <w:b/>
                <w:noProof/>
                <w:lang w:val="es-US"/>
              </w:rPr>
              <w:t>Abstract</w:t>
            </w:r>
            <w:r w:rsidR="00CB7AC4">
              <w:rPr>
                <w:noProof/>
                <w:webHidden/>
              </w:rPr>
              <w:tab/>
            </w:r>
            <w:r w:rsidR="00CB7AC4">
              <w:rPr>
                <w:noProof/>
                <w:webHidden/>
              </w:rPr>
              <w:fldChar w:fldCharType="begin"/>
            </w:r>
            <w:r w:rsidR="00CB7AC4">
              <w:rPr>
                <w:noProof/>
                <w:webHidden/>
              </w:rPr>
              <w:instrText xml:space="preserve"> PAGEREF _Toc183182408 \h </w:instrText>
            </w:r>
            <w:r w:rsidR="00CB7AC4">
              <w:rPr>
                <w:noProof/>
                <w:webHidden/>
              </w:rPr>
            </w:r>
            <w:r w:rsidR="00CB7AC4">
              <w:rPr>
                <w:noProof/>
                <w:webHidden/>
              </w:rPr>
              <w:fldChar w:fldCharType="separate"/>
            </w:r>
            <w:r w:rsidR="00CB7AC4">
              <w:rPr>
                <w:noProof/>
                <w:webHidden/>
              </w:rPr>
              <w:t>4</w:t>
            </w:r>
            <w:r w:rsidR="00CB7AC4">
              <w:rPr>
                <w:noProof/>
                <w:webHidden/>
              </w:rPr>
              <w:fldChar w:fldCharType="end"/>
            </w:r>
          </w:hyperlink>
        </w:p>
        <w:p w:rsidR="00CB7AC4" w:rsidRDefault="001F3B53">
          <w:pPr>
            <w:pStyle w:val="TDC1"/>
            <w:tabs>
              <w:tab w:val="right" w:leader="dot" w:pos="8828"/>
            </w:tabs>
            <w:rPr>
              <w:noProof/>
              <w:sz w:val="22"/>
              <w:szCs w:val="22"/>
              <w:lang w:eastAsia="en-US"/>
            </w:rPr>
          </w:pPr>
          <w:hyperlink w:anchor="_Toc183182409" w:history="1">
            <w:r w:rsidR="00CB7AC4" w:rsidRPr="00513E56">
              <w:rPr>
                <w:rStyle w:val="Hipervnculo"/>
                <w:rFonts w:ascii="Arial" w:hAnsi="Arial" w:cs="Arial"/>
                <w:b/>
                <w:noProof/>
                <w:lang w:val="es-US"/>
              </w:rPr>
              <w:t>Introducción</w:t>
            </w:r>
            <w:r w:rsidR="00CB7AC4">
              <w:rPr>
                <w:noProof/>
                <w:webHidden/>
              </w:rPr>
              <w:tab/>
            </w:r>
            <w:r w:rsidR="00CB7AC4">
              <w:rPr>
                <w:noProof/>
                <w:webHidden/>
              </w:rPr>
              <w:fldChar w:fldCharType="begin"/>
            </w:r>
            <w:r w:rsidR="00CB7AC4">
              <w:rPr>
                <w:noProof/>
                <w:webHidden/>
              </w:rPr>
              <w:instrText xml:space="preserve"> PAGEREF _Toc183182409 \h </w:instrText>
            </w:r>
            <w:r w:rsidR="00CB7AC4">
              <w:rPr>
                <w:noProof/>
                <w:webHidden/>
              </w:rPr>
            </w:r>
            <w:r w:rsidR="00CB7AC4">
              <w:rPr>
                <w:noProof/>
                <w:webHidden/>
              </w:rPr>
              <w:fldChar w:fldCharType="separate"/>
            </w:r>
            <w:r w:rsidR="00CB7AC4">
              <w:rPr>
                <w:noProof/>
                <w:webHidden/>
              </w:rPr>
              <w:t>5</w:t>
            </w:r>
            <w:r w:rsidR="00CB7AC4">
              <w:rPr>
                <w:noProof/>
                <w:webHidden/>
              </w:rPr>
              <w:fldChar w:fldCharType="end"/>
            </w:r>
          </w:hyperlink>
        </w:p>
        <w:p w:rsidR="00CB7AC4" w:rsidRDefault="001F3B53">
          <w:pPr>
            <w:pStyle w:val="TDC1"/>
            <w:tabs>
              <w:tab w:val="right" w:leader="dot" w:pos="8828"/>
            </w:tabs>
            <w:rPr>
              <w:noProof/>
              <w:sz w:val="22"/>
              <w:szCs w:val="22"/>
              <w:lang w:eastAsia="en-US"/>
            </w:rPr>
          </w:pPr>
          <w:hyperlink w:anchor="_Toc183182410" w:history="1">
            <w:r w:rsidR="00CB7AC4" w:rsidRPr="00513E56">
              <w:rPr>
                <w:rStyle w:val="Hipervnculo"/>
                <w:rFonts w:ascii="Arial" w:hAnsi="Arial" w:cs="Arial"/>
                <w:b/>
                <w:noProof/>
                <w:lang w:val="es-US"/>
              </w:rPr>
              <w:t>Desarrollo</w:t>
            </w:r>
            <w:r w:rsidR="00CB7AC4">
              <w:rPr>
                <w:noProof/>
                <w:webHidden/>
              </w:rPr>
              <w:tab/>
            </w:r>
            <w:r w:rsidR="00CB7AC4">
              <w:rPr>
                <w:noProof/>
                <w:webHidden/>
              </w:rPr>
              <w:fldChar w:fldCharType="begin"/>
            </w:r>
            <w:r w:rsidR="00CB7AC4">
              <w:rPr>
                <w:noProof/>
                <w:webHidden/>
              </w:rPr>
              <w:instrText xml:space="preserve"> PAGEREF _Toc183182410 \h </w:instrText>
            </w:r>
            <w:r w:rsidR="00CB7AC4">
              <w:rPr>
                <w:noProof/>
                <w:webHidden/>
              </w:rPr>
            </w:r>
            <w:r w:rsidR="00CB7AC4">
              <w:rPr>
                <w:noProof/>
                <w:webHidden/>
              </w:rPr>
              <w:fldChar w:fldCharType="separate"/>
            </w:r>
            <w:r w:rsidR="00CB7AC4">
              <w:rPr>
                <w:noProof/>
                <w:webHidden/>
              </w:rPr>
              <w:t>9</w:t>
            </w:r>
            <w:r w:rsidR="00CB7AC4">
              <w:rPr>
                <w:noProof/>
                <w:webHidden/>
              </w:rPr>
              <w:fldChar w:fldCharType="end"/>
            </w:r>
          </w:hyperlink>
        </w:p>
        <w:p w:rsidR="00CB7AC4" w:rsidRDefault="001F3B53">
          <w:pPr>
            <w:pStyle w:val="TDC2"/>
            <w:tabs>
              <w:tab w:val="right" w:leader="dot" w:pos="8828"/>
            </w:tabs>
            <w:rPr>
              <w:noProof/>
              <w:sz w:val="22"/>
              <w:szCs w:val="22"/>
              <w:lang w:eastAsia="en-US"/>
            </w:rPr>
          </w:pPr>
          <w:hyperlink w:anchor="_Toc183182411" w:history="1">
            <w:r w:rsidR="00CB7AC4" w:rsidRPr="00513E56">
              <w:rPr>
                <w:rStyle w:val="Hipervnculo"/>
                <w:rFonts w:ascii="Arial" w:hAnsi="Arial" w:cs="Arial"/>
                <w:b/>
                <w:noProof/>
                <w:lang w:val="es-US"/>
              </w:rPr>
              <w:t>Capítulo 1: Análisis del marco teórico del problema</w:t>
            </w:r>
            <w:r w:rsidR="00CB7AC4">
              <w:rPr>
                <w:noProof/>
                <w:webHidden/>
              </w:rPr>
              <w:tab/>
            </w:r>
            <w:r w:rsidR="00CB7AC4">
              <w:rPr>
                <w:noProof/>
                <w:webHidden/>
              </w:rPr>
              <w:fldChar w:fldCharType="begin"/>
            </w:r>
            <w:r w:rsidR="00CB7AC4">
              <w:rPr>
                <w:noProof/>
                <w:webHidden/>
              </w:rPr>
              <w:instrText xml:space="preserve"> PAGEREF _Toc183182411 \h </w:instrText>
            </w:r>
            <w:r w:rsidR="00CB7AC4">
              <w:rPr>
                <w:noProof/>
                <w:webHidden/>
              </w:rPr>
            </w:r>
            <w:r w:rsidR="00CB7AC4">
              <w:rPr>
                <w:noProof/>
                <w:webHidden/>
              </w:rPr>
              <w:fldChar w:fldCharType="separate"/>
            </w:r>
            <w:r w:rsidR="00CB7AC4">
              <w:rPr>
                <w:noProof/>
                <w:webHidden/>
              </w:rPr>
              <w:t>9</w:t>
            </w:r>
            <w:r w:rsidR="00CB7AC4">
              <w:rPr>
                <w:noProof/>
                <w:webHidden/>
              </w:rPr>
              <w:fldChar w:fldCharType="end"/>
            </w:r>
          </w:hyperlink>
        </w:p>
        <w:p w:rsidR="00CB7AC4" w:rsidRDefault="001F3B53">
          <w:pPr>
            <w:pStyle w:val="TDC3"/>
            <w:tabs>
              <w:tab w:val="right" w:leader="dot" w:pos="8828"/>
            </w:tabs>
            <w:rPr>
              <w:noProof/>
              <w:sz w:val="22"/>
              <w:szCs w:val="22"/>
              <w:lang w:eastAsia="en-US"/>
            </w:rPr>
          </w:pPr>
          <w:hyperlink w:anchor="_Toc183182412" w:history="1">
            <w:r w:rsidR="00CB7AC4" w:rsidRPr="00513E56">
              <w:rPr>
                <w:rStyle w:val="Hipervnculo"/>
                <w:rFonts w:ascii="Arial" w:hAnsi="Arial" w:cs="Arial"/>
                <w:b/>
                <w:noProof/>
                <w:lang w:val="es-US"/>
              </w:rPr>
              <w:t>1.1 Antecedentes del Estudio</w:t>
            </w:r>
            <w:r w:rsidR="00CB7AC4">
              <w:rPr>
                <w:noProof/>
                <w:webHidden/>
              </w:rPr>
              <w:tab/>
            </w:r>
            <w:r w:rsidR="00CB7AC4">
              <w:rPr>
                <w:noProof/>
                <w:webHidden/>
              </w:rPr>
              <w:fldChar w:fldCharType="begin"/>
            </w:r>
            <w:r w:rsidR="00CB7AC4">
              <w:rPr>
                <w:noProof/>
                <w:webHidden/>
              </w:rPr>
              <w:instrText xml:space="preserve"> PAGEREF _Toc183182412 \h </w:instrText>
            </w:r>
            <w:r w:rsidR="00CB7AC4">
              <w:rPr>
                <w:noProof/>
                <w:webHidden/>
              </w:rPr>
            </w:r>
            <w:r w:rsidR="00CB7AC4">
              <w:rPr>
                <w:noProof/>
                <w:webHidden/>
              </w:rPr>
              <w:fldChar w:fldCharType="separate"/>
            </w:r>
            <w:r w:rsidR="00CB7AC4">
              <w:rPr>
                <w:noProof/>
                <w:webHidden/>
              </w:rPr>
              <w:t>9</w:t>
            </w:r>
            <w:r w:rsidR="00CB7AC4">
              <w:rPr>
                <w:noProof/>
                <w:webHidden/>
              </w:rPr>
              <w:fldChar w:fldCharType="end"/>
            </w:r>
          </w:hyperlink>
        </w:p>
        <w:p w:rsidR="00CB7AC4" w:rsidRDefault="001F3B53">
          <w:pPr>
            <w:pStyle w:val="TDC3"/>
            <w:tabs>
              <w:tab w:val="right" w:leader="dot" w:pos="8828"/>
            </w:tabs>
            <w:rPr>
              <w:noProof/>
              <w:sz w:val="22"/>
              <w:szCs w:val="22"/>
              <w:lang w:eastAsia="en-US"/>
            </w:rPr>
          </w:pPr>
          <w:hyperlink w:anchor="_Toc183182413" w:history="1">
            <w:r w:rsidR="00CB7AC4" w:rsidRPr="00513E56">
              <w:rPr>
                <w:rStyle w:val="Hipervnculo"/>
                <w:rFonts w:ascii="Arial" w:hAnsi="Arial" w:cs="Arial"/>
                <w:b/>
                <w:noProof/>
                <w:lang w:val="es-US"/>
              </w:rPr>
              <w:t>1.2 Análisis de la teoría asociada</w:t>
            </w:r>
            <w:r w:rsidR="00CB7AC4">
              <w:rPr>
                <w:noProof/>
                <w:webHidden/>
              </w:rPr>
              <w:tab/>
            </w:r>
            <w:r w:rsidR="00CB7AC4">
              <w:rPr>
                <w:noProof/>
                <w:webHidden/>
              </w:rPr>
              <w:fldChar w:fldCharType="begin"/>
            </w:r>
            <w:r w:rsidR="00CB7AC4">
              <w:rPr>
                <w:noProof/>
                <w:webHidden/>
              </w:rPr>
              <w:instrText xml:space="preserve"> PAGEREF _Toc183182413 \h </w:instrText>
            </w:r>
            <w:r w:rsidR="00CB7AC4">
              <w:rPr>
                <w:noProof/>
                <w:webHidden/>
              </w:rPr>
            </w:r>
            <w:r w:rsidR="00CB7AC4">
              <w:rPr>
                <w:noProof/>
                <w:webHidden/>
              </w:rPr>
              <w:fldChar w:fldCharType="separate"/>
            </w:r>
            <w:r w:rsidR="00CB7AC4">
              <w:rPr>
                <w:noProof/>
                <w:webHidden/>
              </w:rPr>
              <w:t>11</w:t>
            </w:r>
            <w:r w:rsidR="00CB7AC4">
              <w:rPr>
                <w:noProof/>
                <w:webHidden/>
              </w:rPr>
              <w:fldChar w:fldCharType="end"/>
            </w:r>
          </w:hyperlink>
        </w:p>
        <w:p w:rsidR="00CB7AC4" w:rsidRDefault="001F3B53">
          <w:pPr>
            <w:pStyle w:val="TDC3"/>
            <w:tabs>
              <w:tab w:val="right" w:leader="dot" w:pos="8828"/>
            </w:tabs>
            <w:rPr>
              <w:noProof/>
              <w:sz w:val="22"/>
              <w:szCs w:val="22"/>
              <w:lang w:eastAsia="en-US"/>
            </w:rPr>
          </w:pPr>
          <w:hyperlink w:anchor="_Toc183182414" w:history="1">
            <w:r w:rsidR="00CB7AC4" w:rsidRPr="00513E56">
              <w:rPr>
                <w:rStyle w:val="Hipervnculo"/>
                <w:rFonts w:ascii="Arial" w:hAnsi="Arial" w:cs="Arial"/>
                <w:b/>
                <w:noProof/>
              </w:rPr>
              <w:t>1.3 Opciones del merc</w:t>
            </w:r>
            <w:r w:rsidR="00CB7AC4" w:rsidRPr="00513E56">
              <w:rPr>
                <w:rStyle w:val="Hipervnculo"/>
                <w:rFonts w:ascii="Arial" w:hAnsi="Arial" w:cs="Arial"/>
                <w:b/>
                <w:noProof/>
              </w:rPr>
              <w:t>a</w:t>
            </w:r>
            <w:r w:rsidR="00CB7AC4" w:rsidRPr="00513E56">
              <w:rPr>
                <w:rStyle w:val="Hipervnculo"/>
                <w:rFonts w:ascii="Arial" w:hAnsi="Arial" w:cs="Arial"/>
                <w:b/>
                <w:noProof/>
              </w:rPr>
              <w:t>do</w:t>
            </w:r>
            <w:r w:rsidR="00CB7AC4">
              <w:rPr>
                <w:noProof/>
                <w:webHidden/>
              </w:rPr>
              <w:tab/>
            </w:r>
            <w:r w:rsidR="00CB7AC4">
              <w:rPr>
                <w:noProof/>
                <w:webHidden/>
              </w:rPr>
              <w:fldChar w:fldCharType="begin"/>
            </w:r>
            <w:r w:rsidR="00CB7AC4">
              <w:rPr>
                <w:noProof/>
                <w:webHidden/>
              </w:rPr>
              <w:instrText xml:space="preserve"> PAGEREF _Toc183182414 \h </w:instrText>
            </w:r>
            <w:r w:rsidR="00CB7AC4">
              <w:rPr>
                <w:noProof/>
                <w:webHidden/>
              </w:rPr>
            </w:r>
            <w:r w:rsidR="00CB7AC4">
              <w:rPr>
                <w:noProof/>
                <w:webHidden/>
              </w:rPr>
              <w:fldChar w:fldCharType="separate"/>
            </w:r>
            <w:r w:rsidR="00CB7AC4">
              <w:rPr>
                <w:noProof/>
                <w:webHidden/>
              </w:rPr>
              <w:t>15</w:t>
            </w:r>
            <w:r w:rsidR="00CB7AC4">
              <w:rPr>
                <w:noProof/>
                <w:webHidden/>
              </w:rPr>
              <w:fldChar w:fldCharType="end"/>
            </w:r>
          </w:hyperlink>
        </w:p>
        <w:p w:rsidR="00CB7AC4" w:rsidRDefault="001F3B53">
          <w:pPr>
            <w:pStyle w:val="TDC2"/>
            <w:tabs>
              <w:tab w:val="right" w:leader="dot" w:pos="8828"/>
            </w:tabs>
            <w:rPr>
              <w:noProof/>
              <w:sz w:val="22"/>
              <w:szCs w:val="22"/>
              <w:lang w:eastAsia="en-US"/>
            </w:rPr>
          </w:pPr>
          <w:hyperlink w:anchor="_Toc183182415" w:history="1">
            <w:r w:rsidR="00CB7AC4" w:rsidRPr="00513E56">
              <w:rPr>
                <w:rStyle w:val="Hipervnculo"/>
                <w:rFonts w:ascii="Arial" w:hAnsi="Arial" w:cs="Arial"/>
                <w:b/>
                <w:noProof/>
                <w:lang w:val="es-US"/>
              </w:rPr>
              <w:t>Capítulo 2: Análisis del negocio y Diseño de la solución</w:t>
            </w:r>
            <w:r w:rsidR="00CB7AC4">
              <w:rPr>
                <w:noProof/>
                <w:webHidden/>
              </w:rPr>
              <w:tab/>
            </w:r>
            <w:r w:rsidR="00CB7AC4">
              <w:rPr>
                <w:noProof/>
                <w:webHidden/>
              </w:rPr>
              <w:fldChar w:fldCharType="begin"/>
            </w:r>
            <w:r w:rsidR="00CB7AC4">
              <w:rPr>
                <w:noProof/>
                <w:webHidden/>
              </w:rPr>
              <w:instrText xml:space="preserve"> PAGEREF _Toc183182415 \h </w:instrText>
            </w:r>
            <w:r w:rsidR="00CB7AC4">
              <w:rPr>
                <w:noProof/>
                <w:webHidden/>
              </w:rPr>
            </w:r>
            <w:r w:rsidR="00CB7AC4">
              <w:rPr>
                <w:noProof/>
                <w:webHidden/>
              </w:rPr>
              <w:fldChar w:fldCharType="separate"/>
            </w:r>
            <w:r w:rsidR="00CB7AC4">
              <w:rPr>
                <w:noProof/>
                <w:webHidden/>
              </w:rPr>
              <w:t>18</w:t>
            </w:r>
            <w:r w:rsidR="00CB7AC4">
              <w:rPr>
                <w:noProof/>
                <w:webHidden/>
              </w:rPr>
              <w:fldChar w:fldCharType="end"/>
            </w:r>
          </w:hyperlink>
        </w:p>
        <w:p w:rsidR="00CB7AC4" w:rsidRDefault="001F3B53">
          <w:pPr>
            <w:pStyle w:val="TDC3"/>
            <w:tabs>
              <w:tab w:val="right" w:leader="dot" w:pos="8828"/>
            </w:tabs>
            <w:rPr>
              <w:noProof/>
              <w:sz w:val="22"/>
              <w:szCs w:val="22"/>
              <w:lang w:eastAsia="en-US"/>
            </w:rPr>
          </w:pPr>
          <w:hyperlink w:anchor="_Toc183182416" w:history="1">
            <w:r w:rsidR="00CB7AC4" w:rsidRPr="00513E56">
              <w:rPr>
                <w:rStyle w:val="Hipervnculo"/>
                <w:rFonts w:ascii="Arial" w:hAnsi="Arial" w:cs="Arial"/>
                <w:b/>
                <w:noProof/>
                <w:lang w:val="es-US"/>
              </w:rPr>
              <w:t>2.1 Anális</w:t>
            </w:r>
            <w:r w:rsidR="00CB7AC4" w:rsidRPr="00513E56">
              <w:rPr>
                <w:rStyle w:val="Hipervnculo"/>
                <w:rFonts w:ascii="Arial" w:hAnsi="Arial" w:cs="Arial"/>
                <w:b/>
                <w:noProof/>
                <w:lang w:val="es-US"/>
              </w:rPr>
              <w:t>i</w:t>
            </w:r>
            <w:r w:rsidR="00CB7AC4" w:rsidRPr="00513E56">
              <w:rPr>
                <w:rStyle w:val="Hipervnculo"/>
                <w:rFonts w:ascii="Arial" w:hAnsi="Arial" w:cs="Arial"/>
                <w:b/>
                <w:noProof/>
                <w:lang w:val="es-US"/>
              </w:rPr>
              <w:t>s y modelado del negocio</w:t>
            </w:r>
            <w:r w:rsidR="00CB7AC4">
              <w:rPr>
                <w:noProof/>
                <w:webHidden/>
              </w:rPr>
              <w:tab/>
            </w:r>
            <w:r w:rsidR="00CB7AC4">
              <w:rPr>
                <w:noProof/>
                <w:webHidden/>
              </w:rPr>
              <w:fldChar w:fldCharType="begin"/>
            </w:r>
            <w:r w:rsidR="00CB7AC4">
              <w:rPr>
                <w:noProof/>
                <w:webHidden/>
              </w:rPr>
              <w:instrText xml:space="preserve"> PAGEREF _Toc183182416 \h </w:instrText>
            </w:r>
            <w:r w:rsidR="00CB7AC4">
              <w:rPr>
                <w:noProof/>
                <w:webHidden/>
              </w:rPr>
            </w:r>
            <w:r w:rsidR="00CB7AC4">
              <w:rPr>
                <w:noProof/>
                <w:webHidden/>
              </w:rPr>
              <w:fldChar w:fldCharType="separate"/>
            </w:r>
            <w:r w:rsidR="00CB7AC4">
              <w:rPr>
                <w:noProof/>
                <w:webHidden/>
              </w:rPr>
              <w:t>18</w:t>
            </w:r>
            <w:r w:rsidR="00CB7AC4">
              <w:rPr>
                <w:noProof/>
                <w:webHidden/>
              </w:rPr>
              <w:fldChar w:fldCharType="end"/>
            </w:r>
          </w:hyperlink>
        </w:p>
        <w:p w:rsidR="00CB7AC4" w:rsidRDefault="001F3B53">
          <w:pPr>
            <w:pStyle w:val="TDC3"/>
            <w:tabs>
              <w:tab w:val="right" w:leader="dot" w:pos="8828"/>
            </w:tabs>
            <w:rPr>
              <w:noProof/>
              <w:sz w:val="22"/>
              <w:szCs w:val="22"/>
              <w:lang w:eastAsia="en-US"/>
            </w:rPr>
          </w:pPr>
          <w:hyperlink w:anchor="_Toc183182417" w:history="1">
            <w:r w:rsidR="00CB7AC4" w:rsidRPr="00513E56">
              <w:rPr>
                <w:rStyle w:val="Hipervnculo"/>
                <w:rFonts w:ascii="Arial" w:hAnsi="Arial" w:cs="Arial"/>
                <w:b/>
                <w:noProof/>
                <w:lang w:val="es-US"/>
              </w:rPr>
              <w:t>2.2 Diseño de la solución</w:t>
            </w:r>
            <w:r w:rsidR="00CB7AC4">
              <w:rPr>
                <w:noProof/>
                <w:webHidden/>
              </w:rPr>
              <w:tab/>
            </w:r>
            <w:r w:rsidR="00CB7AC4">
              <w:rPr>
                <w:noProof/>
                <w:webHidden/>
              </w:rPr>
              <w:fldChar w:fldCharType="begin"/>
            </w:r>
            <w:r w:rsidR="00CB7AC4">
              <w:rPr>
                <w:noProof/>
                <w:webHidden/>
              </w:rPr>
              <w:instrText xml:space="preserve"> PAGEREF _Toc183182417 \h </w:instrText>
            </w:r>
            <w:r w:rsidR="00CB7AC4">
              <w:rPr>
                <w:noProof/>
                <w:webHidden/>
              </w:rPr>
            </w:r>
            <w:r w:rsidR="00CB7AC4">
              <w:rPr>
                <w:noProof/>
                <w:webHidden/>
              </w:rPr>
              <w:fldChar w:fldCharType="separate"/>
            </w:r>
            <w:r w:rsidR="00CB7AC4">
              <w:rPr>
                <w:noProof/>
                <w:webHidden/>
              </w:rPr>
              <w:t>23</w:t>
            </w:r>
            <w:r w:rsidR="00CB7AC4">
              <w:rPr>
                <w:noProof/>
                <w:webHidden/>
              </w:rPr>
              <w:fldChar w:fldCharType="end"/>
            </w:r>
          </w:hyperlink>
        </w:p>
        <w:p w:rsidR="00CB7AC4" w:rsidRDefault="001F3B53">
          <w:pPr>
            <w:pStyle w:val="TDC2"/>
            <w:tabs>
              <w:tab w:val="right" w:leader="dot" w:pos="8828"/>
            </w:tabs>
            <w:rPr>
              <w:noProof/>
              <w:sz w:val="22"/>
              <w:szCs w:val="22"/>
              <w:lang w:eastAsia="en-US"/>
            </w:rPr>
          </w:pPr>
          <w:hyperlink w:anchor="_Toc183182418" w:history="1">
            <w:r w:rsidR="00CB7AC4" w:rsidRPr="00513E56">
              <w:rPr>
                <w:rStyle w:val="Hipervnculo"/>
                <w:rFonts w:ascii="Arial" w:hAnsi="Arial" w:cs="Arial"/>
                <w:b/>
                <w:noProof/>
                <w:lang w:val="es-US"/>
              </w:rPr>
              <w:t>Capítulo 3: Diseño y ejecución de pruebas</w:t>
            </w:r>
            <w:r w:rsidR="00CB7AC4">
              <w:rPr>
                <w:noProof/>
                <w:webHidden/>
              </w:rPr>
              <w:tab/>
            </w:r>
            <w:r w:rsidR="00CB7AC4">
              <w:rPr>
                <w:noProof/>
                <w:webHidden/>
              </w:rPr>
              <w:fldChar w:fldCharType="begin"/>
            </w:r>
            <w:r w:rsidR="00CB7AC4">
              <w:rPr>
                <w:noProof/>
                <w:webHidden/>
              </w:rPr>
              <w:instrText xml:space="preserve"> PAGEREF _Toc183182418 \h </w:instrText>
            </w:r>
            <w:r w:rsidR="00CB7AC4">
              <w:rPr>
                <w:noProof/>
                <w:webHidden/>
              </w:rPr>
            </w:r>
            <w:r w:rsidR="00CB7AC4">
              <w:rPr>
                <w:noProof/>
                <w:webHidden/>
              </w:rPr>
              <w:fldChar w:fldCharType="separate"/>
            </w:r>
            <w:r w:rsidR="00CB7AC4">
              <w:rPr>
                <w:noProof/>
                <w:webHidden/>
              </w:rPr>
              <w:t>24</w:t>
            </w:r>
            <w:r w:rsidR="00CB7AC4">
              <w:rPr>
                <w:noProof/>
                <w:webHidden/>
              </w:rPr>
              <w:fldChar w:fldCharType="end"/>
            </w:r>
          </w:hyperlink>
        </w:p>
        <w:p w:rsidR="00CB7AC4" w:rsidRDefault="001F3B53">
          <w:pPr>
            <w:pStyle w:val="TDC1"/>
            <w:tabs>
              <w:tab w:val="right" w:leader="dot" w:pos="8828"/>
            </w:tabs>
            <w:rPr>
              <w:noProof/>
              <w:sz w:val="22"/>
              <w:szCs w:val="22"/>
              <w:lang w:eastAsia="en-US"/>
            </w:rPr>
          </w:pPr>
          <w:hyperlink w:anchor="_Toc183182419" w:history="1">
            <w:r w:rsidR="00CB7AC4" w:rsidRPr="00513E56">
              <w:rPr>
                <w:rStyle w:val="Hipervnculo"/>
                <w:rFonts w:ascii="Arial" w:hAnsi="Arial" w:cs="Arial"/>
                <w:b/>
                <w:noProof/>
                <w:lang w:val="es-US"/>
              </w:rPr>
              <w:t>Conclusiones</w:t>
            </w:r>
            <w:r w:rsidR="00CB7AC4">
              <w:rPr>
                <w:noProof/>
                <w:webHidden/>
              </w:rPr>
              <w:tab/>
            </w:r>
            <w:r w:rsidR="00CB7AC4">
              <w:rPr>
                <w:noProof/>
                <w:webHidden/>
              </w:rPr>
              <w:fldChar w:fldCharType="begin"/>
            </w:r>
            <w:r w:rsidR="00CB7AC4">
              <w:rPr>
                <w:noProof/>
                <w:webHidden/>
              </w:rPr>
              <w:instrText xml:space="preserve"> PAGEREF _Toc183182419 \h </w:instrText>
            </w:r>
            <w:r w:rsidR="00CB7AC4">
              <w:rPr>
                <w:noProof/>
                <w:webHidden/>
              </w:rPr>
            </w:r>
            <w:r w:rsidR="00CB7AC4">
              <w:rPr>
                <w:noProof/>
                <w:webHidden/>
              </w:rPr>
              <w:fldChar w:fldCharType="separate"/>
            </w:r>
            <w:r w:rsidR="00CB7AC4">
              <w:rPr>
                <w:noProof/>
                <w:webHidden/>
              </w:rPr>
              <w:t>25</w:t>
            </w:r>
            <w:r w:rsidR="00CB7AC4">
              <w:rPr>
                <w:noProof/>
                <w:webHidden/>
              </w:rPr>
              <w:fldChar w:fldCharType="end"/>
            </w:r>
          </w:hyperlink>
        </w:p>
        <w:p w:rsidR="00CB7AC4" w:rsidRDefault="001F3B53">
          <w:pPr>
            <w:pStyle w:val="TDC1"/>
            <w:tabs>
              <w:tab w:val="right" w:leader="dot" w:pos="8828"/>
            </w:tabs>
            <w:rPr>
              <w:noProof/>
              <w:sz w:val="22"/>
              <w:szCs w:val="22"/>
              <w:lang w:eastAsia="en-US"/>
            </w:rPr>
          </w:pPr>
          <w:hyperlink w:anchor="_Toc183182420" w:history="1">
            <w:r w:rsidR="00CB7AC4" w:rsidRPr="00513E56">
              <w:rPr>
                <w:rStyle w:val="Hipervnculo"/>
                <w:rFonts w:ascii="Arial" w:hAnsi="Arial" w:cs="Arial"/>
                <w:b/>
                <w:noProof/>
                <w:lang w:val="es-US"/>
              </w:rPr>
              <w:t>Referencias bibliográficas</w:t>
            </w:r>
            <w:r w:rsidR="00CB7AC4">
              <w:rPr>
                <w:noProof/>
                <w:webHidden/>
              </w:rPr>
              <w:tab/>
            </w:r>
            <w:r w:rsidR="00CB7AC4">
              <w:rPr>
                <w:noProof/>
                <w:webHidden/>
              </w:rPr>
              <w:fldChar w:fldCharType="begin"/>
            </w:r>
            <w:r w:rsidR="00CB7AC4">
              <w:rPr>
                <w:noProof/>
                <w:webHidden/>
              </w:rPr>
              <w:instrText xml:space="preserve"> PAGEREF _Toc183182420 \h </w:instrText>
            </w:r>
            <w:r w:rsidR="00CB7AC4">
              <w:rPr>
                <w:noProof/>
                <w:webHidden/>
              </w:rPr>
            </w:r>
            <w:r w:rsidR="00CB7AC4">
              <w:rPr>
                <w:noProof/>
                <w:webHidden/>
              </w:rPr>
              <w:fldChar w:fldCharType="separate"/>
            </w:r>
            <w:r w:rsidR="00CB7AC4">
              <w:rPr>
                <w:noProof/>
                <w:webHidden/>
              </w:rPr>
              <w:t>26</w:t>
            </w:r>
            <w:r w:rsidR="00CB7AC4">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3182407"/>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3182408"/>
      <w:r w:rsidRPr="00AE319F">
        <w:rPr>
          <w:rFonts w:ascii="Arial" w:hAnsi="Arial" w:cs="Arial"/>
          <w:b/>
          <w:color w:val="auto"/>
          <w:sz w:val="24"/>
          <w:szCs w:val="24"/>
          <w:lang w:val="es-US"/>
        </w:rPr>
        <w:lastRenderedPageBreak/>
        <w:t>Abstract</w:t>
      </w:r>
      <w:bookmarkEnd w:id="1"/>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3182409"/>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9"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10"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Zoho Analitycs, disponible en </w:t>
      </w:r>
      <w:hyperlink r:id="rId11"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Qlik, disponible en </w:t>
      </w:r>
      <w:hyperlink r:id="rId12"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Tableau,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Power BI, disponible en </w:t>
      </w:r>
      <w:hyperlink r:id="rId13"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r w:rsidRPr="00F80BF0">
        <w:rPr>
          <w:rFonts w:ascii="Arial" w:hAnsi="Arial" w:cs="Arial"/>
          <w:i/>
          <w:sz w:val="24"/>
          <w:szCs w:val="24"/>
          <w:lang w:val="es-US"/>
        </w:rPr>
        <w:t>StakeHolders</w:t>
      </w:r>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Desnormalización de las bases de datos existentes y la renormalización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3182410"/>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3182411"/>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CB7AC4" w:rsidRDefault="00CB7AC4" w:rsidP="00CB7AC4">
      <w:pPr>
        <w:pStyle w:val="Ttulo3"/>
        <w:spacing w:line="360" w:lineRule="auto"/>
        <w:jc w:val="both"/>
        <w:rPr>
          <w:rFonts w:ascii="Arial" w:hAnsi="Arial" w:cs="Arial"/>
          <w:b/>
          <w:color w:val="auto"/>
          <w:lang w:val="es-US"/>
        </w:rPr>
      </w:pPr>
      <w:bookmarkStart w:id="5" w:name="_Toc183182412"/>
      <w:r w:rsidRPr="00CB7AC4">
        <w:rPr>
          <w:rFonts w:ascii="Arial" w:hAnsi="Arial" w:cs="Arial"/>
          <w:b/>
          <w:color w:val="auto"/>
          <w:lang w:val="es-US"/>
        </w:rPr>
        <w:t xml:space="preserve">1.1 </w:t>
      </w:r>
      <w:r w:rsidR="00995982" w:rsidRPr="00CB7AC4">
        <w:rPr>
          <w:rFonts w:ascii="Arial" w:hAnsi="Arial" w:cs="Arial"/>
          <w:b/>
          <w:color w:val="auto"/>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Business intelligence</w:t>
      </w:r>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El uso de Data Warehouses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La metodología Hefesto,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Por otro lado, el concepto de data lakes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Los data lakes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De esta exhaustiva se definen como conceptos de interés temas como “Data WareHouse”, “Data lake”, “Data Marks”, “DSS”, “Business intelligence”</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“ETL”</w:t>
      </w:r>
      <w:r w:rsidR="00CD7545">
        <w:rPr>
          <w:rFonts w:ascii="Arial" w:hAnsi="Arial" w:cs="Arial"/>
          <w:sz w:val="24"/>
          <w:szCs w:val="24"/>
        </w:rPr>
        <w:t>, “Silos de datos” y “Data Hubs”</w:t>
      </w:r>
      <w:r w:rsidR="001D78DA" w:rsidRPr="00AA0647">
        <w:rPr>
          <w:rFonts w:ascii="Arial" w:hAnsi="Arial" w:cs="Arial"/>
          <w:sz w:val="24"/>
          <w:szCs w:val="24"/>
        </w:rPr>
        <w:t>.</w:t>
      </w:r>
    </w:p>
    <w:p w:rsidR="00B36721" w:rsidRPr="00CB7AC4" w:rsidRDefault="00CB7AC4" w:rsidP="00CB7AC4">
      <w:pPr>
        <w:pStyle w:val="Ttulo3"/>
        <w:spacing w:line="360" w:lineRule="auto"/>
        <w:jc w:val="both"/>
        <w:rPr>
          <w:rFonts w:ascii="Arial" w:hAnsi="Arial" w:cs="Arial"/>
          <w:b/>
          <w:color w:val="auto"/>
          <w:lang w:val="es-US"/>
        </w:rPr>
      </w:pPr>
      <w:bookmarkStart w:id="6" w:name="_Toc183182413"/>
      <w:r w:rsidRPr="00CB7AC4">
        <w:rPr>
          <w:rFonts w:ascii="Arial" w:hAnsi="Arial" w:cs="Arial"/>
          <w:b/>
          <w:color w:val="auto"/>
          <w:lang w:val="es-US"/>
        </w:rPr>
        <w:t xml:space="preserve">1.2 </w:t>
      </w:r>
      <w:r w:rsidR="001D78DA" w:rsidRPr="00CB7AC4">
        <w:rPr>
          <w:rFonts w:ascii="Arial" w:hAnsi="Arial" w:cs="Arial"/>
          <w:b/>
          <w:color w:val="auto"/>
          <w:lang w:val="es-US"/>
        </w:rPr>
        <w:t>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Carga es la fase final donde los datos transformados se almacenan en un sistema de destino, como un data warehouse o un data mart.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Hubs,</w:t>
      </w:r>
      <w:r w:rsidR="00CB7FA3">
        <w:rPr>
          <w:rFonts w:ascii="Arial" w:hAnsi="Arial" w:cs="Arial"/>
          <w:sz w:val="24"/>
          <w:szCs w:val="24"/>
        </w:rPr>
        <w:t xml:space="preserve"> Data Warehause</w:t>
      </w:r>
      <w:r>
        <w:rPr>
          <w:rFonts w:ascii="Arial" w:hAnsi="Arial" w:cs="Arial"/>
          <w:sz w:val="24"/>
          <w:szCs w:val="24"/>
        </w:rPr>
        <w:t>ses</w:t>
      </w:r>
      <w:r w:rsidR="00CB7FA3">
        <w:rPr>
          <w:rFonts w:ascii="Arial" w:hAnsi="Arial" w:cs="Arial"/>
          <w:sz w:val="24"/>
          <w:szCs w:val="24"/>
        </w:rPr>
        <w:t>, Data lakes y Dama Marts.</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r>
        <w:rPr>
          <w:rFonts w:ascii="Arial" w:hAnsi="Arial" w:cs="Arial"/>
          <w:b/>
          <w:sz w:val="24"/>
          <w:szCs w:val="24"/>
          <w:lang w:val="es-US"/>
        </w:rPr>
        <w:t>W</w:t>
      </w:r>
      <w:r w:rsidRPr="00223952">
        <w:rPr>
          <w:rFonts w:ascii="Arial" w:hAnsi="Arial" w:cs="Arial"/>
          <w:b/>
          <w:sz w:val="24"/>
          <w:szCs w:val="24"/>
          <w:lang w:val="es-US"/>
        </w:rPr>
        <w:t>arehouse</w:t>
      </w:r>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Data M</w:t>
      </w:r>
      <w:r w:rsidRPr="00223952">
        <w:rPr>
          <w:rFonts w:ascii="Arial" w:hAnsi="Arial" w:cs="Arial"/>
          <w:b/>
          <w:sz w:val="24"/>
          <w:szCs w:val="24"/>
          <w:lang w:val="es-US"/>
        </w:rPr>
        <w:t>ar</w:t>
      </w:r>
      <w:r w:rsidRPr="0057627E">
        <w:rPr>
          <w:rFonts w:ascii="Arial" w:hAnsi="Arial" w:cs="Arial"/>
          <w:b/>
          <w:sz w:val="24"/>
          <w:szCs w:val="24"/>
          <w:lang w:val="es-US"/>
        </w:rPr>
        <w:t>t</w:t>
      </w:r>
      <w:r w:rsidRPr="00223952">
        <w:rPr>
          <w:rFonts w:ascii="Arial" w:hAnsi="Arial" w:cs="Arial"/>
          <w:sz w:val="24"/>
          <w:szCs w:val="24"/>
          <w:lang w:val="es-US"/>
        </w:rPr>
        <w:t xml:space="preserve"> es una versión más pequeña y especializada de un data warehouse. Está diseñado para atender las necesidades específicas de un </w:t>
      </w:r>
      <w:r w:rsidRPr="00223952">
        <w:rPr>
          <w:rFonts w:ascii="Arial" w:hAnsi="Arial" w:cs="Arial"/>
          <w:sz w:val="24"/>
          <w:szCs w:val="24"/>
          <w:lang w:val="es-US"/>
        </w:rPr>
        <w:lastRenderedPageBreak/>
        <w:t>departamento o área dentro de una organización, como ventas o finanzas. Los data marts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warehouse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del data warehouse, los data lakes no requieren una estructura predefinida para los datos, lo que los hace más flexibles y escalables. Son ideales para el análisis exploratorio y el procesamiento de big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Data H</w:t>
      </w:r>
      <w:r w:rsidRPr="00B83F54">
        <w:rPr>
          <w:rFonts w:ascii="Arial" w:hAnsi="Arial" w:cs="Arial"/>
          <w:b/>
          <w:sz w:val="24"/>
          <w:szCs w:val="24"/>
          <w:lang w:val="es-US"/>
        </w:rPr>
        <w:t>ub</w:t>
      </w:r>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C27F85">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db-id="rx5pa09dtdxfp6edtwppz9x7xzstw9t9rvve"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eriodical&gt;&lt;full-title&gt;Database&lt;/full-title&gt;&lt;/periodical&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r w:rsidRPr="00223952">
              <w:rPr>
                <w:rFonts w:ascii="Arial" w:eastAsia="Times New Roman" w:hAnsi="Arial" w:cs="Arial"/>
                <w:sz w:val="24"/>
                <w:szCs w:val="24"/>
                <w:lang w:eastAsia="en-US"/>
              </w:rPr>
              <w:t>Característica</w:t>
            </w:r>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333A3A"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eastAsia="Times New Roman" w:hAnsi="Arial" w:cs="Arial"/>
                <w:sz w:val="24"/>
                <w:szCs w:val="24"/>
                <w:bdr w:val="single" w:sz="2" w:space="0" w:color="E5E7EB" w:frame="1"/>
                <w:lang w:eastAsia="en-US"/>
              </w:rPr>
              <w:t xml:space="preserve">Formato de </w:t>
            </w:r>
            <w:r w:rsidRPr="00C604BC">
              <w:rPr>
                <w:rFonts w:ascii="Arial" w:hAnsi="Arial" w:cs="Arial"/>
                <w:sz w:val="24"/>
                <w:szCs w:val="24"/>
              </w:rPr>
              <w:t>Datos</w:t>
            </w:r>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Estructurado</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Estructurado</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r w:rsidRPr="00C604BC">
              <w:rPr>
                <w:rFonts w:ascii="Arial" w:hAnsi="Arial" w:cs="Arial"/>
                <w:sz w:val="24"/>
                <w:szCs w:val="24"/>
              </w:rPr>
              <w:t>Escalabilidad</w:t>
            </w:r>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Limitada</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Limitada</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Limitada</w:t>
            </w:r>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hAnsi="Arial" w:cs="Arial"/>
                <w:sz w:val="24"/>
                <w:szCs w:val="24"/>
              </w:rPr>
              <w:t>Flexibilidad</w:t>
            </w:r>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333A3A"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eastAsia="Times New Roman" w:hAnsi="Arial" w:cs="Arial"/>
                <w:sz w:val="24"/>
                <w:szCs w:val="24"/>
                <w:bdr w:val="single" w:sz="2" w:space="0" w:color="E5E7EB" w:frame="1"/>
                <w:lang w:eastAsia="en-US"/>
              </w:rPr>
              <w:lastRenderedPageBreak/>
              <w:t xml:space="preserve">Objetivo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Análisis específico por departamento</w:t>
            </w:r>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Almacenamiento y análisis exploratorio de big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333A3A" w:rsidRDefault="00CB7AC4" w:rsidP="00CB7AC4">
      <w:pPr>
        <w:pStyle w:val="Ttulo3"/>
        <w:spacing w:line="360" w:lineRule="auto"/>
        <w:jc w:val="both"/>
        <w:rPr>
          <w:rFonts w:ascii="Arial" w:hAnsi="Arial" w:cs="Arial"/>
          <w:b/>
          <w:color w:val="auto"/>
          <w:lang w:val="es-US"/>
        </w:rPr>
      </w:pPr>
      <w:bookmarkStart w:id="7" w:name="_Toc183182414"/>
      <w:r w:rsidRPr="00333A3A">
        <w:rPr>
          <w:rFonts w:ascii="Arial" w:hAnsi="Arial" w:cs="Arial"/>
          <w:b/>
          <w:color w:val="auto"/>
          <w:lang w:val="es-US"/>
        </w:rPr>
        <w:t xml:space="preserve">1.3 </w:t>
      </w:r>
      <w:r w:rsidR="00993DFD" w:rsidRPr="00333A3A">
        <w:rPr>
          <w:rFonts w:ascii="Arial" w:hAnsi="Arial" w:cs="Arial"/>
          <w:b/>
          <w:color w:val="auto"/>
          <w:lang w:val="es-US"/>
        </w:rPr>
        <w:t>Opciones del mercado</w:t>
      </w:r>
      <w:bookmarkEnd w:id="7"/>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SAS Visual Analytics</w:t>
      </w:r>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r w:rsidR="00D51B6B" w:rsidRPr="00D51B6B">
        <w:rPr>
          <w:rFonts w:ascii="Arial" w:hAnsi="Arial" w:cs="Arial"/>
          <w:sz w:val="24"/>
          <w:szCs w:val="24"/>
        </w:rPr>
        <w:t>Zoho Analytics</w:t>
      </w:r>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r w:rsidR="00D51B6B" w:rsidRPr="00D51B6B">
        <w:rPr>
          <w:rFonts w:ascii="Arial" w:hAnsi="Arial" w:cs="Arial"/>
          <w:sz w:val="24"/>
          <w:szCs w:val="24"/>
        </w:rPr>
        <w:t>Power BI</w:t>
      </w:r>
      <w:r w:rsidR="00D51B6B">
        <w:rPr>
          <w:rFonts w:ascii="Arial" w:hAnsi="Arial" w:cs="Arial"/>
          <w:sz w:val="24"/>
          <w:szCs w:val="24"/>
        </w:rPr>
        <w:t xml:space="preserve">, </w:t>
      </w:r>
      <w:r w:rsidR="00D51B6B" w:rsidRPr="00D51B6B">
        <w:rPr>
          <w:rFonts w:ascii="Arial" w:hAnsi="Arial" w:cs="Arial"/>
          <w:sz w:val="24"/>
          <w:szCs w:val="24"/>
        </w:rPr>
        <w:t>Tableau</w:t>
      </w:r>
      <w:r w:rsidR="00D51B6B">
        <w:rPr>
          <w:rFonts w:ascii="Arial" w:hAnsi="Arial" w:cs="Arial"/>
          <w:sz w:val="24"/>
          <w:szCs w:val="24"/>
        </w:rPr>
        <w:t xml:space="preserve">, </w:t>
      </w:r>
      <w:r w:rsidR="00D51B6B" w:rsidRPr="00D51B6B">
        <w:rPr>
          <w:rFonts w:ascii="Arial" w:hAnsi="Arial" w:cs="Arial"/>
          <w:sz w:val="24"/>
          <w:szCs w:val="24"/>
        </w:rPr>
        <w:t>IBM Cognos Analytics</w:t>
      </w:r>
      <w:r w:rsidR="00D51B6B">
        <w:rPr>
          <w:rFonts w:ascii="Arial" w:hAnsi="Arial" w:cs="Arial"/>
          <w:sz w:val="24"/>
          <w:szCs w:val="24"/>
        </w:rPr>
        <w:t xml:space="preserve">, </w:t>
      </w:r>
      <w:r w:rsidR="00D51B6B" w:rsidRPr="00D51B6B">
        <w:rPr>
          <w:rFonts w:ascii="Arial" w:hAnsi="Arial" w:cs="Arial"/>
          <w:sz w:val="24"/>
          <w:szCs w:val="24"/>
        </w:rPr>
        <w:t>Qlik Sense</w:t>
      </w:r>
      <w:r w:rsidR="00665C23">
        <w:rPr>
          <w:rFonts w:ascii="Arial" w:hAnsi="Arial" w:cs="Arial"/>
          <w:sz w:val="24"/>
          <w:szCs w:val="24"/>
        </w:rPr>
        <w:t xml:space="preserve"> </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db-id="rx5pa09dtdxfp6edtwppz9x7xzstw9t9rvve"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Comunicaciones&lt;/secondary-title&gt;&lt;/titles&gt;&lt;periodical&gt;&lt;full-title&gt;Informática y Sistemas: Revista de Tecnologías de la Informática y las Comunicaciones&lt;/full-title&gt;&lt;/periodical&gt;&lt;dates&gt;&lt;year&gt;2022&lt;/year&gt;&lt;/dates&gt;&lt;urls&gt;&lt;/urls&gt;&lt;/record&gt;&lt;/Cite&gt;&lt;/EndNote&gt;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db-id="rx5pa09dtdxfp6edtwppz9x7xzstw9t9rvve"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Power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Power BI Service, que facilita la creación de dashboards interactivos y la colaboración en tiempo real. Su integración con otros productos de Microsoft, como Excel y Azure, lo convierte en una opción atractiva para empresas que ya utilizan el ecosistema de Microsoft. Además, Power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FC643F">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db-id="rx5pa09dtdxfp6edtwppz9x7xzstw9t9rvve"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periodical&gt;&lt;full-title&gt;www.microsoft.com&lt;/full-title&gt;&lt;/periodical&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Tableau</w:t>
      </w:r>
      <w:r w:rsidRPr="00993DFD">
        <w:rPr>
          <w:rFonts w:ascii="Arial" w:hAnsi="Arial" w:cs="Arial"/>
          <w:sz w:val="24"/>
          <w:szCs w:val="24"/>
        </w:rPr>
        <w:t xml:space="preserve"> es una herramienta líder en visualización de datos que permite a los usuarios crear gráficos y dashboards interactivos sin necesidad de conocimientos avanzados en programación. Tableau se destaca por su capacidad para manejar grandes conjuntos de datos y su facilidad para integrarse con múltiples fuentes, incluidas bases de datos SQL y servicios en la nube. La versión Tableau Online </w:t>
      </w:r>
      <w:r w:rsidRPr="00993DFD">
        <w:rPr>
          <w:rFonts w:ascii="Arial" w:hAnsi="Arial" w:cs="Arial"/>
          <w:sz w:val="24"/>
          <w:szCs w:val="24"/>
        </w:rPr>
        <w:lastRenderedPageBreak/>
        <w:t>permite a los usuarios acceder a sus informes desde cualquier lugar con conexión a internet. Tableau es conocido por su enfoque en el diseño visual, lo que permite crear informes altamente personalizables y estéticamente atractivos. Además, ofrece funciones avanzadas como análisis predictivo y soporte para big data</w:t>
      </w:r>
      <w:r w:rsidR="00FC643F">
        <w:rPr>
          <w:rFonts w:ascii="Arial" w:hAnsi="Arial" w:cs="Arial"/>
          <w:sz w:val="24"/>
          <w:szCs w:val="24"/>
        </w:rPr>
        <w:t xml:space="preserve"> </w:t>
      </w:r>
      <w:r w:rsidR="008326A1">
        <w:rPr>
          <w:rFonts w:ascii="Arial" w:hAnsi="Arial" w:cs="Arial"/>
          <w:sz w:val="24"/>
          <w:szCs w:val="24"/>
        </w:rPr>
        <w:fldChar w:fldCharType="begin"/>
      </w:r>
      <w:r w:rsidR="008326A1">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db-id="rx5pa09dtdxfp6edtwppz9x7xzstw9t9rvve"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Public&lt;/secondary-title&gt;&lt;/titles&gt;&lt;periodical&gt;&lt;full-title&gt;Tableau Public&lt;/full-title&gt;&lt;/periodical&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IBM Cognos Analytics</w:t>
      </w:r>
      <w:r w:rsidRPr="00993DFD">
        <w:rPr>
          <w:rFonts w:ascii="Arial" w:hAnsi="Arial" w:cs="Arial"/>
          <w:sz w:val="24"/>
          <w:szCs w:val="24"/>
        </w:rPr>
        <w:t xml:space="preserve"> es una solución integral de Business Intelligence que combina análisis avanzado con capacidades robustas de generación de informes. La plataforma permite a los usuarios crear dashboards interactivos y realizar análisis predictivos utilizando técnicas como el machine learning. Cognos Analytics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53737F">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db-id="rx5pa09dtdxfp6edtwppz9x7xzstw9t9rvve" timestamp="1730912731"&gt;47&lt;/key&gt;&lt;/foreign-keys&gt;&lt;ref-type name="Journal Article"&gt;17&lt;/ref-type&gt;&lt;contributors&gt;&lt;authors&gt;&lt;author&gt;Ibm,&lt;/author&gt;&lt;/authors&gt;&lt;/contributors&gt;&lt;titles&gt;&lt;title&gt;IBM Cognos Analytics&lt;/title&gt;&lt;secondary-title&gt;www.ibm.com&lt;/secondary-title&gt;&lt;/titles&gt;&lt;periodical&gt;&lt;full-title&gt;www.ibm.com&lt;/full-title&gt;&lt;/periodical&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Qlik Sense</w:t>
      </w:r>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Qlik Sense ofrece una versión en la nube llamada Qlik Sense Cloud, que facilita la colaboración entre equipos al permitir el acceso remoto a los dashboards. La plataforma también incluye capacidades avanzadas como análisis predictivo e integración con big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E541AC">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db-id="rx5pa09dtdxfp6edtwppz9x7xzstw9t9rvve"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periodical&gt;&lt;full-title&gt;Qlik&lt;/full-title&gt;&lt;/periodical&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SAS Visual Analytics</w:t>
      </w:r>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Analytics ofrece opciones tanto locales como basadas en la nube, permitiendo a las empresas elegir la infraestructura que mejor se adapte a sus necesidades. La plataforma también incluye herramientas colaborativas que facilitan el intercambio de insights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FC643F">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db-id="rx5pa09dtdxfp6edtwppz9x7xzstw9t9rvve"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periodical&gt;&lt;full-title&gt;www.sas.com&lt;/full-title&gt;&lt;/periodical&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Zoho Analytics</w:t>
      </w:r>
      <w:r w:rsidRPr="00993DFD">
        <w:rPr>
          <w:rFonts w:ascii="Arial" w:hAnsi="Arial" w:cs="Arial"/>
          <w:sz w:val="24"/>
          <w:szCs w:val="24"/>
        </w:rPr>
        <w:t xml:space="preserve"> es una solución asequible y fácil de usar diseñada principalmente para pequeñas y medianas empresas (PYMEs). Ofrece tanto versiones locales como basadas en la nube, permitiendo a las empresas elegir cómo desean gestionar sus datos. Zoho Analytics destaca por su interfaz intuitiva que facilita la creación rápida de informes interactivos sin necesidad de conocimientos técnicos avanzados. La plataforma también incluye capacidades básicas de análisis predictivo y soporte para big data, lo que permite a las PYMEs obtener insights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db-id="rx5pa09dtdxfp6edtwppz9x7xzstw9t9rvve"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Analytics, Google Sheets o bases de datos SQL. Data Studio se destaca por su simplicidad y facilidad para compartir dashboards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Workspace</w:t>
      </w:r>
      <w:r w:rsidR="00562030">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db-id="rx5pa09dtdxfp6edtwppz9x7xzstw9t9rvve"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8A18AC" w:rsidRPr="008A18AC" w:rsidRDefault="00D1157F" w:rsidP="008A18AC">
      <w:pPr>
        <w:pStyle w:val="Ttulo2"/>
        <w:spacing w:line="360" w:lineRule="auto"/>
        <w:jc w:val="both"/>
        <w:rPr>
          <w:rFonts w:ascii="Arial" w:hAnsi="Arial" w:cs="Arial"/>
          <w:b/>
          <w:color w:val="auto"/>
          <w:sz w:val="24"/>
          <w:szCs w:val="24"/>
          <w:lang w:val="es-US"/>
        </w:rPr>
      </w:pPr>
      <w:bookmarkStart w:id="8" w:name="_Toc183182415"/>
      <w:r w:rsidRPr="00AA0647">
        <w:rPr>
          <w:rFonts w:ascii="Arial" w:hAnsi="Arial" w:cs="Arial"/>
          <w:b/>
          <w:color w:val="auto"/>
          <w:sz w:val="24"/>
          <w:szCs w:val="24"/>
          <w:lang w:val="es-US"/>
        </w:rPr>
        <w:lastRenderedPageBreak/>
        <w:t>Capítulo 2: Análisis del negocio y Diseño de la solución</w:t>
      </w:r>
      <w:bookmarkEnd w:id="8"/>
    </w:p>
    <w:p w:rsidR="00D1157F" w:rsidRPr="00AA0647" w:rsidRDefault="00CB7AC4" w:rsidP="00CB7AC4">
      <w:pPr>
        <w:pStyle w:val="Ttulo3"/>
        <w:spacing w:line="360" w:lineRule="auto"/>
        <w:jc w:val="both"/>
        <w:rPr>
          <w:rFonts w:ascii="Arial" w:hAnsi="Arial" w:cs="Arial"/>
          <w:b/>
          <w:color w:val="auto"/>
          <w:lang w:val="es-US"/>
        </w:rPr>
      </w:pPr>
      <w:bookmarkStart w:id="9" w:name="_Toc183182416"/>
      <w:r>
        <w:rPr>
          <w:rFonts w:ascii="Arial" w:hAnsi="Arial" w:cs="Arial"/>
          <w:b/>
          <w:color w:val="auto"/>
          <w:lang w:val="es-US"/>
        </w:rPr>
        <w:t xml:space="preserve">2.1 </w:t>
      </w:r>
      <w:r w:rsidR="00D1157F" w:rsidRPr="00AA0647">
        <w:rPr>
          <w:rFonts w:ascii="Arial" w:hAnsi="Arial" w:cs="Arial"/>
          <w:b/>
          <w:color w:val="auto"/>
          <w:lang w:val="es-US"/>
        </w:rPr>
        <w:t>Análisis y modelado del negocio</w:t>
      </w:r>
      <w:bookmarkEnd w:id="9"/>
    </w:p>
    <w:p w:rsidR="008A18AC" w:rsidRDefault="008A18AC" w:rsidP="00AA0647">
      <w:pPr>
        <w:spacing w:after="160" w:line="360" w:lineRule="auto"/>
        <w:jc w:val="both"/>
        <w:rPr>
          <w:rFonts w:ascii="Arial" w:hAnsi="Arial" w:cs="Arial"/>
          <w:sz w:val="24"/>
          <w:szCs w:val="24"/>
          <w:lang w:val="es-US"/>
        </w:rPr>
      </w:pPr>
      <w:r w:rsidRPr="008A18AC">
        <w:rPr>
          <w:rFonts w:ascii="Arial" w:hAnsi="Arial" w:cs="Arial"/>
          <w:sz w:val="24"/>
          <w:szCs w:val="24"/>
          <w:lang w:val="es-US"/>
        </w:rPr>
        <w:t xml:space="preserve">En el proceso de captura y modelado de requerimientos para un sistema de ingeniería de software, se distinguen varias fases </w:t>
      </w:r>
      <w:r>
        <w:rPr>
          <w:rFonts w:ascii="Arial" w:hAnsi="Arial" w:cs="Arial"/>
          <w:sz w:val="24"/>
          <w:szCs w:val="24"/>
          <w:lang w:val="es-US"/>
        </w:rPr>
        <w:t>indispensables</w:t>
      </w:r>
      <w:r w:rsidRPr="008A18AC">
        <w:rPr>
          <w:rFonts w:ascii="Arial" w:hAnsi="Arial" w:cs="Arial"/>
          <w:sz w:val="24"/>
          <w:szCs w:val="24"/>
          <w:lang w:val="es-US"/>
        </w:rPr>
        <w:t xml:space="preserve">. La primera es la captura de requisitos y reglas del negocio, donde se recopilan las necesidades funcionales y no funcionales del sistema, así como las reglas que rigen los procesos del negocio. Este proceso implica identificar las expectativas y restricciones </w:t>
      </w:r>
      <w:r>
        <w:rPr>
          <w:rFonts w:ascii="Arial" w:hAnsi="Arial" w:cs="Arial"/>
          <w:sz w:val="24"/>
          <w:szCs w:val="24"/>
          <w:lang w:val="es-US"/>
        </w:rPr>
        <w:t>que se tienen sobre el</w:t>
      </w:r>
      <w:r w:rsidRPr="008A18AC">
        <w:rPr>
          <w:rFonts w:ascii="Arial" w:hAnsi="Arial" w:cs="Arial"/>
          <w:sz w:val="24"/>
          <w:szCs w:val="24"/>
          <w:lang w:val="es-US"/>
        </w:rPr>
        <w:t xml:space="preserve"> sistema, asegurando que los requisitos sean claros, completos y verificables. Además, se documentan las reglas del negocio, que son fundamentales para garantizar que el sistema se alinee con los objetivos estratégicos de la organización. Estas reglas definen cómo se deben ejecutar los procesos dentro del sistema y establecen las condiciones bajo las cuales se toman decisiones automatizadas o manuales</w:t>
      </w:r>
      <w:r w:rsidR="00A62E95">
        <w:rPr>
          <w:rFonts w:ascii="Arial" w:hAnsi="Arial" w:cs="Arial"/>
          <w:sz w:val="24"/>
          <w:szCs w:val="24"/>
          <w:lang w:val="es-US"/>
        </w:rPr>
        <w:t xml:space="preserve"> </w:t>
      </w:r>
      <w:r w:rsidR="00A62E95" w:rsidRPr="00A62E95">
        <w:rPr>
          <w:rFonts w:ascii="Arial" w:hAnsi="Arial" w:cs="Arial"/>
          <w:color w:val="FF0000"/>
          <w:sz w:val="24"/>
          <w:szCs w:val="24"/>
          <w:lang w:val="es-US"/>
        </w:rPr>
        <w:t>(Sumerville, referencia faltante)</w:t>
      </w:r>
      <w:r w:rsidRPr="008A18AC">
        <w:rPr>
          <w:rFonts w:ascii="Arial" w:hAnsi="Arial" w:cs="Arial"/>
          <w:sz w:val="24"/>
          <w:szCs w:val="24"/>
          <w:lang w:val="es-US"/>
        </w:rPr>
        <w:t>.</w:t>
      </w:r>
    </w:p>
    <w:p w:rsidR="008A18AC" w:rsidRPr="008A18AC" w:rsidRDefault="008A18AC" w:rsidP="008A18AC">
      <w:pPr>
        <w:spacing w:after="160" w:line="360" w:lineRule="auto"/>
        <w:jc w:val="both"/>
        <w:rPr>
          <w:rFonts w:ascii="Arial" w:hAnsi="Arial" w:cs="Arial"/>
          <w:sz w:val="24"/>
          <w:szCs w:val="24"/>
          <w:lang w:val="es-US"/>
        </w:rPr>
      </w:pPr>
      <w:r w:rsidRPr="008A18AC">
        <w:rPr>
          <w:rFonts w:ascii="Arial" w:hAnsi="Arial" w:cs="Arial"/>
          <w:sz w:val="24"/>
          <w:szCs w:val="24"/>
          <w:lang w:val="es-US"/>
        </w:rPr>
        <w:t>Posteriormente, se procede a la fase de modelado del negocio y modelado del sistema, donde se construyen representaciones abstractas tanto del entorno empresarial como del sistema en desarrollo. El modelado del negocio permite visualizar y analizar los procesos actuales, identificando oportunidades de mejora y asegurando que el diseño del sistema refleje fielmente la realidad operativa.</w:t>
      </w:r>
      <w:r w:rsidRPr="008A18AC">
        <w:rPr>
          <w:lang w:val="es-US"/>
        </w:rPr>
        <w:t xml:space="preserve"> </w:t>
      </w:r>
      <w:r w:rsidRPr="008A18AC">
        <w:rPr>
          <w:rFonts w:ascii="Arial" w:hAnsi="Arial" w:cs="Arial"/>
          <w:sz w:val="24"/>
          <w:szCs w:val="24"/>
          <w:lang w:val="es-US"/>
        </w:rPr>
        <w:t>En paralelo, el modelado del sistema traduce los requisitos capturados en una representación técnica mediante diagramas permitiendo a los desarrolladores entender cómo deben implementarse las funcionalidades dentro del software</w:t>
      </w:r>
      <w:r w:rsidR="00A62E95">
        <w:rPr>
          <w:rFonts w:ascii="Arial" w:hAnsi="Arial" w:cs="Arial"/>
          <w:sz w:val="24"/>
          <w:szCs w:val="24"/>
          <w:lang w:val="es-US"/>
        </w:rPr>
        <w:t xml:space="preserve"> </w:t>
      </w:r>
      <w:r w:rsidR="00A62E95" w:rsidRPr="00A62E95">
        <w:rPr>
          <w:rFonts w:ascii="Arial" w:hAnsi="Arial" w:cs="Arial"/>
          <w:color w:val="FF0000"/>
          <w:sz w:val="24"/>
          <w:szCs w:val="24"/>
          <w:lang w:val="es-US"/>
        </w:rPr>
        <w:t>(Sumerville, referencia faltante)</w:t>
      </w:r>
      <w:r w:rsidRPr="008A18AC">
        <w:rPr>
          <w:rFonts w:ascii="Arial" w:hAnsi="Arial" w:cs="Arial"/>
          <w:sz w:val="24"/>
          <w:szCs w:val="24"/>
          <w:lang w:val="es-US"/>
        </w:rPr>
        <w:t>.</w:t>
      </w:r>
    </w:p>
    <w:p w:rsidR="008A18AC" w:rsidRDefault="008A18AC" w:rsidP="008A18AC">
      <w:pPr>
        <w:pStyle w:val="Ttulo4"/>
        <w:spacing w:line="360" w:lineRule="auto"/>
        <w:rPr>
          <w:rFonts w:ascii="Arial" w:hAnsi="Arial" w:cs="Arial"/>
          <w:b/>
          <w:i w:val="0"/>
          <w:color w:val="auto"/>
          <w:sz w:val="24"/>
          <w:szCs w:val="24"/>
          <w:lang w:val="es-US"/>
        </w:rPr>
      </w:pPr>
      <w:r w:rsidRPr="008A18AC">
        <w:rPr>
          <w:rFonts w:ascii="Arial" w:hAnsi="Arial" w:cs="Arial"/>
          <w:b/>
          <w:i w:val="0"/>
          <w:color w:val="auto"/>
          <w:sz w:val="24"/>
          <w:szCs w:val="24"/>
          <w:lang w:val="es-US"/>
        </w:rPr>
        <w:t>2.1.1 Requisitos y reglas del negocio</w:t>
      </w:r>
    </w:p>
    <w:p w:rsidR="008A18AC" w:rsidRPr="008A18AC" w:rsidRDefault="008A18AC" w:rsidP="008A18AC">
      <w:pPr>
        <w:rPr>
          <w:lang w:val="es-US"/>
        </w:rPr>
      </w:pPr>
    </w:p>
    <w:p w:rsidR="003F79B5" w:rsidRPr="003F79B5" w:rsidRDefault="008A18AC" w:rsidP="003F79B5">
      <w:pPr>
        <w:pStyle w:val="Sinespaciado"/>
        <w:spacing w:line="360" w:lineRule="auto"/>
        <w:jc w:val="both"/>
        <w:rPr>
          <w:rFonts w:ascii="Arial" w:hAnsi="Arial" w:cs="Arial"/>
          <w:sz w:val="24"/>
          <w:szCs w:val="24"/>
        </w:rPr>
      </w:pPr>
      <w:r w:rsidRPr="008A18AC">
        <w:rPr>
          <w:rFonts w:ascii="Arial" w:hAnsi="Arial" w:cs="Arial"/>
          <w:sz w:val="24"/>
          <w:szCs w:val="24"/>
        </w:rPr>
        <w:t xml:space="preserve">Para una correcta captura de los requisitos lo primero es la correcta </w:t>
      </w:r>
      <w:r w:rsidR="003F79B5">
        <w:rPr>
          <w:rFonts w:ascii="Arial" w:hAnsi="Arial" w:cs="Arial"/>
          <w:sz w:val="24"/>
          <w:szCs w:val="24"/>
        </w:rPr>
        <w:t xml:space="preserve">identificación de los </w:t>
      </w:r>
      <w:r w:rsidR="003F79B5" w:rsidRPr="003F79B5">
        <w:rPr>
          <w:rFonts w:ascii="Arial" w:hAnsi="Arial" w:cs="Arial"/>
          <w:sz w:val="24"/>
          <w:szCs w:val="24"/>
        </w:rPr>
        <w:t>stakeholders</w:t>
      </w:r>
      <w:r w:rsidRPr="008A18AC">
        <w:rPr>
          <w:rFonts w:ascii="Arial" w:hAnsi="Arial" w:cs="Arial"/>
          <w:sz w:val="24"/>
          <w:szCs w:val="24"/>
        </w:rPr>
        <w:t>.</w:t>
      </w:r>
      <w:r w:rsidR="003F79B5">
        <w:rPr>
          <w:rFonts w:ascii="Arial" w:hAnsi="Arial" w:cs="Arial"/>
          <w:sz w:val="24"/>
          <w:szCs w:val="24"/>
        </w:rPr>
        <w:t xml:space="preserve"> </w:t>
      </w:r>
      <w:r>
        <w:rPr>
          <w:rFonts w:ascii="Arial" w:hAnsi="Arial" w:cs="Arial"/>
          <w:sz w:val="24"/>
          <w:szCs w:val="24"/>
        </w:rPr>
        <w:t xml:space="preserve"> </w:t>
      </w:r>
      <w:r w:rsidR="003F79B5" w:rsidRPr="003F79B5">
        <w:rPr>
          <w:rFonts w:ascii="Arial" w:hAnsi="Arial" w:cs="Arial"/>
          <w:sz w:val="24"/>
          <w:szCs w:val="24"/>
        </w:rPr>
        <w:t>Los stakeholders son todas aquellas personas o entidades que tienen un interés directo o indirecto en el desarrollo del sistema, ya sea porque lo utilizarán, lo afectarán o se verán impactados por su implementación. En este caso, se identificaron cuatro grupos principales de stakeholders:</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Elena</w:t>
      </w:r>
      <w:r>
        <w:rPr>
          <w:rFonts w:ascii="Arial" w:hAnsi="Arial" w:cs="Arial"/>
          <w:color w:val="FF0000"/>
          <w:sz w:val="24"/>
          <w:szCs w:val="24"/>
        </w:rPr>
        <w:t xml:space="preserve"> (Lider del Equipo de Desarrollo)</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Equipo de Desarrollo de software</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lastRenderedPageBreak/>
        <w:t>Equipo de Marketing y Publicidad</w:t>
      </w:r>
    </w:p>
    <w:p w:rsidR="003F79B5" w:rsidRPr="003F79B5" w:rsidRDefault="003F79B5" w:rsidP="003F79B5">
      <w:pPr>
        <w:pStyle w:val="Sinespaciado"/>
        <w:numPr>
          <w:ilvl w:val="0"/>
          <w:numId w:val="19"/>
        </w:numPr>
        <w:spacing w:line="360" w:lineRule="auto"/>
        <w:jc w:val="both"/>
        <w:rPr>
          <w:rFonts w:ascii="Arial" w:hAnsi="Arial" w:cs="Arial"/>
          <w:sz w:val="24"/>
          <w:szCs w:val="24"/>
        </w:rPr>
      </w:pPr>
      <w:r>
        <w:rPr>
          <w:rFonts w:ascii="Arial" w:hAnsi="Arial" w:cs="Arial"/>
          <w:color w:val="FF0000"/>
          <w:sz w:val="24"/>
          <w:szCs w:val="24"/>
        </w:rPr>
        <w:t>Osvaldo (Analista de datos)</w:t>
      </w:r>
    </w:p>
    <w:p w:rsidR="00A62E95" w:rsidRDefault="003F79B5" w:rsidP="003F79B5">
      <w:pPr>
        <w:pStyle w:val="Sinespaciado"/>
        <w:spacing w:line="360" w:lineRule="auto"/>
        <w:jc w:val="both"/>
        <w:rPr>
          <w:rFonts w:ascii="Arial" w:hAnsi="Arial" w:cs="Arial"/>
          <w:sz w:val="24"/>
          <w:szCs w:val="24"/>
        </w:rPr>
      </w:pPr>
      <w:r>
        <w:rPr>
          <w:rFonts w:ascii="Arial" w:hAnsi="Arial" w:cs="Arial"/>
          <w:sz w:val="24"/>
          <w:szCs w:val="24"/>
        </w:rPr>
        <w:t xml:space="preserve">Luego es una correcta identificación y aplicación de técnicas de captura de la información. Estas son </w:t>
      </w:r>
      <w:r w:rsidRPr="003F79B5">
        <w:rPr>
          <w:rFonts w:ascii="Arial" w:hAnsi="Arial" w:cs="Arial"/>
          <w:sz w:val="24"/>
          <w:szCs w:val="24"/>
        </w:rPr>
        <w:t>métodos estructurados que permiten recolectar datos relevantes sobre los requisitos y las reglas del negocio de un sistema. Estas técnicas facilitan la interacción entre los analistas y los stakeholders, asegurando que se obtenga una visión clara y precisa de las necesidades del proyecto. En esta investigación, se emplearon tres técnicas principales: entrevistas, sesiones de trabajo conjunto y cuestionarios. Las entrevistas consistieron en reuniones individuales con los stakeholders clave, donde se profundizó en sus expectativas y requerimientos específicos. Las sesiones de trabajo conjunto permitieron a varios actores involucrados colaborar simultáneamente para identificar problemas y soluciones en tiempo real, fomentando el consenso sobre los requisitos. Finalmente, los cuestionarios se utilizaron para recopilar información estructurada de un grupo más amplio de participantes, permitiendo obtener datos cuantitativos y cualitativos que complementaron las otras técnicas</w:t>
      </w:r>
      <w:r w:rsidR="00A62E95" w:rsidRPr="00A62E95">
        <w:rPr>
          <w:rFonts w:ascii="Arial" w:hAnsi="Arial" w:cs="Arial"/>
          <w:color w:val="FF0000"/>
          <w:sz w:val="24"/>
          <w:szCs w:val="24"/>
          <w:lang w:val="es-US"/>
        </w:rPr>
        <w:t>(</w:t>
      </w:r>
      <w:r w:rsidR="00A62E95">
        <w:rPr>
          <w:rFonts w:ascii="Arial" w:hAnsi="Arial" w:cs="Arial"/>
          <w:color w:val="FF0000"/>
          <w:sz w:val="24"/>
          <w:szCs w:val="24"/>
          <w:lang w:val="es-US"/>
        </w:rPr>
        <w:t>Pressman</w:t>
      </w:r>
      <w:r w:rsidR="00A62E95" w:rsidRPr="00A62E95">
        <w:rPr>
          <w:rFonts w:ascii="Arial" w:hAnsi="Arial" w:cs="Arial"/>
          <w:color w:val="FF0000"/>
          <w:sz w:val="24"/>
          <w:szCs w:val="24"/>
          <w:lang w:val="es-US"/>
        </w:rPr>
        <w:t>, referencia faltante)</w:t>
      </w:r>
      <w:r w:rsidRPr="003F79B5">
        <w:rPr>
          <w:rFonts w:ascii="Arial" w:hAnsi="Arial" w:cs="Arial"/>
          <w:sz w:val="24"/>
          <w:szCs w:val="24"/>
        </w:rPr>
        <w:t>.</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De estas técnicas se obtuvieron las siguientes reglas de negocio:</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El sistema maneja información de pedidos, comprador, receptor, pagos, transportistas y proveedores.   </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departamentos de Marketing, Ventas y Estadísticas requieren para sus operaciones el consumo de datos alojados en las bases de datos.</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datos requeridos por estos departamentos son heterogéneos, lo que implica que la combinación</w:t>
      </w:r>
      <w:r>
        <w:rPr>
          <w:rFonts w:ascii="Arial" w:hAnsi="Arial" w:cs="Arial"/>
          <w:sz w:val="24"/>
          <w:szCs w:val="24"/>
        </w:rPr>
        <w:t xml:space="preserve">, tiempo o </w:t>
      </w:r>
      <w:r w:rsidRPr="00A62E95">
        <w:rPr>
          <w:rFonts w:ascii="Arial" w:hAnsi="Arial" w:cs="Arial"/>
          <w:sz w:val="24"/>
          <w:szCs w:val="24"/>
        </w:rPr>
        <w:t>rango de los datos en un pedido no se repite con frecuencia.</w:t>
      </w:r>
    </w:p>
    <w:p w:rsid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El acceso a los datos debe estar restringido al personal autorizado</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Una vez identificadas las reglas de negocios se procede a la identificación de los requisitos funcionales y no funcionales de la misma.</w:t>
      </w:r>
    </w:p>
    <w:p w:rsidR="00A62E95" w:rsidRDefault="00A62E95" w:rsidP="00A62E95">
      <w:pPr>
        <w:pStyle w:val="Sinespaciado"/>
        <w:spacing w:line="360" w:lineRule="auto"/>
        <w:jc w:val="both"/>
        <w:rPr>
          <w:rFonts w:ascii="Arial" w:hAnsi="Arial" w:cs="Arial"/>
          <w:b/>
          <w:sz w:val="24"/>
          <w:szCs w:val="24"/>
        </w:rPr>
      </w:pPr>
      <w:r w:rsidRPr="00A62E95">
        <w:rPr>
          <w:rFonts w:ascii="Arial" w:hAnsi="Arial" w:cs="Arial"/>
          <w:b/>
          <w:sz w:val="24"/>
          <w:szCs w:val="24"/>
        </w:rPr>
        <w:t>Requerimientos funcionales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recuperación de datos procedentes de las bases de datos de las plataformas de ventas.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actualización diaria de los datos.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lastRenderedPageBreak/>
        <w:t>Si un dato que ya se encontraba en el repositorio fue modificado en la fuente, el sistema debe ser capaz de reflejar esa actualización</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eliminar información que sobrepaso los 5 años de antigüedad</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Si un dato que ya fue eliminado del repositorio es solicitado, el sistema debe ser capaz de recuperarlo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El sistema debe ser capaz de obtener toda la información referente a: </w:t>
      </w:r>
      <w:r w:rsidRPr="00A62E95">
        <w:rPr>
          <w:rFonts w:ascii="Arial" w:hAnsi="Arial" w:cs="Arial"/>
          <w:sz w:val="24"/>
          <w:szCs w:val="24"/>
        </w:rPr>
        <w:t xml:space="preserve">pedidos, comprador, receptor, pagos, transportistas y proveedores.  </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lógica de autentificación para evitar el acceso a los datos de personal no autorizado.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mecanismos de seguridad que impidan el acceso externo a la empresa a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al usuario la creación de consultas dinámicas de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visualización de los datos en formatos entendibles para los consumidores.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creación de diferentes tipos de gráficos y tablas.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realizar resúmenes estadísticos sobre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 </w:t>
      </w:r>
      <w:r w:rsidRPr="00A62E95">
        <w:rPr>
          <w:rFonts w:ascii="Arial" w:hAnsi="Arial" w:cs="Arial"/>
          <w:sz w:val="24"/>
          <w:szCs w:val="24"/>
        </w:rPr>
        <w:t xml:space="preserve"> </w:t>
      </w:r>
      <w:r>
        <w:rPr>
          <w:rFonts w:ascii="Arial" w:hAnsi="Arial" w:cs="Arial"/>
          <w:sz w:val="24"/>
          <w:szCs w:val="24"/>
        </w:rPr>
        <w:t>El sistema debe de permitir la creación de reportes de los datos obtenidos en las consultas.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exportación de estos reportes a formatos entendibles por herramientas de hojas de cálculos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comunicarse en solo lectura con las bases de datos de las plataformas.</w:t>
      </w:r>
    </w:p>
    <w:p w:rsidR="0044548A" w:rsidRDefault="0010418C" w:rsidP="0010418C">
      <w:pPr>
        <w:pStyle w:val="Sinespaciado"/>
        <w:spacing w:line="360" w:lineRule="auto"/>
        <w:jc w:val="both"/>
        <w:rPr>
          <w:rFonts w:ascii="Arial" w:hAnsi="Arial" w:cs="Arial"/>
          <w:sz w:val="24"/>
          <w:szCs w:val="24"/>
        </w:rPr>
      </w:pPr>
      <w:r>
        <w:rPr>
          <w:rFonts w:ascii="Arial" w:hAnsi="Arial" w:cs="Arial"/>
          <w:sz w:val="24"/>
          <w:szCs w:val="24"/>
        </w:rPr>
        <w:t xml:space="preserve">En cuanto a los </w:t>
      </w:r>
      <w:r w:rsidRPr="00CB7AC4">
        <w:rPr>
          <w:rFonts w:ascii="Arial" w:hAnsi="Arial" w:cs="Arial"/>
          <w:b/>
          <w:sz w:val="24"/>
          <w:szCs w:val="24"/>
        </w:rPr>
        <w:t>requerimientos no funcionales</w:t>
      </w:r>
      <w:r>
        <w:rPr>
          <w:rFonts w:ascii="Arial" w:hAnsi="Arial" w:cs="Arial"/>
          <w:sz w:val="24"/>
          <w:szCs w:val="24"/>
        </w:rPr>
        <w:t xml:space="preserve"> solamente se solicitó el empleo de tecnología OpenSource.</w:t>
      </w:r>
    </w:p>
    <w:p w:rsidR="0044548A" w:rsidRDefault="0044548A">
      <w:pPr>
        <w:spacing w:after="160" w:line="259" w:lineRule="auto"/>
        <w:rPr>
          <w:rFonts w:ascii="Arial" w:eastAsiaTheme="minorHAnsi" w:hAnsi="Arial" w:cs="Arial"/>
          <w:sz w:val="24"/>
          <w:szCs w:val="24"/>
          <w:lang w:val="es-ES" w:eastAsia="en-US"/>
        </w:rPr>
      </w:pPr>
      <w:r w:rsidRPr="00333A3A">
        <w:rPr>
          <w:rFonts w:ascii="Arial" w:hAnsi="Arial" w:cs="Arial"/>
          <w:sz w:val="24"/>
          <w:szCs w:val="24"/>
          <w:lang w:val="es-US"/>
        </w:rPr>
        <w:br w:type="page"/>
      </w:r>
    </w:p>
    <w:p w:rsidR="0044548A" w:rsidRPr="00CB7AC4" w:rsidRDefault="0044548A" w:rsidP="00CB7AC4">
      <w:pPr>
        <w:pStyle w:val="Ttulo4"/>
        <w:spacing w:line="360" w:lineRule="auto"/>
        <w:jc w:val="both"/>
        <w:rPr>
          <w:rFonts w:ascii="Arial" w:hAnsi="Arial" w:cs="Arial"/>
          <w:b/>
          <w:i w:val="0"/>
          <w:color w:val="auto"/>
          <w:sz w:val="24"/>
          <w:szCs w:val="24"/>
          <w:lang w:val="es-US"/>
        </w:rPr>
      </w:pPr>
      <w:r w:rsidRPr="00CB7AC4">
        <w:rPr>
          <w:rFonts w:ascii="Arial" w:hAnsi="Arial" w:cs="Arial"/>
          <w:b/>
          <w:i w:val="0"/>
          <w:color w:val="auto"/>
          <w:sz w:val="24"/>
          <w:szCs w:val="24"/>
          <w:lang w:val="es-US"/>
        </w:rPr>
        <w:lastRenderedPageBreak/>
        <w:t>2.1.2 Casos de uso y actores</w:t>
      </w:r>
    </w:p>
    <w:p w:rsidR="0044548A" w:rsidRDefault="0044548A" w:rsidP="007504DF">
      <w:pPr>
        <w:pStyle w:val="Sinespaciado"/>
        <w:spacing w:line="360" w:lineRule="auto"/>
        <w:jc w:val="both"/>
        <w:rPr>
          <w:rFonts w:ascii="Arial" w:hAnsi="Arial" w:cs="Arial"/>
          <w:sz w:val="24"/>
          <w:szCs w:val="24"/>
        </w:rPr>
      </w:pPr>
      <w:r w:rsidRPr="0044548A">
        <w:rPr>
          <w:rFonts w:ascii="Arial" w:hAnsi="Arial" w:cs="Arial"/>
          <w:sz w:val="24"/>
          <w:szCs w:val="24"/>
        </w:rPr>
        <w:t xml:space="preserve">Luego de </w:t>
      </w:r>
      <w:r>
        <w:rPr>
          <w:rFonts w:ascii="Arial" w:hAnsi="Arial" w:cs="Arial"/>
          <w:sz w:val="24"/>
          <w:szCs w:val="24"/>
        </w:rPr>
        <w:t xml:space="preserve">haber identificado las requisitos y reglas del negocio podemos empezar a analizar cómo debería comportarse el negocio. Según la fuente </w:t>
      </w:r>
      <w:r w:rsidRPr="0044548A">
        <w:rPr>
          <w:rFonts w:ascii="Arial" w:hAnsi="Arial" w:cs="Arial"/>
          <w:color w:val="FF0000"/>
          <w:sz w:val="24"/>
          <w:szCs w:val="24"/>
        </w:rPr>
        <w:t>Summerville</w:t>
      </w:r>
      <w:r>
        <w:rPr>
          <w:rFonts w:ascii="Arial" w:hAnsi="Arial" w:cs="Arial"/>
          <w:color w:val="FF0000"/>
          <w:sz w:val="24"/>
          <w:szCs w:val="24"/>
        </w:rPr>
        <w:t xml:space="preserve"> </w:t>
      </w:r>
      <w:r w:rsidR="007504DF">
        <w:rPr>
          <w:rFonts w:ascii="Arial" w:hAnsi="Arial" w:cs="Arial"/>
          <w:sz w:val="24"/>
          <w:szCs w:val="24"/>
        </w:rPr>
        <w:t xml:space="preserve">una </w:t>
      </w:r>
      <w:r>
        <w:rPr>
          <w:rFonts w:ascii="Arial" w:hAnsi="Arial" w:cs="Arial"/>
          <w:sz w:val="24"/>
          <w:szCs w:val="24"/>
        </w:rPr>
        <w:t>forma de lograr</w:t>
      </w:r>
      <w:r w:rsidR="007504DF">
        <w:rPr>
          <w:rFonts w:ascii="Arial" w:hAnsi="Arial" w:cs="Arial"/>
          <w:sz w:val="24"/>
          <w:szCs w:val="24"/>
        </w:rPr>
        <w:t xml:space="preserve"> este objetivo </w:t>
      </w:r>
      <w:r>
        <w:rPr>
          <w:rFonts w:ascii="Arial" w:hAnsi="Arial" w:cs="Arial"/>
          <w:sz w:val="24"/>
          <w:szCs w:val="24"/>
        </w:rPr>
        <w:t>es a través de la</w:t>
      </w:r>
      <w:r w:rsidR="007504DF">
        <w:rPr>
          <w:rFonts w:ascii="Arial" w:hAnsi="Arial" w:cs="Arial"/>
          <w:sz w:val="24"/>
          <w:szCs w:val="24"/>
        </w:rPr>
        <w:t xml:space="preserve"> </w:t>
      </w:r>
      <w:r>
        <w:rPr>
          <w:rFonts w:ascii="Arial" w:hAnsi="Arial" w:cs="Arial"/>
          <w:sz w:val="24"/>
          <w:szCs w:val="24"/>
        </w:rPr>
        <w:t>identificación de actores y casos de uso</w:t>
      </w:r>
      <w:r w:rsidR="007504DF">
        <w:rPr>
          <w:rFonts w:ascii="Arial" w:hAnsi="Arial" w:cs="Arial"/>
          <w:sz w:val="24"/>
          <w:szCs w:val="24"/>
        </w:rPr>
        <w:t xml:space="preserve"> y la creación de un diagrama de casos de uso</w:t>
      </w:r>
      <w:r>
        <w:rPr>
          <w:rFonts w:ascii="Arial" w:hAnsi="Arial" w:cs="Arial"/>
          <w:sz w:val="24"/>
          <w:szCs w:val="24"/>
        </w:rPr>
        <w:t xml:space="preserve">. </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En este caso de identificaron dos actores principales: El tiempo y los consumidores de estos datos y como actor secundario se identificó a las fuentes de datos (bases de datos de las plataformas). En cuanto a los casos de uso se identificaron fundamentalmente 4: Solicitar datos, Solicitar resumen estadístico, Generar reportes y actualizar datos.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 xml:space="preserve">El caso de uso Solicitar datos inicia cuando un actor Consumidor de datos hace una consulta predefinida o diseñada al sistema solicitando un conjunto de datos. </w:t>
      </w:r>
      <w:r w:rsidR="00584743">
        <w:rPr>
          <w:rFonts w:ascii="Arial" w:hAnsi="Arial" w:cs="Arial"/>
          <w:sz w:val="24"/>
          <w:szCs w:val="24"/>
        </w:rPr>
        <w:t>Si la consulta no está predefinida, el usuario tiene que crearla. Una vez lista la consulta el</w:t>
      </w:r>
      <w:r>
        <w:rPr>
          <w:rFonts w:ascii="Arial" w:hAnsi="Arial" w:cs="Arial"/>
          <w:sz w:val="24"/>
          <w:szCs w:val="24"/>
        </w:rPr>
        <w:t xml:space="preserve"> sistema recopila los datos solicitados</w:t>
      </w:r>
      <w:r w:rsidR="00584743">
        <w:rPr>
          <w:rFonts w:ascii="Arial" w:hAnsi="Arial" w:cs="Arial"/>
          <w:sz w:val="24"/>
          <w:szCs w:val="24"/>
        </w:rPr>
        <w:t xml:space="preserve">. Luego el sistema </w:t>
      </w:r>
      <w:r>
        <w:rPr>
          <w:rFonts w:ascii="Arial" w:hAnsi="Arial" w:cs="Arial"/>
          <w:sz w:val="24"/>
          <w:szCs w:val="24"/>
        </w:rPr>
        <w:t>prepara</w:t>
      </w:r>
      <w:r w:rsidR="00584743">
        <w:rPr>
          <w:rFonts w:ascii="Arial" w:hAnsi="Arial" w:cs="Arial"/>
          <w:sz w:val="24"/>
          <w:szCs w:val="24"/>
        </w:rPr>
        <w:t xml:space="preserve"> los datos</w:t>
      </w:r>
      <w:r>
        <w:rPr>
          <w:rFonts w:ascii="Arial" w:hAnsi="Arial" w:cs="Arial"/>
          <w:sz w:val="24"/>
          <w:szCs w:val="24"/>
        </w:rPr>
        <w:t xml:space="preserve"> para la visualización. El caso de uso concluye con la entrega de los datos solicitados.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El segundo caso de uso</w:t>
      </w:r>
      <w:r w:rsidR="000F56BA">
        <w:rPr>
          <w:rFonts w:ascii="Arial" w:hAnsi="Arial" w:cs="Arial"/>
          <w:sz w:val="24"/>
          <w:szCs w:val="24"/>
        </w:rPr>
        <w:t>, Solicitar Resumen E</w:t>
      </w:r>
      <w:r>
        <w:rPr>
          <w:rFonts w:ascii="Arial" w:hAnsi="Arial" w:cs="Arial"/>
          <w:sz w:val="24"/>
          <w:szCs w:val="24"/>
        </w:rPr>
        <w:t xml:space="preserve">stadístico, inicia cuando el actor Consumidor de datos Solicita un </w:t>
      </w:r>
      <w:r w:rsidR="007504DF">
        <w:rPr>
          <w:rFonts w:ascii="Arial" w:hAnsi="Arial" w:cs="Arial"/>
          <w:sz w:val="24"/>
          <w:szCs w:val="24"/>
        </w:rPr>
        <w:t>resumen de diferentes métricas estadísticas predefinidas. El sistema realiza las operaciones estadísticas y las prepara para ser mostradas. El caso de uso culmina con la entrega del resumen al Consumidor de Datos.</w:t>
      </w:r>
    </w:p>
    <w:p w:rsidR="007504DF" w:rsidRDefault="007504DF" w:rsidP="0044548A">
      <w:pPr>
        <w:pStyle w:val="Sinespaciado"/>
        <w:spacing w:line="360" w:lineRule="auto"/>
        <w:jc w:val="both"/>
        <w:rPr>
          <w:rFonts w:ascii="Arial" w:hAnsi="Arial" w:cs="Arial"/>
          <w:sz w:val="24"/>
          <w:szCs w:val="24"/>
        </w:rPr>
      </w:pPr>
      <w:r>
        <w:rPr>
          <w:rFonts w:ascii="Arial" w:hAnsi="Arial" w:cs="Arial"/>
          <w:sz w:val="24"/>
          <w:szCs w:val="24"/>
        </w:rPr>
        <w:t>El tercer caso de uso, Generar Reportes, inicia cuando el actor data Customer solicita la creación de un reporte al sistema. Este genera un archivo de hoja de cálculo con la extensión xlxs e introduce los datos en la misma. El caso de uso concluye con el aviso de la conclusión de la generación del reporte.</w:t>
      </w:r>
    </w:p>
    <w:p w:rsidR="007504DF" w:rsidRPr="0044548A" w:rsidRDefault="007504DF" w:rsidP="0044548A">
      <w:pPr>
        <w:pStyle w:val="Sinespaciado"/>
        <w:spacing w:line="360" w:lineRule="auto"/>
        <w:jc w:val="both"/>
        <w:rPr>
          <w:rFonts w:ascii="Arial" w:hAnsi="Arial" w:cs="Arial"/>
          <w:sz w:val="24"/>
          <w:szCs w:val="24"/>
        </w:rPr>
      </w:pPr>
      <w:r>
        <w:rPr>
          <w:rFonts w:ascii="Arial" w:hAnsi="Arial" w:cs="Arial"/>
          <w:sz w:val="24"/>
          <w:szCs w:val="24"/>
        </w:rPr>
        <w:t>El último caso de uso, Actualizar Datos, inicia cuando ha pasado un día desde su última actualización. El sistema solicita a las bases de datos de las plataformas los datos alojados en ella, luego el sistema supervisa si se ha modificado algún campo de las filas viejas o se ha agregado alguna fila. Si algún dato fue modificado, se actualiza en el sistema. El sistema finaliza con la revisión de todas las filas de las bases de datos</w:t>
      </w:r>
      <w:r w:rsidR="00EC79AC">
        <w:rPr>
          <w:rFonts w:ascii="Arial" w:hAnsi="Arial" w:cs="Arial"/>
          <w:sz w:val="24"/>
          <w:szCs w:val="24"/>
        </w:rPr>
        <w:t>.</w:t>
      </w: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r w:rsidRPr="0044548A">
        <w:rPr>
          <w:rFonts w:ascii="Arial" w:hAnsi="Arial" w:cs="Arial"/>
          <w:b/>
          <w:noProof/>
          <w:sz w:val="24"/>
          <w:szCs w:val="24"/>
          <w:lang w:val="en-US"/>
        </w:rPr>
        <w:drawing>
          <wp:anchor distT="0" distB="0" distL="114300" distR="114300" simplePos="0" relativeHeight="251660288" behindDoc="0" locked="0" layoutInCell="1" allowOverlap="1" wp14:anchorId="02A308BA" wp14:editId="43927AB5">
            <wp:simplePos x="0" y="0"/>
            <wp:positionH relativeFrom="margin">
              <wp:posOffset>-641350</wp:posOffset>
            </wp:positionH>
            <wp:positionV relativeFrom="paragraph">
              <wp:posOffset>212090</wp:posOffset>
            </wp:positionV>
            <wp:extent cx="7051675" cy="3364230"/>
            <wp:effectExtent l="0" t="0" r="0" b="7620"/>
            <wp:wrapThrough wrapText="bothSides">
              <wp:wrapPolygon edited="0">
                <wp:start x="0" y="0"/>
                <wp:lineTo x="0" y="21527"/>
                <wp:lineTo x="21532" y="21527"/>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51675" cy="3364230"/>
                    </a:xfrm>
                    <a:prstGeom prst="rect">
                      <a:avLst/>
                    </a:prstGeom>
                  </pic:spPr>
                </pic:pic>
              </a:graphicData>
            </a:graphic>
            <wp14:sizeRelH relativeFrom="page">
              <wp14:pctWidth>0</wp14:pctWidth>
            </wp14:sizeRelH>
            <wp14:sizeRelV relativeFrom="page">
              <wp14:pctHeight>0</wp14:pctHeight>
            </wp14:sizeRelV>
          </wp:anchor>
        </w:drawing>
      </w:r>
    </w:p>
    <w:p w:rsidR="00EC79AC" w:rsidRDefault="00EC79AC" w:rsidP="0010418C">
      <w:pPr>
        <w:pStyle w:val="Sinespaciado"/>
        <w:spacing w:line="360" w:lineRule="auto"/>
        <w:jc w:val="both"/>
        <w:rPr>
          <w:rFonts w:ascii="Arial" w:hAnsi="Arial" w:cs="Arial"/>
          <w:b/>
          <w:sz w:val="24"/>
          <w:szCs w:val="24"/>
        </w:rPr>
      </w:pPr>
      <w:r>
        <w:rPr>
          <w:rFonts w:ascii="Arial" w:hAnsi="Arial" w:cs="Arial"/>
          <w:b/>
          <w:sz w:val="24"/>
          <w:szCs w:val="24"/>
        </w:rPr>
        <w:t xml:space="preserve">Figura </w:t>
      </w:r>
      <w:r w:rsidR="000F56BA">
        <w:rPr>
          <w:rFonts w:ascii="Arial" w:hAnsi="Arial" w:cs="Arial"/>
          <w:b/>
          <w:sz w:val="24"/>
          <w:szCs w:val="24"/>
        </w:rPr>
        <w:t xml:space="preserve">número </w:t>
      </w:r>
      <w:r>
        <w:rPr>
          <w:rFonts w:ascii="Arial" w:hAnsi="Arial" w:cs="Arial"/>
          <w:b/>
          <w:sz w:val="24"/>
          <w:szCs w:val="24"/>
        </w:rPr>
        <w:t>1: Diagrama de Casos de Uso</w:t>
      </w:r>
    </w:p>
    <w:p w:rsidR="00584743" w:rsidRDefault="0045602B" w:rsidP="0010418C">
      <w:pPr>
        <w:pStyle w:val="Sinespaciado"/>
        <w:spacing w:line="360" w:lineRule="auto"/>
        <w:jc w:val="both"/>
        <w:rPr>
          <w:rFonts w:ascii="Arial" w:hAnsi="Arial" w:cs="Arial"/>
          <w:b/>
          <w:sz w:val="24"/>
          <w:szCs w:val="24"/>
        </w:rPr>
      </w:pPr>
      <w:r w:rsidRPr="0045602B">
        <w:rPr>
          <w:rFonts w:ascii="Arial" w:hAnsi="Arial" w:cs="Arial"/>
          <w:b/>
          <w:sz w:val="24"/>
          <w:szCs w:val="24"/>
        </w:rPr>
        <w:drawing>
          <wp:inline distT="0" distB="0" distL="0" distR="0" wp14:anchorId="51F2B7C2" wp14:editId="5B2EB624">
            <wp:extent cx="5325218" cy="304842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3048425"/>
                    </a:xfrm>
                    <a:prstGeom prst="rect">
                      <a:avLst/>
                    </a:prstGeom>
                  </pic:spPr>
                </pic:pic>
              </a:graphicData>
            </a:graphic>
          </wp:inline>
        </w:drawing>
      </w:r>
    </w:p>
    <w:p w:rsidR="00584743" w:rsidRDefault="00584743" w:rsidP="0010418C">
      <w:pPr>
        <w:pStyle w:val="Sinespaciado"/>
        <w:spacing w:line="360" w:lineRule="auto"/>
        <w:jc w:val="both"/>
        <w:rPr>
          <w:rFonts w:ascii="Arial" w:hAnsi="Arial" w:cs="Arial"/>
          <w:b/>
          <w:sz w:val="24"/>
          <w:szCs w:val="24"/>
        </w:rPr>
      </w:pPr>
      <w:r w:rsidRPr="00584743">
        <w:rPr>
          <w:rFonts w:ascii="Arial" w:hAnsi="Arial" w:cs="Arial"/>
          <w:b/>
          <w:sz w:val="24"/>
          <w:szCs w:val="24"/>
        </w:rPr>
        <w:t xml:space="preserve">Figura </w:t>
      </w:r>
      <w:r w:rsidR="000F56BA">
        <w:rPr>
          <w:rFonts w:ascii="Arial" w:hAnsi="Arial" w:cs="Arial"/>
          <w:b/>
          <w:sz w:val="24"/>
          <w:szCs w:val="24"/>
        </w:rPr>
        <w:t xml:space="preserve">número </w:t>
      </w:r>
      <w:r w:rsidRPr="00584743">
        <w:rPr>
          <w:rFonts w:ascii="Arial" w:hAnsi="Arial" w:cs="Arial"/>
          <w:b/>
          <w:sz w:val="24"/>
          <w:szCs w:val="24"/>
        </w:rPr>
        <w:t xml:space="preserve">2: Diagrama de actividades del caso de uso </w:t>
      </w:r>
      <w:r w:rsidRPr="00584743">
        <w:rPr>
          <w:rFonts w:ascii="Arial" w:hAnsi="Arial" w:cs="Arial"/>
          <w:b/>
          <w:sz w:val="24"/>
          <w:szCs w:val="24"/>
        </w:rPr>
        <w:t>Solicitar datos</w:t>
      </w:r>
      <w:r w:rsidRPr="00584743">
        <w:rPr>
          <w:rFonts w:ascii="Arial" w:hAnsi="Arial" w:cs="Arial"/>
          <w:b/>
          <w:sz w:val="24"/>
          <w:szCs w:val="24"/>
        </w:rPr>
        <w:t xml:space="preserve"> </w:t>
      </w:r>
    </w:p>
    <w:p w:rsidR="00584743" w:rsidRDefault="00584743">
      <w:pPr>
        <w:spacing w:after="160" w:line="259" w:lineRule="auto"/>
        <w:rPr>
          <w:rFonts w:ascii="Arial" w:eastAsiaTheme="minorHAnsi" w:hAnsi="Arial" w:cs="Arial"/>
          <w:b/>
          <w:sz w:val="24"/>
          <w:szCs w:val="24"/>
          <w:lang w:val="es-ES" w:eastAsia="en-US"/>
        </w:rPr>
      </w:pPr>
      <w:r w:rsidRPr="00584743">
        <w:rPr>
          <w:rFonts w:ascii="Arial" w:hAnsi="Arial" w:cs="Arial"/>
          <w:b/>
          <w:sz w:val="24"/>
          <w:szCs w:val="24"/>
          <w:lang w:val="es-US"/>
        </w:rPr>
        <w:br w:type="page"/>
      </w:r>
    </w:p>
    <w:p w:rsidR="005B45A1" w:rsidRPr="000F56BA" w:rsidRDefault="005B45A1" w:rsidP="005B45A1">
      <w:pPr>
        <w:pStyle w:val="Sinespaciado"/>
        <w:spacing w:line="360" w:lineRule="auto"/>
        <w:jc w:val="both"/>
        <w:rPr>
          <w:rFonts w:ascii="Arial" w:hAnsi="Arial" w:cs="Arial"/>
          <w:b/>
          <w:sz w:val="24"/>
          <w:szCs w:val="24"/>
        </w:rPr>
      </w:pPr>
      <w:r w:rsidRPr="005B45A1">
        <w:rPr>
          <w:rFonts w:ascii="Arial" w:hAnsi="Arial" w:cs="Arial"/>
          <w:b/>
          <w:sz w:val="24"/>
          <w:szCs w:val="24"/>
        </w:rPr>
        <w:lastRenderedPageBreak/>
        <w:drawing>
          <wp:anchor distT="0" distB="0" distL="114300" distR="114300" simplePos="0" relativeHeight="251661312" behindDoc="0" locked="0" layoutInCell="1" allowOverlap="1" wp14:anchorId="5FA2D3EC" wp14:editId="04A8F0A3">
            <wp:simplePos x="0" y="0"/>
            <wp:positionH relativeFrom="margin">
              <wp:align>center</wp:align>
            </wp:positionH>
            <wp:positionV relativeFrom="paragraph">
              <wp:posOffset>531</wp:posOffset>
            </wp:positionV>
            <wp:extent cx="7280275" cy="2879090"/>
            <wp:effectExtent l="0" t="0" r="0" b="0"/>
            <wp:wrapThrough wrapText="bothSides">
              <wp:wrapPolygon edited="0">
                <wp:start x="0" y="0"/>
                <wp:lineTo x="0" y="21438"/>
                <wp:lineTo x="21534" y="21438"/>
                <wp:lineTo x="215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80275" cy="28790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F</w:t>
      </w:r>
      <w:r w:rsidRPr="000F56BA">
        <w:rPr>
          <w:rFonts w:ascii="Arial" w:hAnsi="Arial" w:cs="Arial"/>
          <w:b/>
          <w:sz w:val="24"/>
          <w:szCs w:val="24"/>
        </w:rPr>
        <w:t>igura número 3</w:t>
      </w:r>
      <w:r w:rsidRPr="000F56BA">
        <w:rPr>
          <w:rFonts w:ascii="Arial" w:hAnsi="Arial" w:cs="Arial"/>
          <w:b/>
          <w:sz w:val="24"/>
          <w:szCs w:val="24"/>
        </w:rPr>
        <w:t xml:space="preserve">: Diagrama de actividades del caso de uso </w:t>
      </w:r>
      <w:r w:rsidR="000F56BA" w:rsidRPr="000F56BA">
        <w:rPr>
          <w:rFonts w:ascii="Arial" w:hAnsi="Arial" w:cs="Arial"/>
          <w:b/>
          <w:sz w:val="24"/>
          <w:szCs w:val="24"/>
        </w:rPr>
        <w:t>Solicitar Resumen Estadístico</w:t>
      </w:r>
    </w:p>
    <w:p w:rsidR="005B45A1" w:rsidRDefault="000F56BA" w:rsidP="0010418C">
      <w:pPr>
        <w:pStyle w:val="Sinespaciado"/>
        <w:spacing w:line="360" w:lineRule="auto"/>
        <w:jc w:val="both"/>
        <w:rPr>
          <w:rFonts w:ascii="Arial" w:hAnsi="Arial" w:cs="Arial"/>
          <w:b/>
          <w:sz w:val="24"/>
          <w:szCs w:val="24"/>
        </w:rPr>
      </w:pPr>
      <w:r w:rsidRPr="000F56BA">
        <w:rPr>
          <w:rFonts w:ascii="Arial" w:hAnsi="Arial" w:cs="Arial"/>
          <w:b/>
          <w:sz w:val="24"/>
          <w:szCs w:val="24"/>
        </w:rPr>
        <w:drawing>
          <wp:anchor distT="0" distB="0" distL="114300" distR="114300" simplePos="0" relativeHeight="251662336" behindDoc="0" locked="0" layoutInCell="1" allowOverlap="1">
            <wp:simplePos x="0" y="0"/>
            <wp:positionH relativeFrom="column">
              <wp:posOffset>-848360</wp:posOffset>
            </wp:positionH>
            <wp:positionV relativeFrom="paragraph">
              <wp:posOffset>262255</wp:posOffset>
            </wp:positionV>
            <wp:extent cx="7260590" cy="2292350"/>
            <wp:effectExtent l="0" t="0" r="0" b="0"/>
            <wp:wrapThrough wrapText="bothSides">
              <wp:wrapPolygon edited="0">
                <wp:start x="0" y="0"/>
                <wp:lineTo x="0" y="21361"/>
                <wp:lineTo x="21536" y="21361"/>
                <wp:lineTo x="2153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0590" cy="2292350"/>
                    </a:xfrm>
                    <a:prstGeom prst="rect">
                      <a:avLst/>
                    </a:prstGeom>
                  </pic:spPr>
                </pic:pic>
              </a:graphicData>
            </a:graphic>
            <wp14:sizeRelH relativeFrom="margin">
              <wp14:pctWidth>0</wp14:pctWidth>
            </wp14:sizeRelH>
            <wp14:sizeRelV relativeFrom="margin">
              <wp14:pctHeight>0</wp14:pctHeight>
            </wp14:sizeRelV>
          </wp:anchor>
        </w:drawing>
      </w:r>
    </w:p>
    <w:p w:rsidR="005B45A1" w:rsidRDefault="005B45A1" w:rsidP="0010418C">
      <w:pPr>
        <w:pStyle w:val="Sinespaciado"/>
        <w:spacing w:line="360" w:lineRule="auto"/>
        <w:jc w:val="both"/>
        <w:rPr>
          <w:rFonts w:ascii="Arial" w:hAnsi="Arial" w:cs="Arial"/>
          <w:b/>
          <w:sz w:val="24"/>
          <w:szCs w:val="24"/>
        </w:rPr>
      </w:pPr>
    </w:p>
    <w:p w:rsidR="00C433AB" w:rsidRDefault="000F56BA" w:rsidP="000F56BA">
      <w:pPr>
        <w:pStyle w:val="Sinespaciado"/>
        <w:spacing w:line="360" w:lineRule="auto"/>
        <w:jc w:val="both"/>
        <w:rPr>
          <w:rFonts w:ascii="Arial" w:hAnsi="Arial" w:cs="Arial"/>
          <w:b/>
          <w:sz w:val="24"/>
          <w:szCs w:val="24"/>
        </w:rPr>
      </w:pPr>
      <w:r>
        <w:rPr>
          <w:rFonts w:ascii="Arial" w:hAnsi="Arial" w:cs="Arial"/>
          <w:b/>
          <w:sz w:val="24"/>
          <w:szCs w:val="24"/>
        </w:rPr>
        <w:t>F</w:t>
      </w:r>
      <w:r w:rsidRPr="000F56BA">
        <w:rPr>
          <w:rFonts w:ascii="Arial" w:hAnsi="Arial" w:cs="Arial"/>
          <w:b/>
          <w:sz w:val="24"/>
          <w:szCs w:val="24"/>
        </w:rPr>
        <w:t xml:space="preserve">igura número 3: Diagrama de actividades del caso de uso </w:t>
      </w:r>
      <w:r w:rsidR="009C1DBB" w:rsidRPr="009C1DBB">
        <w:rPr>
          <w:rFonts w:ascii="Arial" w:hAnsi="Arial" w:cs="Arial"/>
          <w:b/>
          <w:sz w:val="24"/>
          <w:szCs w:val="24"/>
        </w:rPr>
        <w:t>Generar Reportes</w:t>
      </w:r>
    </w:p>
    <w:p w:rsidR="00C433AB" w:rsidRDefault="00C433AB">
      <w:pPr>
        <w:spacing w:after="160" w:line="259" w:lineRule="auto"/>
        <w:rPr>
          <w:rFonts w:ascii="Arial" w:eastAsiaTheme="minorHAnsi" w:hAnsi="Arial" w:cs="Arial"/>
          <w:b/>
          <w:sz w:val="24"/>
          <w:szCs w:val="24"/>
          <w:lang w:val="es-ES" w:eastAsia="en-US"/>
        </w:rPr>
      </w:pPr>
      <w:r>
        <w:rPr>
          <w:rFonts w:ascii="Arial" w:hAnsi="Arial" w:cs="Arial"/>
          <w:b/>
          <w:sz w:val="24"/>
          <w:szCs w:val="24"/>
        </w:rPr>
        <w:br w:type="page"/>
      </w:r>
    </w:p>
    <w:p w:rsidR="000F56BA" w:rsidRDefault="000F56BA" w:rsidP="000F56BA">
      <w:pPr>
        <w:pStyle w:val="Sinespaciado"/>
        <w:spacing w:line="360" w:lineRule="auto"/>
        <w:jc w:val="both"/>
        <w:rPr>
          <w:rFonts w:ascii="Arial" w:hAnsi="Arial" w:cs="Arial"/>
          <w:b/>
          <w:sz w:val="24"/>
          <w:szCs w:val="24"/>
        </w:rPr>
      </w:pPr>
    </w:p>
    <w:p w:rsidR="009C1DBB" w:rsidRPr="000F56BA" w:rsidRDefault="009C1DBB" w:rsidP="000F56BA">
      <w:pPr>
        <w:pStyle w:val="Sinespaciado"/>
        <w:spacing w:line="360" w:lineRule="auto"/>
        <w:jc w:val="both"/>
        <w:rPr>
          <w:rFonts w:ascii="Arial" w:hAnsi="Arial" w:cs="Arial"/>
          <w:b/>
          <w:sz w:val="24"/>
          <w:szCs w:val="24"/>
        </w:rPr>
      </w:pPr>
    </w:p>
    <w:p w:rsidR="00C433AB" w:rsidRDefault="00C433AB" w:rsidP="00C433AB">
      <w:pPr>
        <w:pStyle w:val="Sinespaciado"/>
        <w:spacing w:line="360" w:lineRule="auto"/>
        <w:jc w:val="both"/>
        <w:rPr>
          <w:rFonts w:ascii="Arial" w:hAnsi="Arial" w:cs="Arial"/>
          <w:b/>
          <w:sz w:val="24"/>
          <w:szCs w:val="24"/>
        </w:rPr>
      </w:pPr>
      <w:r>
        <w:rPr>
          <w:rFonts w:ascii="Arial" w:hAnsi="Arial" w:cs="Arial"/>
          <w:b/>
          <w:sz w:val="24"/>
          <w:szCs w:val="24"/>
        </w:rPr>
        <w:t>F</w:t>
      </w:r>
      <w:r w:rsidRPr="000F56BA">
        <w:rPr>
          <w:rFonts w:ascii="Arial" w:hAnsi="Arial" w:cs="Arial"/>
          <w:b/>
          <w:sz w:val="24"/>
          <w:szCs w:val="24"/>
        </w:rPr>
        <w:t xml:space="preserve">igura número 3: Diagrama de actividades del caso de uso </w:t>
      </w:r>
      <w:r w:rsidRPr="009C1DBB">
        <w:rPr>
          <w:rFonts w:ascii="Arial" w:hAnsi="Arial" w:cs="Arial"/>
          <w:b/>
          <w:sz w:val="24"/>
          <w:szCs w:val="24"/>
        </w:rPr>
        <w:t>Generar Reportes</w:t>
      </w:r>
    </w:p>
    <w:p w:rsidR="005B45A1" w:rsidRDefault="00C433AB" w:rsidP="0010418C">
      <w:pPr>
        <w:pStyle w:val="Sinespaciado"/>
        <w:spacing w:line="360" w:lineRule="auto"/>
        <w:jc w:val="both"/>
        <w:rPr>
          <w:rFonts w:ascii="Arial" w:hAnsi="Arial" w:cs="Arial"/>
          <w:b/>
          <w:sz w:val="24"/>
          <w:szCs w:val="24"/>
        </w:rPr>
      </w:pPr>
      <w:bookmarkStart w:id="10" w:name="_GoBack"/>
      <w:r w:rsidRPr="00C433AB">
        <w:rPr>
          <w:rFonts w:ascii="Arial" w:hAnsi="Arial" w:cs="Arial"/>
          <w:b/>
          <w:sz w:val="24"/>
          <w:szCs w:val="24"/>
        </w:rPr>
        <w:drawing>
          <wp:anchor distT="0" distB="0" distL="114300" distR="114300" simplePos="0" relativeHeight="251663360" behindDoc="0" locked="0" layoutInCell="1" allowOverlap="1" wp14:anchorId="6376DD83" wp14:editId="621CCD62">
            <wp:simplePos x="0" y="0"/>
            <wp:positionH relativeFrom="margin">
              <wp:posOffset>-584835</wp:posOffset>
            </wp:positionH>
            <wp:positionV relativeFrom="paragraph">
              <wp:posOffset>273685</wp:posOffset>
            </wp:positionV>
            <wp:extent cx="6896100" cy="5772150"/>
            <wp:effectExtent l="0" t="0" r="0" b="0"/>
            <wp:wrapThrough wrapText="bothSides">
              <wp:wrapPolygon edited="0">
                <wp:start x="0" y="0"/>
                <wp:lineTo x="0" y="21529"/>
                <wp:lineTo x="21540" y="21529"/>
                <wp:lineTo x="2154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96100" cy="5772150"/>
                    </a:xfrm>
                    <a:prstGeom prst="rect">
                      <a:avLst/>
                    </a:prstGeom>
                  </pic:spPr>
                </pic:pic>
              </a:graphicData>
            </a:graphic>
            <wp14:sizeRelH relativeFrom="margin">
              <wp14:pctWidth>0</wp14:pctWidth>
            </wp14:sizeRelH>
            <wp14:sizeRelV relativeFrom="margin">
              <wp14:pctHeight>0</wp14:pctHeight>
            </wp14:sizeRelV>
          </wp:anchor>
        </w:drawing>
      </w:r>
      <w:bookmarkEnd w:id="10"/>
    </w:p>
    <w:p w:rsidR="00D1157F" w:rsidRPr="00584743" w:rsidRDefault="00D1157F" w:rsidP="0010418C">
      <w:pPr>
        <w:pStyle w:val="Sinespaciado"/>
        <w:spacing w:line="360" w:lineRule="auto"/>
        <w:jc w:val="both"/>
        <w:rPr>
          <w:rFonts w:ascii="Arial" w:hAnsi="Arial" w:cs="Arial"/>
          <w:b/>
          <w:sz w:val="24"/>
          <w:szCs w:val="24"/>
        </w:rPr>
      </w:pPr>
      <w:r w:rsidRPr="00584743">
        <w:rPr>
          <w:rFonts w:ascii="Arial" w:hAnsi="Arial" w:cs="Arial"/>
          <w:b/>
          <w:sz w:val="24"/>
          <w:szCs w:val="24"/>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3182417"/>
      <w:r w:rsidRPr="00AA0647">
        <w:rPr>
          <w:rFonts w:ascii="Arial" w:hAnsi="Arial" w:cs="Arial"/>
          <w:b/>
          <w:color w:val="auto"/>
          <w:lang w:val="es-US"/>
        </w:rPr>
        <w:lastRenderedPageBreak/>
        <w:t>2.2 Diseño de la solución</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3182418"/>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3182419"/>
      <w:r w:rsidRPr="00AA0647">
        <w:rPr>
          <w:rFonts w:ascii="Arial" w:hAnsi="Arial" w:cs="Arial"/>
          <w:b/>
          <w:color w:val="auto"/>
          <w:sz w:val="24"/>
          <w:szCs w:val="24"/>
          <w:lang w:val="es-US"/>
        </w:rPr>
        <w:lastRenderedPageBreak/>
        <w:t>Conclusiones</w:t>
      </w:r>
      <w:bookmarkEnd w:id="13"/>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3182420"/>
      <w:r w:rsidRPr="00AA0647">
        <w:rPr>
          <w:rFonts w:ascii="Arial" w:hAnsi="Arial" w:cs="Arial"/>
          <w:b/>
          <w:color w:val="auto"/>
          <w:sz w:val="24"/>
          <w:szCs w:val="24"/>
          <w:lang w:val="es-US"/>
        </w:rPr>
        <w:lastRenderedPageBreak/>
        <w:t>Referencias bibliográficas</w:t>
      </w:r>
      <w:bookmarkEnd w:id="1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62030" w:rsidRPr="00562030" w:rsidRDefault="00347B6E" w:rsidP="00562030">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62030" w:rsidRPr="004E5FAA">
        <w:rPr>
          <w:lang w:val="es-US"/>
        </w:rPr>
        <w:t xml:space="preserve">Aissi, M. E. M. E., Benjelloun, S., Loukili, Y., Lakhrissi, Y., Boushaki, A. E., Chougrad, H., &amp; Ali, S. E. B. (2021). </w:t>
      </w:r>
      <w:r w:rsidR="00562030" w:rsidRPr="00562030">
        <w:t xml:space="preserve">Data Lake Versus Data Warehouse Architecture: A Comparative Study. </w:t>
      </w:r>
      <w:r w:rsidR="00562030" w:rsidRPr="00562030">
        <w:rPr>
          <w:i/>
        </w:rPr>
        <w:t>Lecture Notes in Electrical Engineering</w:t>
      </w:r>
      <w:r w:rsidR="00562030" w:rsidRPr="00562030">
        <w:t xml:space="preserve">. </w:t>
      </w:r>
    </w:p>
    <w:p w:rsidR="00562030" w:rsidRPr="00562030" w:rsidRDefault="00562030" w:rsidP="00562030">
      <w:pPr>
        <w:pStyle w:val="EndNoteBibliography"/>
        <w:ind w:left="720" w:hanging="720"/>
      </w:pPr>
      <w:r w:rsidRPr="00562030">
        <w:t xml:space="preserve">Amid, C., Pakseresht, N., Silvester, N., Jayathilaka, S., Lund, O., Dynovski, L. D., . . . Alako, B. T. (2019). The COMPARE data hubs. </w:t>
      </w:r>
      <w:r w:rsidRPr="00562030">
        <w:rPr>
          <w:i/>
        </w:rPr>
        <w:t>Database, 2019</w:t>
      </w:r>
      <w:r w:rsidRPr="00562030">
        <w:t xml:space="preserve">, baz136. </w:t>
      </w:r>
    </w:p>
    <w:p w:rsidR="00562030" w:rsidRPr="00562030" w:rsidRDefault="00562030" w:rsidP="00562030">
      <w:pPr>
        <w:pStyle w:val="EndNoteBibliography"/>
        <w:ind w:left="720" w:hanging="720"/>
      </w:pPr>
      <w:r w:rsidRPr="00562030">
        <w:t xml:space="preserve">Arturo, H., &amp; Fernández, F. (2012). </w:t>
      </w:r>
      <w:r w:rsidRPr="00562030">
        <w:rPr>
          <w:i/>
        </w:rPr>
        <w:t>Inteligencia de negocios como apoyo a la toma de decisiones en la gerencia Business Intelligence as Support of Decisions Making in Management</w:t>
      </w:r>
      <w:r w:rsidRPr="00562030">
        <w:t>.</w:t>
      </w:r>
    </w:p>
    <w:p w:rsidR="00562030" w:rsidRPr="004E5FAA" w:rsidRDefault="00562030" w:rsidP="00562030">
      <w:pPr>
        <w:pStyle w:val="EndNoteBibliography"/>
        <w:ind w:left="720" w:hanging="720"/>
        <w:rPr>
          <w:lang w:val="es-US"/>
        </w:rPr>
      </w:pPr>
      <w:r w:rsidRPr="004E5FAA">
        <w:rPr>
          <w:lang w:val="es-US"/>
        </w:rPr>
        <w:t xml:space="preserve">Ayala, J. L., Ortíz, J., Guevara, C. P., &amp; Maya, E. (2018). </w:t>
      </w:r>
      <w:r w:rsidRPr="004E5FAA">
        <w:rPr>
          <w:i/>
          <w:lang w:val="es-US"/>
        </w:rPr>
        <w:t>Herramientas de Business Intelligence (BI) modernas, basadas en memoria y con lógica asociativa</w:t>
      </w:r>
      <w:r w:rsidRPr="004E5FAA">
        <w:rPr>
          <w:lang w:val="es-US"/>
        </w:rPr>
        <w:t>.</w:t>
      </w:r>
    </w:p>
    <w:p w:rsidR="00562030" w:rsidRPr="00562030" w:rsidRDefault="00562030" w:rsidP="00562030">
      <w:pPr>
        <w:pStyle w:val="EndNoteBibliography"/>
        <w:ind w:left="720" w:hanging="720"/>
      </w:pPr>
      <w:r w:rsidRPr="00562030">
        <w:t xml:space="preserve">Biroğul, S., &amp; Gültekin, H. (2016). Importance of Business Intelligence Solution on Decision-Making Process of Companies. </w:t>
      </w:r>
      <w:r w:rsidRPr="00562030">
        <w:rPr>
          <w:i/>
        </w:rPr>
        <w:t>International Journal of Applied Mathematics, Electronics and Computers, 4</w:t>
      </w:r>
      <w:r w:rsidRPr="00562030">
        <w:t xml:space="preserve">, 86-89. </w:t>
      </w:r>
    </w:p>
    <w:p w:rsidR="00562030" w:rsidRPr="004E5FAA" w:rsidRDefault="00562030" w:rsidP="00562030">
      <w:pPr>
        <w:pStyle w:val="EndNoteBibliography"/>
        <w:ind w:left="720" w:hanging="720"/>
        <w:rPr>
          <w:lang w:val="es-US"/>
        </w:rPr>
      </w:pPr>
      <w:r w:rsidRPr="00562030">
        <w:t xml:space="preserve">Calle García, A. J., Alvarado Choez, K. J., Anzules Cruz, J. J., &amp; Menéndez Parrales, A. G. (2024). </w:t>
      </w:r>
      <w:r w:rsidRPr="004E5FAA">
        <w:rPr>
          <w:lang w:val="es-US"/>
        </w:rPr>
        <w:t xml:space="preserve">NUEVAS HERRAMIENTAS TECNOLÓGICAS EN LA RECOPILACIÓN DE DATOS DE MERCADO. </w:t>
      </w:r>
      <w:r w:rsidRPr="004E5FAA">
        <w:rPr>
          <w:i/>
          <w:lang w:val="es-US"/>
        </w:rPr>
        <w:t>Ciencia y Desarrollo</w:t>
      </w:r>
      <w:r w:rsidRPr="004E5FAA">
        <w:rPr>
          <w:lang w:val="es-US"/>
        </w:rPr>
        <w:t xml:space="preserve">. </w:t>
      </w:r>
    </w:p>
    <w:p w:rsidR="00562030" w:rsidRPr="00562030" w:rsidRDefault="00562030" w:rsidP="00562030">
      <w:pPr>
        <w:pStyle w:val="EndNoteBibliography"/>
        <w:ind w:left="720" w:hanging="720"/>
      </w:pPr>
      <w:r w:rsidRPr="004E5FAA">
        <w:rPr>
          <w:lang w:val="es-US"/>
        </w:rPr>
        <w:t xml:space="preserve">Dmitriyev, V., Mahmoud, T., &amp; Marín-Ortega, P. M. (2022). </w:t>
      </w:r>
      <w:r w:rsidRPr="00562030">
        <w:t xml:space="preserve">SOA enabled ELTA: approach in designing business intelligence solutions in Era of Big Data. </w:t>
      </w:r>
      <w:r w:rsidRPr="00562030">
        <w:rPr>
          <w:i/>
        </w:rPr>
        <w:t>International Journal of Information Systems and Project Management</w:t>
      </w:r>
      <w:r w:rsidRPr="00562030">
        <w:t xml:space="preserve">. </w:t>
      </w:r>
    </w:p>
    <w:p w:rsidR="00562030" w:rsidRPr="004E5FAA" w:rsidRDefault="00562030" w:rsidP="00562030">
      <w:pPr>
        <w:pStyle w:val="EndNoteBibliography"/>
        <w:ind w:left="720" w:hanging="720"/>
        <w:rPr>
          <w:lang w:val="es-US"/>
        </w:rPr>
      </w:pPr>
      <w:r w:rsidRPr="00562030">
        <w:t xml:space="preserve">Guerrero Garcia, M. J., &amp; Rodas-Silva, J. (2022). </w:t>
      </w:r>
      <w:r w:rsidRPr="004E5FAA">
        <w:rPr>
          <w:lang w:val="es-US"/>
        </w:rPr>
        <w:t xml:space="preserve">Análisis comparativo de metodologías y herramientas tecnológicas para procesos de Business Intelligence orientado a la toma de decisiones. </w:t>
      </w:r>
      <w:r w:rsidRPr="004E5FAA">
        <w:rPr>
          <w:i/>
          <w:lang w:val="es-US"/>
        </w:rPr>
        <w:t>Informática y Sistemas: Revista de Tecnologías de la Informática y las Comunicaciones</w:t>
      </w:r>
      <w:r w:rsidRPr="004E5FAA">
        <w:rPr>
          <w:lang w:val="es-US"/>
        </w:rPr>
        <w:t xml:space="preserve">. </w:t>
      </w:r>
    </w:p>
    <w:p w:rsidR="00562030" w:rsidRPr="00562030" w:rsidRDefault="00562030" w:rsidP="00562030">
      <w:pPr>
        <w:pStyle w:val="EndNoteBibliography"/>
        <w:ind w:left="720" w:hanging="720"/>
      </w:pPr>
      <w:r w:rsidRPr="004E5FAA">
        <w:rPr>
          <w:lang w:val="es-US"/>
        </w:rPr>
        <w:lastRenderedPageBreak/>
        <w:t xml:space="preserve">Hubspot. (2021). Silos de datos: qué son, qué los causa y cómo solucionarlos. </w:t>
      </w:r>
      <w:r w:rsidRPr="00562030">
        <w:rPr>
          <w:i/>
        </w:rPr>
        <w:t>Hubspot.es</w:t>
      </w:r>
      <w:r w:rsidRPr="00562030">
        <w:t xml:space="preserve">. Retrieved from </w:t>
      </w:r>
      <w:hyperlink r:id="rId19" w:history="1">
        <w:r w:rsidRPr="00562030">
          <w:rPr>
            <w:rStyle w:val="Hipervnculo"/>
          </w:rPr>
          <w:t>https://blog.hubspot.es/marketing/silos-de-datos</w:t>
        </w:r>
      </w:hyperlink>
    </w:p>
    <w:p w:rsidR="00562030" w:rsidRPr="00562030" w:rsidRDefault="00562030" w:rsidP="00562030">
      <w:pPr>
        <w:pStyle w:val="EndNoteBibliography"/>
        <w:ind w:left="720" w:hanging="720"/>
      </w:pPr>
      <w:r w:rsidRPr="00562030">
        <w:t xml:space="preserve">Ibm. (2024). IBM Cognos Analytics. </w:t>
      </w:r>
      <w:hyperlink r:id="rId20" w:history="1">
        <w:r w:rsidRPr="00562030">
          <w:rPr>
            <w:rStyle w:val="Hipervnculo"/>
            <w:i/>
          </w:rPr>
          <w:t>www.ibm.com</w:t>
        </w:r>
      </w:hyperlink>
      <w:r w:rsidRPr="00562030">
        <w:t xml:space="preserve">. Retrieved from </w:t>
      </w:r>
      <w:hyperlink r:id="rId21" w:history="1">
        <w:r w:rsidRPr="00562030">
          <w:rPr>
            <w:rStyle w:val="Hipervnculo"/>
          </w:rPr>
          <w:t>https://www.ibm.com/es-es/products/cognos-analytics</w:t>
        </w:r>
      </w:hyperlink>
    </w:p>
    <w:p w:rsidR="00562030" w:rsidRPr="00562030" w:rsidRDefault="00562030" w:rsidP="00562030">
      <w:pPr>
        <w:pStyle w:val="EndNoteBibliography"/>
        <w:ind w:left="720" w:hanging="720"/>
      </w:pPr>
      <w:r w:rsidRPr="00562030">
        <w:t xml:space="preserve">Jaleel, R. A., &amp; Abbas, T. M. J. (2020). Design and Implementation of Efficient Decision Support System Using Data Mart Architecture. </w:t>
      </w:r>
      <w:r w:rsidRPr="00562030">
        <w:rPr>
          <w:i/>
        </w:rPr>
        <w:t>2020 International Conference on Electrical, Communication, and Computer Engineering (ICECCE)</w:t>
      </w:r>
      <w:r w:rsidRPr="00562030">
        <w:t xml:space="preserve">, 1-6. </w:t>
      </w:r>
    </w:p>
    <w:p w:rsidR="00562030" w:rsidRPr="004E5FAA" w:rsidRDefault="00562030" w:rsidP="00562030">
      <w:pPr>
        <w:pStyle w:val="EndNoteBibliography"/>
        <w:ind w:left="720" w:hanging="720"/>
        <w:rPr>
          <w:lang w:val="es-US"/>
        </w:rPr>
      </w:pPr>
      <w:r w:rsidRPr="00562030">
        <w:t xml:space="preserve">Juárez, A., &amp; Francisco, J. A. (2019). </w:t>
      </w:r>
      <w:r w:rsidRPr="004E5FAA">
        <w:rPr>
          <w:i/>
          <w:lang w:val="es-US"/>
        </w:rPr>
        <w:t>La inteligencia de negocios como una herramienta estratégica y de apoyo a la toma de decisiones en el área de ventas de la empresa Benites SRL</w:t>
      </w:r>
      <w:r w:rsidRPr="004E5FAA">
        <w:rPr>
          <w:lang w:val="es-US"/>
        </w:rPr>
        <w:t>.</w:t>
      </w:r>
    </w:p>
    <w:p w:rsidR="00562030" w:rsidRPr="004E5FAA" w:rsidRDefault="00562030" w:rsidP="00562030">
      <w:pPr>
        <w:pStyle w:val="EndNoteBibliography"/>
        <w:ind w:left="720" w:hanging="720"/>
        <w:rPr>
          <w:lang w:val="es-US"/>
        </w:rPr>
      </w:pPr>
      <w:r w:rsidRPr="00562030">
        <w:t xml:space="preserve">Kumar, S. (2023). Data Silos A Roadblock for AIOps. </w:t>
      </w:r>
      <w:r w:rsidRPr="004E5FAA">
        <w:rPr>
          <w:i/>
          <w:lang w:val="es-US"/>
        </w:rPr>
        <w:t>ArXiv, abs/2312.10039</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Llave, M. R. (2018). </w:t>
      </w:r>
      <w:r w:rsidRPr="00562030">
        <w:t xml:space="preserve">Data lakes in business intelligence: reporting from the trenches. </w:t>
      </w:r>
      <w:r w:rsidRPr="004E5FAA">
        <w:rPr>
          <w:i/>
          <w:lang w:val="es-US"/>
        </w:rPr>
        <w:t>Procedia computer science, 138</w:t>
      </w:r>
      <w:r w:rsidRPr="004E5FAA">
        <w:rPr>
          <w:lang w:val="es-US"/>
        </w:rPr>
        <w:t xml:space="preserve">, 516-524. </w:t>
      </w:r>
    </w:p>
    <w:p w:rsidR="00562030" w:rsidRPr="00562030" w:rsidRDefault="00562030" w:rsidP="00562030">
      <w:pPr>
        <w:pStyle w:val="EndNoteBibliography"/>
        <w:ind w:left="720" w:hanging="720"/>
      </w:pPr>
      <w:r w:rsidRPr="004E5FAA">
        <w:rPr>
          <w:lang w:val="es-US"/>
        </w:rPr>
        <w:t xml:space="preserve">Microsoft. (2015). Power BI: visualización de datos | Microsoft Power Platform. </w:t>
      </w:r>
      <w:hyperlink r:id="rId22" w:history="1">
        <w:r w:rsidRPr="004E5FAA">
          <w:rPr>
            <w:rStyle w:val="Hipervnculo"/>
            <w:i/>
            <w:lang w:val="es-US"/>
          </w:rPr>
          <w:t>www.microsoft.com</w:t>
        </w:r>
      </w:hyperlink>
      <w:r w:rsidRPr="004E5FAA">
        <w:rPr>
          <w:lang w:val="es-US"/>
        </w:rPr>
        <w:t xml:space="preserve">. </w:t>
      </w:r>
      <w:r w:rsidRPr="00562030">
        <w:t xml:space="preserve">Retrieved from </w:t>
      </w:r>
      <w:hyperlink r:id="rId23" w:history="1">
        <w:r w:rsidRPr="00562030">
          <w:rPr>
            <w:rStyle w:val="Hipervnculo"/>
          </w:rPr>
          <w:t>https://www.microsoft.com/es-es/power-platform/products/power-bi</w:t>
        </w:r>
      </w:hyperlink>
    </w:p>
    <w:p w:rsidR="00562030" w:rsidRPr="00562030" w:rsidRDefault="00562030" w:rsidP="00562030">
      <w:pPr>
        <w:pStyle w:val="EndNoteBibliography"/>
        <w:ind w:left="720" w:hanging="720"/>
      </w:pPr>
      <w:r w:rsidRPr="00562030">
        <w:t xml:space="preserve">Nedelcu, L. (2024). Exploring Google Analytics 4: Unveiling Insights through Data Analysis. </w:t>
      </w:r>
    </w:p>
    <w:p w:rsidR="00562030" w:rsidRPr="004E5FAA" w:rsidRDefault="00562030" w:rsidP="00562030">
      <w:pPr>
        <w:pStyle w:val="EndNoteBibliography"/>
        <w:ind w:left="720" w:hanging="720"/>
        <w:rPr>
          <w:lang w:val="es-US"/>
        </w:rPr>
      </w:pPr>
      <w:r w:rsidRPr="00562030">
        <w:t xml:space="preserve">Ordoñez Cuthbert, D. K., &amp; Sambola, D.-M. (2023). </w:t>
      </w:r>
      <w:r w:rsidRPr="004E5FAA">
        <w:rPr>
          <w:lang w:val="es-US"/>
        </w:rPr>
        <w:t xml:space="preserve">Herramienta basada en Inteligencia de Negocios y Analíticas para la toma de decisiones académicas. Caso de Bluefields Indian &amp; Caribbean University. </w:t>
      </w:r>
      <w:r w:rsidRPr="004E5FAA">
        <w:rPr>
          <w:i/>
          <w:lang w:val="es-US"/>
        </w:rPr>
        <w:t>Revista Científica de FAREM-Estelí</w:t>
      </w:r>
      <w:r w:rsidRPr="004E5FAA">
        <w:rPr>
          <w:lang w:val="es-US"/>
        </w:rPr>
        <w:t xml:space="preserve">. </w:t>
      </w:r>
    </w:p>
    <w:p w:rsidR="00562030" w:rsidRPr="00562030" w:rsidRDefault="00562030" w:rsidP="00562030">
      <w:pPr>
        <w:pStyle w:val="EndNoteBibliography"/>
        <w:ind w:left="720" w:hanging="720"/>
      </w:pPr>
      <w:r w:rsidRPr="00562030">
        <w:t xml:space="preserve">Qlik. (2022). Qlik | Analytics &amp; Data Integration Platform. </w:t>
      </w:r>
      <w:r w:rsidRPr="00562030">
        <w:rPr>
          <w:i/>
        </w:rPr>
        <w:t>Qlik</w:t>
      </w:r>
      <w:r w:rsidRPr="00562030">
        <w:t xml:space="preserve">. Retrieved from </w:t>
      </w:r>
      <w:hyperlink r:id="rId24" w:history="1">
        <w:r w:rsidRPr="00562030">
          <w:rPr>
            <w:rStyle w:val="Hipervnculo"/>
          </w:rPr>
          <w:t>https://www.qlik.com</w:t>
        </w:r>
      </w:hyperlink>
    </w:p>
    <w:p w:rsidR="00562030" w:rsidRPr="00562030" w:rsidRDefault="00562030" w:rsidP="00562030">
      <w:pPr>
        <w:pStyle w:val="EndNoteBibliography"/>
        <w:ind w:left="720" w:hanging="720"/>
      </w:pPr>
      <w:r w:rsidRPr="00562030">
        <w:t xml:space="preserve">Ratnaparkhi, R. S. (2019). The Extract Transform Load (ETL) Process and Optimization using Ab Initio. </w:t>
      </w:r>
      <w:r w:rsidRPr="00562030">
        <w:rPr>
          <w:i/>
        </w:rPr>
        <w:t>International Journal for Research in Applied Science and Engineering Technology</w:t>
      </w:r>
      <w:r w:rsidRPr="00562030">
        <w:t xml:space="preserve">. </w:t>
      </w:r>
    </w:p>
    <w:p w:rsidR="00562030" w:rsidRPr="004E5FAA" w:rsidRDefault="00562030" w:rsidP="00562030">
      <w:pPr>
        <w:pStyle w:val="EndNoteBibliography"/>
        <w:ind w:left="720" w:hanging="720"/>
        <w:rPr>
          <w:lang w:val="es-US"/>
        </w:rPr>
      </w:pPr>
      <w:r w:rsidRPr="004E5FAA">
        <w:rPr>
          <w:lang w:val="es-US"/>
        </w:rPr>
        <w:t xml:space="preserve">Robles Angeles, L. J., Robles Angeles, M. B., Ángeles Hernández, L., &amp; Acosta Miranda, M. L. (2023). El poder de los datos: Cómo ETL </w:t>
      </w:r>
      <w:r w:rsidRPr="004E5FAA">
        <w:rPr>
          <w:lang w:val="es-US"/>
        </w:rPr>
        <w:lastRenderedPageBreak/>
        <w:t xml:space="preserve">reformuló la gestión de datos. </w:t>
      </w:r>
      <w:r w:rsidRPr="004E5FAA">
        <w:rPr>
          <w:i/>
          <w:lang w:val="es-US"/>
        </w:rPr>
        <w:t>Programación Matemática y Software</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Romero-Chuquital, A., &amp; Melendres-Velasco, J. J. (2023). Uso de data Warehouse para la toma de decisiones empresariales: una revisión literaria. </w:t>
      </w:r>
      <w:r w:rsidRPr="004E5FAA">
        <w:rPr>
          <w:i/>
          <w:lang w:val="es-US"/>
        </w:rPr>
        <w:t>Revista Científica de Sistemas e Informática, 3</w:t>
      </w:r>
      <w:r w:rsidRPr="004E5FAA">
        <w:rPr>
          <w:lang w:val="es-US"/>
        </w:rPr>
        <w:t xml:space="preserve">(2), e543-e543. </w:t>
      </w:r>
    </w:p>
    <w:p w:rsidR="00562030" w:rsidRPr="00562030" w:rsidRDefault="00562030" w:rsidP="00562030">
      <w:pPr>
        <w:pStyle w:val="EndNoteBibliography"/>
        <w:ind w:left="720" w:hanging="720"/>
      </w:pPr>
      <w:r w:rsidRPr="004E5FAA">
        <w:rPr>
          <w:lang w:val="es-US"/>
        </w:rPr>
        <w:t xml:space="preserve">Software, T. (2019). </w:t>
      </w:r>
      <w:r w:rsidRPr="00562030">
        <w:t xml:space="preserve">Tableau Public. </w:t>
      </w:r>
      <w:r w:rsidRPr="00562030">
        <w:rPr>
          <w:i/>
        </w:rPr>
        <w:t>Tableau Public</w:t>
      </w:r>
      <w:r w:rsidRPr="00562030">
        <w:t xml:space="preserve">. Retrieved from </w:t>
      </w:r>
      <w:hyperlink r:id="rId25" w:history="1">
        <w:r w:rsidRPr="00562030">
          <w:rPr>
            <w:rStyle w:val="Hipervnculo"/>
          </w:rPr>
          <w:t>https://public.tableau.com</w:t>
        </w:r>
      </w:hyperlink>
    </w:p>
    <w:p w:rsidR="00562030" w:rsidRPr="00562030" w:rsidRDefault="00562030" w:rsidP="00562030">
      <w:pPr>
        <w:pStyle w:val="EndNoteBibliography"/>
        <w:ind w:left="720" w:hanging="720"/>
      </w:pPr>
      <w:r w:rsidRPr="004E5FAA">
        <w:rPr>
          <w:lang w:val="es-US"/>
        </w:rPr>
        <w:t xml:space="preserve">Statistical Analysis, S. (2023). SAS: Analítica, Inteligencia Artificial y Gestión de Datos. </w:t>
      </w:r>
      <w:hyperlink r:id="rId26" w:history="1">
        <w:r w:rsidRPr="004E5FAA">
          <w:rPr>
            <w:rStyle w:val="Hipervnculo"/>
            <w:i/>
            <w:lang w:val="es-US"/>
          </w:rPr>
          <w:t>www.sas.com</w:t>
        </w:r>
      </w:hyperlink>
      <w:r w:rsidRPr="004E5FAA">
        <w:rPr>
          <w:lang w:val="es-US"/>
        </w:rPr>
        <w:t xml:space="preserve">. </w:t>
      </w:r>
      <w:r w:rsidRPr="00562030">
        <w:t xml:space="preserve">Retrieved from </w:t>
      </w:r>
      <w:hyperlink r:id="rId27" w:history="1">
        <w:r w:rsidRPr="00562030">
          <w:rPr>
            <w:rStyle w:val="Hipervnculo"/>
          </w:rPr>
          <w:t>https://www.sas.com/es_mx/home.html</w:t>
        </w:r>
      </w:hyperlink>
    </w:p>
    <w:p w:rsidR="00562030" w:rsidRPr="00562030" w:rsidRDefault="00562030" w:rsidP="00562030">
      <w:pPr>
        <w:pStyle w:val="EndNoteBibliography"/>
        <w:ind w:left="720" w:hanging="720"/>
      </w:pPr>
      <w:r w:rsidRPr="00562030">
        <w:t xml:space="preserve">Sulova, S. (2019). </w:t>
      </w:r>
      <w:r w:rsidRPr="00562030">
        <w:rPr>
          <w:i/>
        </w:rPr>
        <w:t>The Usage of Data Lake for Business Intelligence Data Analysis.</w:t>
      </w:r>
      <w:r w:rsidRPr="00562030">
        <w:t xml:space="preserve"> Paper presented at the International Conference Information and communication technologies in business and education.</w:t>
      </w:r>
    </w:p>
    <w:p w:rsidR="00562030" w:rsidRPr="004E5FAA" w:rsidRDefault="00562030" w:rsidP="00562030">
      <w:pPr>
        <w:pStyle w:val="EndNoteBibliography"/>
        <w:ind w:left="720" w:hanging="720"/>
        <w:rPr>
          <w:lang w:val="es-US"/>
        </w:rPr>
      </w:pPr>
      <w:r w:rsidRPr="004E5FAA">
        <w:rPr>
          <w:lang w:val="es-US"/>
        </w:rPr>
        <w:t xml:space="preserve">Torres, L., &amp; Velastegui, E. A. S. (2020). </w:t>
      </w:r>
      <w:r w:rsidRPr="004E5FAA">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Valle, V. A. H., Rocano, W. R. P., Siguenza-Guzman, L., Cattrysse, D., &amp; Galarza, V. H. S. (2014). </w:t>
      </w:r>
      <w:r w:rsidRPr="004E5FAA">
        <w:rPr>
          <w:i/>
          <w:lang w:val="es-US"/>
        </w:rPr>
        <w:t>Diseño e Implementación de un Sistema de Soporte de Decisiones para el Centro de Documentación Regional “Juan Bautista Vázquez”</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Vásquez, A. C., Martinez, G., Aguilera, F. J. E., &amp; Gil, M. V. L. (2018). </w:t>
      </w:r>
      <w:r w:rsidRPr="004E5FAA">
        <w:rPr>
          <w:i/>
          <w:lang w:val="es-US"/>
        </w:rPr>
        <w:t>EVOLUCIÓN DE LOS SISTEMAS DE SOPORTE A LA TOMA DE DECISIONES</w:t>
      </w:r>
      <w:r w:rsidRPr="004E5FAA">
        <w:rPr>
          <w:lang w:val="es-US"/>
        </w:rPr>
        <w:t>.</w:t>
      </w:r>
    </w:p>
    <w:p w:rsidR="00562030" w:rsidRPr="00562030" w:rsidRDefault="00562030" w:rsidP="00562030">
      <w:pPr>
        <w:pStyle w:val="EndNoteBibliography"/>
        <w:ind w:left="720" w:hanging="720"/>
      </w:pPr>
      <w:r w:rsidRPr="004E5FAA">
        <w:rPr>
          <w:lang w:val="es-US"/>
        </w:rPr>
        <w:t xml:space="preserve">Vite, V. J., Villegas, S. C., &amp; Pizarro, G. (2018). Aplicación de un Spatial Data Warehouse en la gestión de proyectos de vinculación: Caso de Estudio. </w:t>
      </w:r>
      <w:r w:rsidRPr="00562030">
        <w:rPr>
          <w:i/>
        </w:rPr>
        <w:t>Journal of Science and Research: Revista Ciencia e Investigación, 3</w:t>
      </w:r>
      <w:r w:rsidRPr="00562030">
        <w:t xml:space="preserve">(9), 19-24. </w:t>
      </w:r>
    </w:p>
    <w:p w:rsidR="00562030" w:rsidRPr="00562030" w:rsidRDefault="00562030" w:rsidP="00562030">
      <w:pPr>
        <w:pStyle w:val="EndNoteBibliography"/>
        <w:ind w:left="720" w:hanging="720"/>
      </w:pPr>
      <w:r w:rsidRPr="00562030">
        <w:t xml:space="preserve">Zhou, J., San, O. T., &amp; Liu, Y. (2023). Design and Implementation of Enterprise Financial Decision Support System Based on Business </w:t>
      </w:r>
      <w:r w:rsidRPr="00562030">
        <w:lastRenderedPageBreak/>
        <w:t xml:space="preserve">Intelligence. </w:t>
      </w:r>
      <w:r w:rsidRPr="00562030">
        <w:rPr>
          <w:i/>
        </w:rPr>
        <w:t>International Journal of Professional Business Review</w:t>
      </w:r>
      <w:r w:rsidRPr="00562030">
        <w:t xml:space="preserve">. </w:t>
      </w:r>
    </w:p>
    <w:p w:rsidR="00562030" w:rsidRPr="00562030" w:rsidRDefault="00562030" w:rsidP="00562030">
      <w:pPr>
        <w:pStyle w:val="EndNoteBibliography"/>
        <w:ind w:left="720" w:hanging="720"/>
      </w:pPr>
      <w:r w:rsidRPr="00562030">
        <w:t xml:space="preserve">Zoho. (2019). Data Analytics Platform for Organizations - Zoho Analytics. </w:t>
      </w:r>
      <w:r w:rsidRPr="00562030">
        <w:rPr>
          <w:i/>
        </w:rPr>
        <w:t>Zoho</w:t>
      </w:r>
      <w:r w:rsidRPr="00562030">
        <w:t xml:space="preserve">. Retrieved from </w:t>
      </w:r>
      <w:hyperlink r:id="rId28" w:history="1">
        <w:r w:rsidRPr="00562030">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B53" w:rsidRDefault="001F3B53" w:rsidP="00CB7AC4">
      <w:r>
        <w:separator/>
      </w:r>
    </w:p>
  </w:endnote>
  <w:endnote w:type="continuationSeparator" w:id="0">
    <w:p w:rsidR="001F3B53" w:rsidRDefault="001F3B53" w:rsidP="00CB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B53" w:rsidRDefault="001F3B53" w:rsidP="00CB7AC4">
      <w:r>
        <w:separator/>
      </w:r>
    </w:p>
  </w:footnote>
  <w:footnote w:type="continuationSeparator" w:id="0">
    <w:p w:rsidR="001F3B53" w:rsidRDefault="001F3B53" w:rsidP="00CB7A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63"/>
    <w:multiLevelType w:val="hybridMultilevel"/>
    <w:tmpl w:val="DF3C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90D86"/>
    <w:multiLevelType w:val="hybridMultilevel"/>
    <w:tmpl w:val="336649B0"/>
    <w:lvl w:ilvl="0" w:tplc="213A092C">
      <w:start w:val="1"/>
      <w:numFmt w:val="decimal"/>
      <w:lvlText w:val="%1-"/>
      <w:lvlJc w:val="left"/>
      <w:pPr>
        <w:ind w:left="1080" w:hanging="720"/>
      </w:pPr>
      <w:rPr>
        <w:rFonts w:hint="default"/>
      </w:rPr>
    </w:lvl>
    <w:lvl w:ilvl="1" w:tplc="78CC99C2">
      <w:numFmt w:val="bullet"/>
      <w:lvlText w:val="-"/>
      <w:lvlJc w:val="left"/>
      <w:pPr>
        <w:ind w:left="72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CDB3D11"/>
    <w:multiLevelType w:val="hybridMultilevel"/>
    <w:tmpl w:val="DC789ECC"/>
    <w:lvl w:ilvl="0" w:tplc="A06AA9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50BB"/>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03395"/>
    <w:multiLevelType w:val="hybridMultilevel"/>
    <w:tmpl w:val="2D8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301FC"/>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53FE6"/>
    <w:multiLevelType w:val="hybridMultilevel"/>
    <w:tmpl w:val="145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3"/>
  </w:num>
  <w:num w:numId="3">
    <w:abstractNumId w:val="16"/>
  </w:num>
  <w:num w:numId="4">
    <w:abstractNumId w:val="4"/>
  </w:num>
  <w:num w:numId="5">
    <w:abstractNumId w:val="11"/>
  </w:num>
  <w:num w:numId="6">
    <w:abstractNumId w:val="10"/>
  </w:num>
  <w:num w:numId="7">
    <w:abstractNumId w:val="9"/>
  </w:num>
  <w:num w:numId="8">
    <w:abstractNumId w:val="3"/>
  </w:num>
  <w:num w:numId="9">
    <w:abstractNumId w:val="7"/>
  </w:num>
  <w:num w:numId="10">
    <w:abstractNumId w:val="2"/>
  </w:num>
  <w:num w:numId="11">
    <w:abstractNumId w:val="1"/>
  </w:num>
  <w:num w:numId="12">
    <w:abstractNumId w:val="17"/>
  </w:num>
  <w:num w:numId="13">
    <w:abstractNumId w:val="15"/>
  </w:num>
  <w:num w:numId="14">
    <w:abstractNumId w:val="5"/>
  </w:num>
  <w:num w:numId="15">
    <w:abstractNumId w:val="20"/>
  </w:num>
  <w:num w:numId="16">
    <w:abstractNumId w:val="0"/>
  </w:num>
  <w:num w:numId="17">
    <w:abstractNumId w:val="8"/>
  </w:num>
  <w:num w:numId="18">
    <w:abstractNumId w:val="14"/>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record-ids&gt;&lt;/item&gt;&lt;/Libraries&gt;"/>
  </w:docVars>
  <w:rsids>
    <w:rsidRoot w:val="0092025B"/>
    <w:rsid w:val="0001003B"/>
    <w:rsid w:val="0008403C"/>
    <w:rsid w:val="000F56BA"/>
    <w:rsid w:val="0010418C"/>
    <w:rsid w:val="00135D1F"/>
    <w:rsid w:val="001D78DA"/>
    <w:rsid w:val="001E4ED4"/>
    <w:rsid w:val="001F3B53"/>
    <w:rsid w:val="00223952"/>
    <w:rsid w:val="00254996"/>
    <w:rsid w:val="002D44C9"/>
    <w:rsid w:val="002E5D83"/>
    <w:rsid w:val="00333A3A"/>
    <w:rsid w:val="00347B6E"/>
    <w:rsid w:val="003C2B63"/>
    <w:rsid w:val="003E7261"/>
    <w:rsid w:val="003F79B5"/>
    <w:rsid w:val="0044548A"/>
    <w:rsid w:val="0045602B"/>
    <w:rsid w:val="004C5016"/>
    <w:rsid w:val="004D67C6"/>
    <w:rsid w:val="004E5FAA"/>
    <w:rsid w:val="004E739D"/>
    <w:rsid w:val="0053737F"/>
    <w:rsid w:val="00557E57"/>
    <w:rsid w:val="00562030"/>
    <w:rsid w:val="0057627E"/>
    <w:rsid w:val="00584743"/>
    <w:rsid w:val="005B45A1"/>
    <w:rsid w:val="005C71F2"/>
    <w:rsid w:val="005D45B4"/>
    <w:rsid w:val="005E3907"/>
    <w:rsid w:val="005F2DEE"/>
    <w:rsid w:val="005F776D"/>
    <w:rsid w:val="00665C23"/>
    <w:rsid w:val="006A69DD"/>
    <w:rsid w:val="006F6D88"/>
    <w:rsid w:val="007000EA"/>
    <w:rsid w:val="007504DF"/>
    <w:rsid w:val="008326A1"/>
    <w:rsid w:val="00862106"/>
    <w:rsid w:val="00893299"/>
    <w:rsid w:val="008A18AC"/>
    <w:rsid w:val="008C0554"/>
    <w:rsid w:val="008F1AA6"/>
    <w:rsid w:val="0092025B"/>
    <w:rsid w:val="009601A4"/>
    <w:rsid w:val="00993DFD"/>
    <w:rsid w:val="009956A7"/>
    <w:rsid w:val="00995982"/>
    <w:rsid w:val="009B220F"/>
    <w:rsid w:val="009B32C4"/>
    <w:rsid w:val="009C1DBB"/>
    <w:rsid w:val="009C35DD"/>
    <w:rsid w:val="009F7449"/>
    <w:rsid w:val="00A1290C"/>
    <w:rsid w:val="00A3294B"/>
    <w:rsid w:val="00A62E95"/>
    <w:rsid w:val="00AA0647"/>
    <w:rsid w:val="00AE319F"/>
    <w:rsid w:val="00B258E4"/>
    <w:rsid w:val="00B36721"/>
    <w:rsid w:val="00B52137"/>
    <w:rsid w:val="00B66136"/>
    <w:rsid w:val="00B83F54"/>
    <w:rsid w:val="00BA24E1"/>
    <w:rsid w:val="00C27F85"/>
    <w:rsid w:val="00C36334"/>
    <w:rsid w:val="00C433AB"/>
    <w:rsid w:val="00C51760"/>
    <w:rsid w:val="00C604BC"/>
    <w:rsid w:val="00CB7AC4"/>
    <w:rsid w:val="00CB7FA3"/>
    <w:rsid w:val="00CD7545"/>
    <w:rsid w:val="00CE2115"/>
    <w:rsid w:val="00D1157F"/>
    <w:rsid w:val="00D51B6B"/>
    <w:rsid w:val="00D94F36"/>
    <w:rsid w:val="00DB6773"/>
    <w:rsid w:val="00E11AF0"/>
    <w:rsid w:val="00E541AC"/>
    <w:rsid w:val="00EB624B"/>
    <w:rsid w:val="00EC79AC"/>
    <w:rsid w:val="00F67472"/>
    <w:rsid w:val="00F67BD3"/>
    <w:rsid w:val="00F80BF0"/>
    <w:rsid w:val="00F96CDE"/>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6B0D"/>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4548A"/>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18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 w:type="character" w:customStyle="1" w:styleId="Ttulo4Car">
    <w:name w:val="Título 4 Car"/>
    <w:basedOn w:val="Fuentedeprrafopredeter"/>
    <w:link w:val="Ttulo4"/>
    <w:uiPriority w:val="9"/>
    <w:rsid w:val="008A18AC"/>
    <w:rPr>
      <w:rFonts w:asciiTheme="majorHAnsi" w:eastAsiaTheme="majorEastAsia" w:hAnsiTheme="majorHAnsi" w:cstheme="majorBidi"/>
      <w:i/>
      <w:iCs/>
      <w:color w:val="2E74B5" w:themeColor="accent1" w:themeShade="BF"/>
      <w:sz w:val="20"/>
      <w:szCs w:val="20"/>
      <w:lang w:eastAsia="zh-CN"/>
    </w:rPr>
  </w:style>
  <w:style w:type="paragraph" w:styleId="Encabezado">
    <w:name w:val="header"/>
    <w:basedOn w:val="Normal"/>
    <w:link w:val="EncabezadoCar"/>
    <w:uiPriority w:val="99"/>
    <w:unhideWhenUsed/>
    <w:rsid w:val="00CB7AC4"/>
    <w:pPr>
      <w:tabs>
        <w:tab w:val="center" w:pos="4419"/>
        <w:tab w:val="right" w:pos="8838"/>
      </w:tabs>
    </w:pPr>
  </w:style>
  <w:style w:type="character" w:customStyle="1" w:styleId="EncabezadoCar">
    <w:name w:val="Encabezado Car"/>
    <w:basedOn w:val="Fuentedeprrafopredeter"/>
    <w:link w:val="Encabezado"/>
    <w:uiPriority w:val="99"/>
    <w:rsid w:val="00CB7AC4"/>
    <w:rPr>
      <w:rFonts w:eastAsiaTheme="minorEastAsia"/>
      <w:sz w:val="20"/>
      <w:szCs w:val="20"/>
      <w:lang w:eastAsia="zh-CN"/>
    </w:rPr>
  </w:style>
  <w:style w:type="paragraph" w:styleId="Piedepgina">
    <w:name w:val="footer"/>
    <w:basedOn w:val="Normal"/>
    <w:link w:val="PiedepginaCar"/>
    <w:uiPriority w:val="99"/>
    <w:unhideWhenUsed/>
    <w:rsid w:val="00CB7AC4"/>
    <w:pPr>
      <w:tabs>
        <w:tab w:val="center" w:pos="4419"/>
        <w:tab w:val="right" w:pos="8838"/>
      </w:tabs>
    </w:pPr>
  </w:style>
  <w:style w:type="character" w:customStyle="1" w:styleId="PiedepginaCar">
    <w:name w:val="Pie de página Car"/>
    <w:basedOn w:val="Fuentedeprrafopredeter"/>
    <w:link w:val="Piedepgina"/>
    <w:uiPriority w:val="99"/>
    <w:rsid w:val="00CB7AC4"/>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xl.to/knnpzro" TargetMode="External"/><Relationship Id="rId18" Type="http://schemas.openxmlformats.org/officeDocument/2006/relationships/image" Target="media/image6.png"/><Relationship Id="rId26" Type="http://schemas.openxmlformats.org/officeDocument/2006/relationships/hyperlink" Target="www.sas.com" TargetMode="External"/><Relationship Id="rId3" Type="http://schemas.openxmlformats.org/officeDocument/2006/relationships/styles" Target="styles.xml"/><Relationship Id="rId21" Type="http://schemas.openxmlformats.org/officeDocument/2006/relationships/hyperlink" Target="https://www.ibm.com/es-es/products/cognos-analytics" TargetMode="External"/><Relationship Id="rId7" Type="http://schemas.openxmlformats.org/officeDocument/2006/relationships/endnotes" Target="endnotes.xml"/><Relationship Id="rId12" Type="http://schemas.openxmlformats.org/officeDocument/2006/relationships/hyperlink" Target="https://to.softdoit.com/w5ctu7" TargetMode="External"/><Relationship Id="rId17" Type="http://schemas.openxmlformats.org/officeDocument/2006/relationships/image" Target="media/image5.png"/><Relationship Id="rId25" Type="http://schemas.openxmlformats.org/officeDocument/2006/relationships/hyperlink" Target="https://public.tableau.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www.ib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softdoit.com/syjawq2h" TargetMode="External"/><Relationship Id="rId24" Type="http://schemas.openxmlformats.org/officeDocument/2006/relationships/hyperlink" Target="https://www.qlik.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microsoft.com/es-es/power-platform/products/power-bi" TargetMode="External"/><Relationship Id="rId28" Type="http://schemas.openxmlformats.org/officeDocument/2006/relationships/hyperlink" Target="https://www.zoho.com/analytics/data-analytics-organization.html" TargetMode="External"/><Relationship Id="rId10" Type="http://schemas.openxmlformats.org/officeDocument/2006/relationships/hyperlink" Target="https://www.semanticscholar.org/paper/8f5f4802080c838ec1bcf395f0e5480d1d327a50" TargetMode="External"/><Relationship Id="rId19" Type="http://schemas.openxmlformats.org/officeDocument/2006/relationships/hyperlink" Target="https://blog.hubspot.es/marketing/silos-de-datos" TargetMode="External"/><Relationship Id="rId4" Type="http://schemas.openxmlformats.org/officeDocument/2006/relationships/settings" Target="settings.xml"/><Relationship Id="rId9" Type="http://schemas.openxmlformats.org/officeDocument/2006/relationships/hyperlink" Target="https://www.semanticscholar.org/paper/1f296e8dcdabeafcb39b6d732d95c39874412975" TargetMode="External"/><Relationship Id="rId14" Type="http://schemas.openxmlformats.org/officeDocument/2006/relationships/image" Target="media/image2.png"/><Relationship Id="rId22" Type="http://schemas.openxmlformats.org/officeDocument/2006/relationships/hyperlink" Target="www.microsoft.com" TargetMode="External"/><Relationship Id="rId27" Type="http://schemas.openxmlformats.org/officeDocument/2006/relationships/hyperlink" Target="https://www.sas.com/es_mx/home.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759D1-B571-4D8B-8541-550899CC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31</Pages>
  <Words>10787</Words>
  <Characters>61488</Characters>
  <Application>Microsoft Office Word</Application>
  <DocSecurity>0</DocSecurity>
  <Lines>512</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31</cp:revision>
  <dcterms:created xsi:type="dcterms:W3CDTF">2024-10-15T09:45:00Z</dcterms:created>
  <dcterms:modified xsi:type="dcterms:W3CDTF">2024-11-23T04:05:00Z</dcterms:modified>
</cp:coreProperties>
</file>