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4E5FAA"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982712" w:history="1">
            <w:r w:rsidR="004E5FAA" w:rsidRPr="003057BC">
              <w:rPr>
                <w:rStyle w:val="Hipervnculo"/>
                <w:rFonts w:ascii="Arial" w:hAnsi="Arial" w:cs="Arial"/>
                <w:b/>
                <w:noProof/>
                <w:lang w:val="es-US"/>
              </w:rPr>
              <w:t>Resumen</w:t>
            </w:r>
            <w:r w:rsidR="004E5FAA">
              <w:rPr>
                <w:noProof/>
                <w:webHidden/>
              </w:rPr>
              <w:tab/>
            </w:r>
            <w:r w:rsidR="004E5FAA">
              <w:rPr>
                <w:noProof/>
                <w:webHidden/>
              </w:rPr>
              <w:fldChar w:fldCharType="begin"/>
            </w:r>
            <w:r w:rsidR="004E5FAA">
              <w:rPr>
                <w:noProof/>
                <w:webHidden/>
              </w:rPr>
              <w:instrText xml:space="preserve"> PAGEREF _Toc181982712 \h </w:instrText>
            </w:r>
            <w:r w:rsidR="004E5FAA">
              <w:rPr>
                <w:noProof/>
                <w:webHidden/>
              </w:rPr>
            </w:r>
            <w:r w:rsidR="004E5FAA">
              <w:rPr>
                <w:noProof/>
                <w:webHidden/>
              </w:rPr>
              <w:fldChar w:fldCharType="separate"/>
            </w:r>
            <w:r w:rsidR="004E5FAA">
              <w:rPr>
                <w:noProof/>
                <w:webHidden/>
              </w:rPr>
              <w:t>3</w:t>
            </w:r>
            <w:r w:rsidR="004E5FAA">
              <w:rPr>
                <w:noProof/>
                <w:webHidden/>
              </w:rPr>
              <w:fldChar w:fldCharType="end"/>
            </w:r>
          </w:hyperlink>
        </w:p>
        <w:p w:rsidR="004E5FAA" w:rsidRDefault="0010418C">
          <w:pPr>
            <w:pStyle w:val="TDC1"/>
            <w:tabs>
              <w:tab w:val="right" w:leader="dot" w:pos="8828"/>
            </w:tabs>
            <w:rPr>
              <w:noProof/>
              <w:sz w:val="22"/>
              <w:szCs w:val="22"/>
              <w:lang w:eastAsia="en-US"/>
            </w:rPr>
          </w:pPr>
          <w:hyperlink w:anchor="_Toc181982713" w:history="1">
            <w:r w:rsidR="004E5FAA" w:rsidRPr="003057BC">
              <w:rPr>
                <w:rStyle w:val="Hipervnculo"/>
                <w:rFonts w:ascii="Arial" w:hAnsi="Arial" w:cs="Arial"/>
                <w:b/>
                <w:noProof/>
                <w:lang w:val="es-US"/>
              </w:rPr>
              <w:t>Abstract</w:t>
            </w:r>
            <w:r w:rsidR="004E5FAA">
              <w:rPr>
                <w:noProof/>
                <w:webHidden/>
              </w:rPr>
              <w:tab/>
            </w:r>
            <w:r w:rsidR="004E5FAA">
              <w:rPr>
                <w:noProof/>
                <w:webHidden/>
              </w:rPr>
              <w:fldChar w:fldCharType="begin"/>
            </w:r>
            <w:r w:rsidR="004E5FAA">
              <w:rPr>
                <w:noProof/>
                <w:webHidden/>
              </w:rPr>
              <w:instrText xml:space="preserve"> PAGEREF _Toc181982713 \h </w:instrText>
            </w:r>
            <w:r w:rsidR="004E5FAA">
              <w:rPr>
                <w:noProof/>
                <w:webHidden/>
              </w:rPr>
            </w:r>
            <w:r w:rsidR="004E5FAA">
              <w:rPr>
                <w:noProof/>
                <w:webHidden/>
              </w:rPr>
              <w:fldChar w:fldCharType="separate"/>
            </w:r>
            <w:r w:rsidR="004E5FAA">
              <w:rPr>
                <w:noProof/>
                <w:webHidden/>
              </w:rPr>
              <w:t>4</w:t>
            </w:r>
            <w:r w:rsidR="004E5FAA">
              <w:rPr>
                <w:noProof/>
                <w:webHidden/>
              </w:rPr>
              <w:fldChar w:fldCharType="end"/>
            </w:r>
          </w:hyperlink>
        </w:p>
        <w:p w:rsidR="004E5FAA" w:rsidRDefault="0010418C">
          <w:pPr>
            <w:pStyle w:val="TDC1"/>
            <w:tabs>
              <w:tab w:val="right" w:leader="dot" w:pos="8828"/>
            </w:tabs>
            <w:rPr>
              <w:noProof/>
              <w:sz w:val="22"/>
              <w:szCs w:val="22"/>
              <w:lang w:eastAsia="en-US"/>
            </w:rPr>
          </w:pPr>
          <w:hyperlink w:anchor="_Toc181982714" w:history="1">
            <w:r w:rsidR="004E5FAA" w:rsidRPr="003057BC">
              <w:rPr>
                <w:rStyle w:val="Hipervnculo"/>
                <w:rFonts w:ascii="Arial" w:hAnsi="Arial" w:cs="Arial"/>
                <w:b/>
                <w:noProof/>
                <w:lang w:val="es-US"/>
              </w:rPr>
              <w:t>Introducción</w:t>
            </w:r>
            <w:r w:rsidR="004E5FAA">
              <w:rPr>
                <w:noProof/>
                <w:webHidden/>
              </w:rPr>
              <w:tab/>
            </w:r>
            <w:r w:rsidR="004E5FAA">
              <w:rPr>
                <w:noProof/>
                <w:webHidden/>
              </w:rPr>
              <w:fldChar w:fldCharType="begin"/>
            </w:r>
            <w:r w:rsidR="004E5FAA">
              <w:rPr>
                <w:noProof/>
                <w:webHidden/>
              </w:rPr>
              <w:instrText xml:space="preserve"> PAGEREF _Toc181982714 \h </w:instrText>
            </w:r>
            <w:r w:rsidR="004E5FAA">
              <w:rPr>
                <w:noProof/>
                <w:webHidden/>
              </w:rPr>
            </w:r>
            <w:r w:rsidR="004E5FAA">
              <w:rPr>
                <w:noProof/>
                <w:webHidden/>
              </w:rPr>
              <w:fldChar w:fldCharType="separate"/>
            </w:r>
            <w:r w:rsidR="004E5FAA">
              <w:rPr>
                <w:noProof/>
                <w:webHidden/>
              </w:rPr>
              <w:t>5</w:t>
            </w:r>
            <w:r w:rsidR="004E5FAA">
              <w:rPr>
                <w:noProof/>
                <w:webHidden/>
              </w:rPr>
              <w:fldChar w:fldCharType="end"/>
            </w:r>
          </w:hyperlink>
        </w:p>
        <w:p w:rsidR="004E5FAA" w:rsidRDefault="0010418C">
          <w:pPr>
            <w:pStyle w:val="TDC1"/>
            <w:tabs>
              <w:tab w:val="right" w:leader="dot" w:pos="8828"/>
            </w:tabs>
            <w:rPr>
              <w:noProof/>
              <w:sz w:val="22"/>
              <w:szCs w:val="22"/>
              <w:lang w:eastAsia="en-US"/>
            </w:rPr>
          </w:pPr>
          <w:hyperlink w:anchor="_Toc181982715" w:history="1">
            <w:r w:rsidR="004E5FAA" w:rsidRPr="003057BC">
              <w:rPr>
                <w:rStyle w:val="Hipervnculo"/>
                <w:rFonts w:ascii="Arial" w:hAnsi="Arial" w:cs="Arial"/>
                <w:b/>
                <w:noProof/>
                <w:lang w:val="es-US"/>
              </w:rPr>
              <w:t>Desarrollo</w:t>
            </w:r>
            <w:r w:rsidR="004E5FAA">
              <w:rPr>
                <w:noProof/>
                <w:webHidden/>
              </w:rPr>
              <w:tab/>
            </w:r>
            <w:r w:rsidR="004E5FAA">
              <w:rPr>
                <w:noProof/>
                <w:webHidden/>
              </w:rPr>
              <w:fldChar w:fldCharType="begin"/>
            </w:r>
            <w:r w:rsidR="004E5FAA">
              <w:rPr>
                <w:noProof/>
                <w:webHidden/>
              </w:rPr>
              <w:instrText xml:space="preserve"> PAGEREF _Toc181982715 \h </w:instrText>
            </w:r>
            <w:r w:rsidR="004E5FAA">
              <w:rPr>
                <w:noProof/>
                <w:webHidden/>
              </w:rPr>
            </w:r>
            <w:r w:rsidR="004E5FAA">
              <w:rPr>
                <w:noProof/>
                <w:webHidden/>
              </w:rPr>
              <w:fldChar w:fldCharType="separate"/>
            </w:r>
            <w:r w:rsidR="004E5FAA">
              <w:rPr>
                <w:noProof/>
                <w:webHidden/>
              </w:rPr>
              <w:t>9</w:t>
            </w:r>
            <w:r w:rsidR="004E5FAA">
              <w:rPr>
                <w:noProof/>
                <w:webHidden/>
              </w:rPr>
              <w:fldChar w:fldCharType="end"/>
            </w:r>
          </w:hyperlink>
        </w:p>
        <w:p w:rsidR="004E5FAA" w:rsidRDefault="0010418C">
          <w:pPr>
            <w:pStyle w:val="TDC2"/>
            <w:tabs>
              <w:tab w:val="right" w:leader="dot" w:pos="8828"/>
            </w:tabs>
            <w:rPr>
              <w:noProof/>
              <w:sz w:val="22"/>
              <w:szCs w:val="22"/>
              <w:lang w:eastAsia="en-US"/>
            </w:rPr>
          </w:pPr>
          <w:hyperlink w:anchor="_Toc181982716" w:history="1">
            <w:r w:rsidR="004E5FAA" w:rsidRPr="003057BC">
              <w:rPr>
                <w:rStyle w:val="Hipervnculo"/>
                <w:rFonts w:ascii="Arial" w:hAnsi="Arial" w:cs="Arial"/>
                <w:b/>
                <w:noProof/>
                <w:lang w:val="es-US"/>
              </w:rPr>
              <w:t>Capítulo 1: Análisis del marco teórico del problema</w:t>
            </w:r>
            <w:r w:rsidR="004E5FAA">
              <w:rPr>
                <w:noProof/>
                <w:webHidden/>
              </w:rPr>
              <w:tab/>
            </w:r>
            <w:r w:rsidR="004E5FAA">
              <w:rPr>
                <w:noProof/>
                <w:webHidden/>
              </w:rPr>
              <w:fldChar w:fldCharType="begin"/>
            </w:r>
            <w:r w:rsidR="004E5FAA">
              <w:rPr>
                <w:noProof/>
                <w:webHidden/>
              </w:rPr>
              <w:instrText xml:space="preserve"> PAGEREF _Toc181982716 \h </w:instrText>
            </w:r>
            <w:r w:rsidR="004E5FAA">
              <w:rPr>
                <w:noProof/>
                <w:webHidden/>
              </w:rPr>
            </w:r>
            <w:r w:rsidR="004E5FAA">
              <w:rPr>
                <w:noProof/>
                <w:webHidden/>
              </w:rPr>
              <w:fldChar w:fldCharType="separate"/>
            </w:r>
            <w:r w:rsidR="004E5FAA">
              <w:rPr>
                <w:noProof/>
                <w:webHidden/>
              </w:rPr>
              <w:t>9</w:t>
            </w:r>
            <w:r w:rsidR="004E5FAA">
              <w:rPr>
                <w:noProof/>
                <w:webHidden/>
              </w:rPr>
              <w:fldChar w:fldCharType="end"/>
            </w:r>
          </w:hyperlink>
        </w:p>
        <w:p w:rsidR="004E5FAA" w:rsidRDefault="0010418C">
          <w:pPr>
            <w:pStyle w:val="TDC2"/>
            <w:tabs>
              <w:tab w:val="left" w:pos="880"/>
              <w:tab w:val="right" w:leader="dot" w:pos="8828"/>
            </w:tabs>
            <w:rPr>
              <w:noProof/>
              <w:sz w:val="22"/>
              <w:szCs w:val="22"/>
              <w:lang w:eastAsia="en-US"/>
            </w:rPr>
          </w:pPr>
          <w:hyperlink w:anchor="_Toc181982717" w:history="1">
            <w:r w:rsidR="004E5FAA" w:rsidRPr="003057BC">
              <w:rPr>
                <w:rStyle w:val="Hipervnculo"/>
                <w:rFonts w:ascii="Arial" w:hAnsi="Arial" w:cs="Arial"/>
                <w:b/>
                <w:noProof/>
                <w:lang w:val="es-US"/>
              </w:rPr>
              <w:t>1.1</w:t>
            </w:r>
            <w:r w:rsidR="004E5FAA">
              <w:rPr>
                <w:noProof/>
                <w:sz w:val="22"/>
                <w:szCs w:val="22"/>
                <w:lang w:eastAsia="en-US"/>
              </w:rPr>
              <w:tab/>
            </w:r>
            <w:r w:rsidR="004E5FAA" w:rsidRPr="003057BC">
              <w:rPr>
                <w:rStyle w:val="Hipervnculo"/>
                <w:rFonts w:ascii="Arial" w:hAnsi="Arial" w:cs="Arial"/>
                <w:b/>
                <w:noProof/>
                <w:lang w:val="es-US"/>
              </w:rPr>
              <w:t>Antecedentes del Estudio</w:t>
            </w:r>
            <w:r w:rsidR="004E5FAA">
              <w:rPr>
                <w:noProof/>
                <w:webHidden/>
              </w:rPr>
              <w:tab/>
            </w:r>
            <w:r w:rsidR="004E5FAA">
              <w:rPr>
                <w:noProof/>
                <w:webHidden/>
              </w:rPr>
              <w:fldChar w:fldCharType="begin"/>
            </w:r>
            <w:r w:rsidR="004E5FAA">
              <w:rPr>
                <w:noProof/>
                <w:webHidden/>
              </w:rPr>
              <w:instrText xml:space="preserve"> PAGEREF _Toc181982717 \h </w:instrText>
            </w:r>
            <w:r w:rsidR="004E5FAA">
              <w:rPr>
                <w:noProof/>
                <w:webHidden/>
              </w:rPr>
            </w:r>
            <w:r w:rsidR="004E5FAA">
              <w:rPr>
                <w:noProof/>
                <w:webHidden/>
              </w:rPr>
              <w:fldChar w:fldCharType="separate"/>
            </w:r>
            <w:r w:rsidR="004E5FAA">
              <w:rPr>
                <w:noProof/>
                <w:webHidden/>
              </w:rPr>
              <w:t>9</w:t>
            </w:r>
            <w:r w:rsidR="004E5FAA">
              <w:rPr>
                <w:noProof/>
                <w:webHidden/>
              </w:rPr>
              <w:fldChar w:fldCharType="end"/>
            </w:r>
          </w:hyperlink>
        </w:p>
        <w:p w:rsidR="004E5FAA" w:rsidRDefault="0010418C">
          <w:pPr>
            <w:pStyle w:val="TDC2"/>
            <w:tabs>
              <w:tab w:val="left" w:pos="880"/>
              <w:tab w:val="right" w:leader="dot" w:pos="8828"/>
            </w:tabs>
            <w:rPr>
              <w:noProof/>
              <w:sz w:val="22"/>
              <w:szCs w:val="22"/>
              <w:lang w:eastAsia="en-US"/>
            </w:rPr>
          </w:pPr>
          <w:hyperlink w:anchor="_Toc181982718" w:history="1">
            <w:r w:rsidR="004E5FAA" w:rsidRPr="003057BC">
              <w:rPr>
                <w:rStyle w:val="Hipervnculo"/>
                <w:rFonts w:ascii="Arial" w:hAnsi="Arial" w:cs="Arial"/>
                <w:b/>
                <w:noProof/>
                <w:lang w:val="es-US"/>
              </w:rPr>
              <w:t>1.2</w:t>
            </w:r>
            <w:r w:rsidR="004E5FAA">
              <w:rPr>
                <w:noProof/>
                <w:sz w:val="22"/>
                <w:szCs w:val="22"/>
                <w:lang w:eastAsia="en-US"/>
              </w:rPr>
              <w:tab/>
            </w:r>
            <w:r w:rsidR="004E5FAA" w:rsidRPr="003057BC">
              <w:rPr>
                <w:rStyle w:val="Hipervnculo"/>
                <w:rFonts w:ascii="Arial" w:hAnsi="Arial" w:cs="Arial"/>
                <w:b/>
                <w:noProof/>
                <w:lang w:val="es-US"/>
              </w:rPr>
              <w:t>Análisis de la teoría asociada</w:t>
            </w:r>
            <w:r w:rsidR="004E5FAA">
              <w:rPr>
                <w:noProof/>
                <w:webHidden/>
              </w:rPr>
              <w:tab/>
            </w:r>
            <w:r w:rsidR="004E5FAA">
              <w:rPr>
                <w:noProof/>
                <w:webHidden/>
              </w:rPr>
              <w:fldChar w:fldCharType="begin"/>
            </w:r>
            <w:r w:rsidR="004E5FAA">
              <w:rPr>
                <w:noProof/>
                <w:webHidden/>
              </w:rPr>
              <w:instrText xml:space="preserve"> PAGEREF _Toc181982718 \h </w:instrText>
            </w:r>
            <w:r w:rsidR="004E5FAA">
              <w:rPr>
                <w:noProof/>
                <w:webHidden/>
              </w:rPr>
            </w:r>
            <w:r w:rsidR="004E5FAA">
              <w:rPr>
                <w:noProof/>
                <w:webHidden/>
              </w:rPr>
              <w:fldChar w:fldCharType="separate"/>
            </w:r>
            <w:r w:rsidR="004E5FAA">
              <w:rPr>
                <w:noProof/>
                <w:webHidden/>
              </w:rPr>
              <w:t>11</w:t>
            </w:r>
            <w:r w:rsidR="004E5FAA">
              <w:rPr>
                <w:noProof/>
                <w:webHidden/>
              </w:rPr>
              <w:fldChar w:fldCharType="end"/>
            </w:r>
          </w:hyperlink>
        </w:p>
        <w:p w:rsidR="004E5FAA" w:rsidRDefault="0010418C">
          <w:pPr>
            <w:pStyle w:val="TDC2"/>
            <w:tabs>
              <w:tab w:val="left" w:pos="880"/>
              <w:tab w:val="right" w:leader="dot" w:pos="8828"/>
            </w:tabs>
            <w:rPr>
              <w:noProof/>
              <w:sz w:val="22"/>
              <w:szCs w:val="22"/>
              <w:lang w:eastAsia="en-US"/>
            </w:rPr>
          </w:pPr>
          <w:hyperlink w:anchor="_Toc181982719" w:history="1">
            <w:r w:rsidR="004E5FAA" w:rsidRPr="003057BC">
              <w:rPr>
                <w:rStyle w:val="Hipervnculo"/>
                <w:rFonts w:ascii="Arial" w:hAnsi="Arial" w:cs="Arial"/>
                <w:b/>
                <w:noProof/>
              </w:rPr>
              <w:t>1.3</w:t>
            </w:r>
            <w:r w:rsidR="004E5FAA">
              <w:rPr>
                <w:noProof/>
                <w:sz w:val="22"/>
                <w:szCs w:val="22"/>
                <w:lang w:eastAsia="en-US"/>
              </w:rPr>
              <w:tab/>
            </w:r>
            <w:r w:rsidR="004E5FAA" w:rsidRPr="003057BC">
              <w:rPr>
                <w:rStyle w:val="Hipervnculo"/>
                <w:rFonts w:ascii="Arial" w:hAnsi="Arial" w:cs="Arial"/>
                <w:b/>
                <w:noProof/>
              </w:rPr>
              <w:t>Opciones del mercado</w:t>
            </w:r>
            <w:r w:rsidR="004E5FAA">
              <w:rPr>
                <w:noProof/>
                <w:webHidden/>
              </w:rPr>
              <w:tab/>
            </w:r>
            <w:r w:rsidR="004E5FAA">
              <w:rPr>
                <w:noProof/>
                <w:webHidden/>
              </w:rPr>
              <w:fldChar w:fldCharType="begin"/>
            </w:r>
            <w:r w:rsidR="004E5FAA">
              <w:rPr>
                <w:noProof/>
                <w:webHidden/>
              </w:rPr>
              <w:instrText xml:space="preserve"> PAGEREF _Toc181982719 \h </w:instrText>
            </w:r>
            <w:r w:rsidR="004E5FAA">
              <w:rPr>
                <w:noProof/>
                <w:webHidden/>
              </w:rPr>
            </w:r>
            <w:r w:rsidR="004E5FAA">
              <w:rPr>
                <w:noProof/>
                <w:webHidden/>
              </w:rPr>
              <w:fldChar w:fldCharType="separate"/>
            </w:r>
            <w:r w:rsidR="004E5FAA">
              <w:rPr>
                <w:noProof/>
                <w:webHidden/>
              </w:rPr>
              <w:t>15</w:t>
            </w:r>
            <w:r w:rsidR="004E5FAA">
              <w:rPr>
                <w:noProof/>
                <w:webHidden/>
              </w:rPr>
              <w:fldChar w:fldCharType="end"/>
            </w:r>
          </w:hyperlink>
        </w:p>
        <w:p w:rsidR="004E5FAA" w:rsidRDefault="0010418C">
          <w:pPr>
            <w:pStyle w:val="TDC2"/>
            <w:tabs>
              <w:tab w:val="right" w:leader="dot" w:pos="8828"/>
            </w:tabs>
            <w:rPr>
              <w:noProof/>
              <w:sz w:val="22"/>
              <w:szCs w:val="22"/>
              <w:lang w:eastAsia="en-US"/>
            </w:rPr>
          </w:pPr>
          <w:hyperlink w:anchor="_Toc181982720" w:history="1">
            <w:r w:rsidR="004E5FAA" w:rsidRPr="003057BC">
              <w:rPr>
                <w:rStyle w:val="Hipervnculo"/>
                <w:rFonts w:ascii="Arial" w:hAnsi="Arial" w:cs="Arial"/>
                <w:b/>
                <w:noProof/>
                <w:lang w:val="es-US"/>
              </w:rPr>
              <w:t>Capítulo 2: Análisis del negocio y Diseño de la solución</w:t>
            </w:r>
            <w:r w:rsidR="004E5FAA">
              <w:rPr>
                <w:noProof/>
                <w:webHidden/>
              </w:rPr>
              <w:tab/>
            </w:r>
            <w:r w:rsidR="004E5FAA">
              <w:rPr>
                <w:noProof/>
                <w:webHidden/>
              </w:rPr>
              <w:fldChar w:fldCharType="begin"/>
            </w:r>
            <w:r w:rsidR="004E5FAA">
              <w:rPr>
                <w:noProof/>
                <w:webHidden/>
              </w:rPr>
              <w:instrText xml:space="preserve"> PAGEREF _Toc181982720 \h </w:instrText>
            </w:r>
            <w:r w:rsidR="004E5FAA">
              <w:rPr>
                <w:noProof/>
                <w:webHidden/>
              </w:rPr>
            </w:r>
            <w:r w:rsidR="004E5FAA">
              <w:rPr>
                <w:noProof/>
                <w:webHidden/>
              </w:rPr>
              <w:fldChar w:fldCharType="separate"/>
            </w:r>
            <w:r w:rsidR="004E5FAA">
              <w:rPr>
                <w:noProof/>
                <w:webHidden/>
              </w:rPr>
              <w:t>18</w:t>
            </w:r>
            <w:r w:rsidR="004E5FAA">
              <w:rPr>
                <w:noProof/>
                <w:webHidden/>
              </w:rPr>
              <w:fldChar w:fldCharType="end"/>
            </w:r>
          </w:hyperlink>
        </w:p>
        <w:p w:rsidR="004E5FAA" w:rsidRDefault="0010418C">
          <w:pPr>
            <w:pStyle w:val="TDC3"/>
            <w:tabs>
              <w:tab w:val="right" w:leader="dot" w:pos="8828"/>
            </w:tabs>
            <w:rPr>
              <w:noProof/>
              <w:sz w:val="22"/>
              <w:szCs w:val="22"/>
              <w:lang w:eastAsia="en-US"/>
            </w:rPr>
          </w:pPr>
          <w:hyperlink w:anchor="_Toc181982721" w:history="1">
            <w:r w:rsidR="004E5FAA" w:rsidRPr="003057BC">
              <w:rPr>
                <w:rStyle w:val="Hipervnculo"/>
                <w:rFonts w:ascii="Arial" w:hAnsi="Arial" w:cs="Arial"/>
                <w:b/>
                <w:noProof/>
                <w:lang w:val="es-US"/>
              </w:rPr>
              <w:t>2.1: Análisis y modelado del negocio</w:t>
            </w:r>
            <w:r w:rsidR="004E5FAA">
              <w:rPr>
                <w:noProof/>
                <w:webHidden/>
              </w:rPr>
              <w:tab/>
            </w:r>
            <w:r w:rsidR="004E5FAA">
              <w:rPr>
                <w:noProof/>
                <w:webHidden/>
              </w:rPr>
              <w:fldChar w:fldCharType="begin"/>
            </w:r>
            <w:r w:rsidR="004E5FAA">
              <w:rPr>
                <w:noProof/>
                <w:webHidden/>
              </w:rPr>
              <w:instrText xml:space="preserve"> PAGEREF _Toc181982721 \h </w:instrText>
            </w:r>
            <w:r w:rsidR="004E5FAA">
              <w:rPr>
                <w:noProof/>
                <w:webHidden/>
              </w:rPr>
            </w:r>
            <w:r w:rsidR="004E5FAA">
              <w:rPr>
                <w:noProof/>
                <w:webHidden/>
              </w:rPr>
              <w:fldChar w:fldCharType="separate"/>
            </w:r>
            <w:r w:rsidR="004E5FAA">
              <w:rPr>
                <w:noProof/>
                <w:webHidden/>
              </w:rPr>
              <w:t>18</w:t>
            </w:r>
            <w:r w:rsidR="004E5FAA">
              <w:rPr>
                <w:noProof/>
                <w:webHidden/>
              </w:rPr>
              <w:fldChar w:fldCharType="end"/>
            </w:r>
          </w:hyperlink>
        </w:p>
        <w:p w:rsidR="004E5FAA" w:rsidRDefault="0010418C">
          <w:pPr>
            <w:pStyle w:val="TDC3"/>
            <w:tabs>
              <w:tab w:val="right" w:leader="dot" w:pos="8828"/>
            </w:tabs>
            <w:rPr>
              <w:noProof/>
              <w:sz w:val="22"/>
              <w:szCs w:val="22"/>
              <w:lang w:eastAsia="en-US"/>
            </w:rPr>
          </w:pPr>
          <w:hyperlink w:anchor="_Toc181982722" w:history="1">
            <w:r w:rsidR="004E5FAA" w:rsidRPr="003057BC">
              <w:rPr>
                <w:rStyle w:val="Hipervnculo"/>
                <w:rFonts w:ascii="Arial" w:hAnsi="Arial" w:cs="Arial"/>
                <w:b/>
                <w:noProof/>
                <w:lang w:val="es-US"/>
              </w:rPr>
              <w:t>2.2 Diseño de la solución</w:t>
            </w:r>
            <w:r w:rsidR="004E5FAA">
              <w:rPr>
                <w:noProof/>
                <w:webHidden/>
              </w:rPr>
              <w:tab/>
            </w:r>
            <w:r w:rsidR="004E5FAA">
              <w:rPr>
                <w:noProof/>
                <w:webHidden/>
              </w:rPr>
              <w:fldChar w:fldCharType="begin"/>
            </w:r>
            <w:r w:rsidR="004E5FAA">
              <w:rPr>
                <w:noProof/>
                <w:webHidden/>
              </w:rPr>
              <w:instrText xml:space="preserve"> PAGEREF _Toc181982722 \h </w:instrText>
            </w:r>
            <w:r w:rsidR="004E5FAA">
              <w:rPr>
                <w:noProof/>
                <w:webHidden/>
              </w:rPr>
            </w:r>
            <w:r w:rsidR="004E5FAA">
              <w:rPr>
                <w:noProof/>
                <w:webHidden/>
              </w:rPr>
              <w:fldChar w:fldCharType="separate"/>
            </w:r>
            <w:r w:rsidR="004E5FAA">
              <w:rPr>
                <w:noProof/>
                <w:webHidden/>
              </w:rPr>
              <w:t>19</w:t>
            </w:r>
            <w:r w:rsidR="004E5FAA">
              <w:rPr>
                <w:noProof/>
                <w:webHidden/>
              </w:rPr>
              <w:fldChar w:fldCharType="end"/>
            </w:r>
          </w:hyperlink>
        </w:p>
        <w:p w:rsidR="004E5FAA" w:rsidRDefault="0010418C">
          <w:pPr>
            <w:pStyle w:val="TDC2"/>
            <w:tabs>
              <w:tab w:val="right" w:leader="dot" w:pos="8828"/>
            </w:tabs>
            <w:rPr>
              <w:noProof/>
              <w:sz w:val="22"/>
              <w:szCs w:val="22"/>
              <w:lang w:eastAsia="en-US"/>
            </w:rPr>
          </w:pPr>
          <w:hyperlink w:anchor="_Toc181982723" w:history="1">
            <w:r w:rsidR="004E5FAA" w:rsidRPr="003057BC">
              <w:rPr>
                <w:rStyle w:val="Hipervnculo"/>
                <w:rFonts w:ascii="Arial" w:hAnsi="Arial" w:cs="Arial"/>
                <w:b/>
                <w:noProof/>
                <w:lang w:val="es-US"/>
              </w:rPr>
              <w:t>Capítulo 3: Diseño y ejecución de pruebas</w:t>
            </w:r>
            <w:r w:rsidR="004E5FAA">
              <w:rPr>
                <w:noProof/>
                <w:webHidden/>
              </w:rPr>
              <w:tab/>
            </w:r>
            <w:r w:rsidR="004E5FAA">
              <w:rPr>
                <w:noProof/>
                <w:webHidden/>
              </w:rPr>
              <w:fldChar w:fldCharType="begin"/>
            </w:r>
            <w:r w:rsidR="004E5FAA">
              <w:rPr>
                <w:noProof/>
                <w:webHidden/>
              </w:rPr>
              <w:instrText xml:space="preserve"> PAGEREF _Toc181982723 \h </w:instrText>
            </w:r>
            <w:r w:rsidR="004E5FAA">
              <w:rPr>
                <w:noProof/>
                <w:webHidden/>
              </w:rPr>
            </w:r>
            <w:r w:rsidR="004E5FAA">
              <w:rPr>
                <w:noProof/>
                <w:webHidden/>
              </w:rPr>
              <w:fldChar w:fldCharType="separate"/>
            </w:r>
            <w:r w:rsidR="004E5FAA">
              <w:rPr>
                <w:noProof/>
                <w:webHidden/>
              </w:rPr>
              <w:t>20</w:t>
            </w:r>
            <w:r w:rsidR="004E5FAA">
              <w:rPr>
                <w:noProof/>
                <w:webHidden/>
              </w:rPr>
              <w:fldChar w:fldCharType="end"/>
            </w:r>
          </w:hyperlink>
        </w:p>
        <w:p w:rsidR="004E5FAA" w:rsidRDefault="0010418C">
          <w:pPr>
            <w:pStyle w:val="TDC1"/>
            <w:tabs>
              <w:tab w:val="right" w:leader="dot" w:pos="8828"/>
            </w:tabs>
            <w:rPr>
              <w:noProof/>
              <w:sz w:val="22"/>
              <w:szCs w:val="22"/>
              <w:lang w:eastAsia="en-US"/>
            </w:rPr>
          </w:pPr>
          <w:hyperlink w:anchor="_Toc181982724" w:history="1">
            <w:r w:rsidR="004E5FAA" w:rsidRPr="003057BC">
              <w:rPr>
                <w:rStyle w:val="Hipervnculo"/>
                <w:rFonts w:ascii="Arial" w:hAnsi="Arial" w:cs="Arial"/>
                <w:b/>
                <w:noProof/>
                <w:lang w:val="es-US"/>
              </w:rPr>
              <w:t>Conclusiones</w:t>
            </w:r>
            <w:r w:rsidR="004E5FAA">
              <w:rPr>
                <w:noProof/>
                <w:webHidden/>
              </w:rPr>
              <w:tab/>
            </w:r>
            <w:r w:rsidR="004E5FAA">
              <w:rPr>
                <w:noProof/>
                <w:webHidden/>
              </w:rPr>
              <w:fldChar w:fldCharType="begin"/>
            </w:r>
            <w:r w:rsidR="004E5FAA">
              <w:rPr>
                <w:noProof/>
                <w:webHidden/>
              </w:rPr>
              <w:instrText xml:space="preserve"> PAGEREF _Toc181982724 \h </w:instrText>
            </w:r>
            <w:r w:rsidR="004E5FAA">
              <w:rPr>
                <w:noProof/>
                <w:webHidden/>
              </w:rPr>
            </w:r>
            <w:r w:rsidR="004E5FAA">
              <w:rPr>
                <w:noProof/>
                <w:webHidden/>
              </w:rPr>
              <w:fldChar w:fldCharType="separate"/>
            </w:r>
            <w:r w:rsidR="004E5FAA">
              <w:rPr>
                <w:noProof/>
                <w:webHidden/>
              </w:rPr>
              <w:t>21</w:t>
            </w:r>
            <w:r w:rsidR="004E5FAA">
              <w:rPr>
                <w:noProof/>
                <w:webHidden/>
              </w:rPr>
              <w:fldChar w:fldCharType="end"/>
            </w:r>
          </w:hyperlink>
        </w:p>
        <w:p w:rsidR="004E5FAA" w:rsidRDefault="0010418C">
          <w:pPr>
            <w:pStyle w:val="TDC1"/>
            <w:tabs>
              <w:tab w:val="right" w:leader="dot" w:pos="8828"/>
            </w:tabs>
            <w:rPr>
              <w:noProof/>
              <w:sz w:val="22"/>
              <w:szCs w:val="22"/>
              <w:lang w:eastAsia="en-US"/>
            </w:rPr>
          </w:pPr>
          <w:hyperlink w:anchor="_Toc181982725" w:history="1">
            <w:r w:rsidR="004E5FAA" w:rsidRPr="003057BC">
              <w:rPr>
                <w:rStyle w:val="Hipervnculo"/>
                <w:rFonts w:ascii="Arial" w:hAnsi="Arial" w:cs="Arial"/>
                <w:b/>
                <w:noProof/>
                <w:lang w:val="es-US"/>
              </w:rPr>
              <w:t>Referencias bibliográficas</w:t>
            </w:r>
            <w:r w:rsidR="004E5FAA">
              <w:rPr>
                <w:noProof/>
                <w:webHidden/>
              </w:rPr>
              <w:tab/>
            </w:r>
            <w:r w:rsidR="004E5FAA">
              <w:rPr>
                <w:noProof/>
                <w:webHidden/>
              </w:rPr>
              <w:fldChar w:fldCharType="begin"/>
            </w:r>
            <w:r w:rsidR="004E5FAA">
              <w:rPr>
                <w:noProof/>
                <w:webHidden/>
              </w:rPr>
              <w:instrText xml:space="preserve"> PAGEREF _Toc181982725 \h </w:instrText>
            </w:r>
            <w:r w:rsidR="004E5FAA">
              <w:rPr>
                <w:noProof/>
                <w:webHidden/>
              </w:rPr>
            </w:r>
            <w:r w:rsidR="004E5FAA">
              <w:rPr>
                <w:noProof/>
                <w:webHidden/>
              </w:rPr>
              <w:fldChar w:fldCharType="separate"/>
            </w:r>
            <w:r w:rsidR="004E5FAA">
              <w:rPr>
                <w:noProof/>
                <w:webHidden/>
              </w:rPr>
              <w:t>22</w:t>
            </w:r>
            <w:r w:rsidR="004E5FAA">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982712"/>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982713"/>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982714"/>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Zoho</w:t>
      </w:r>
      <w:proofErr w:type="spellEnd"/>
      <w:r w:rsidRPr="004E739D">
        <w:rPr>
          <w:rFonts w:ascii="Arial" w:hAnsi="Arial" w:cs="Arial"/>
          <w:sz w:val="24"/>
          <w:szCs w:val="24"/>
          <w:lang w:val="es-US"/>
        </w:rPr>
        <w:t xml:space="preserve"> </w:t>
      </w:r>
      <w:proofErr w:type="spellStart"/>
      <w:r w:rsidRPr="004E739D">
        <w:rPr>
          <w:rFonts w:ascii="Arial" w:hAnsi="Arial" w:cs="Arial"/>
          <w:sz w:val="24"/>
          <w:szCs w:val="24"/>
          <w:lang w:val="es-US"/>
        </w:rPr>
        <w:t>Analitycs</w:t>
      </w:r>
      <w:proofErr w:type="spellEnd"/>
      <w:r w:rsidRPr="004E739D">
        <w:rPr>
          <w:rFonts w:ascii="Arial" w:hAnsi="Arial" w:cs="Arial"/>
          <w:sz w:val="24"/>
          <w:szCs w:val="24"/>
          <w:lang w:val="es-US"/>
        </w:rPr>
        <w:t xml:space="preserve">, disponible en </w:t>
      </w:r>
      <w:hyperlink r:id="rId9"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Qlik</w:t>
      </w:r>
      <w:proofErr w:type="spellEnd"/>
      <w:r w:rsidRPr="004E739D">
        <w:rPr>
          <w:rFonts w:ascii="Arial" w:hAnsi="Arial" w:cs="Arial"/>
          <w:sz w:val="24"/>
          <w:szCs w:val="24"/>
          <w:lang w:val="es-US"/>
        </w:rPr>
        <w:t xml:space="preserve">, disponible en </w:t>
      </w:r>
      <w:hyperlink r:id="rId10"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Tableau</w:t>
      </w:r>
      <w:proofErr w:type="spellEnd"/>
      <w:r w:rsidRPr="004E739D">
        <w:rPr>
          <w:rFonts w:ascii="Arial" w:hAnsi="Arial" w:cs="Arial"/>
          <w:sz w:val="24"/>
          <w:szCs w:val="24"/>
          <w:lang w:val="es-US"/>
        </w:rPr>
        <w:t xml:space="preserve">,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proofErr w:type="spellStart"/>
      <w:r w:rsidRPr="004E739D">
        <w:rPr>
          <w:rFonts w:ascii="Arial" w:hAnsi="Arial" w:cs="Arial"/>
          <w:sz w:val="24"/>
          <w:szCs w:val="24"/>
          <w:lang w:val="es-US"/>
        </w:rPr>
        <w:t>Power</w:t>
      </w:r>
      <w:proofErr w:type="spellEnd"/>
      <w:r w:rsidRPr="004E739D">
        <w:rPr>
          <w:rFonts w:ascii="Arial" w:hAnsi="Arial" w:cs="Arial"/>
          <w:sz w:val="24"/>
          <w:szCs w:val="24"/>
          <w:lang w:val="es-US"/>
        </w:rPr>
        <w:t xml:space="preserve"> BI, disponible en </w:t>
      </w:r>
      <w:hyperlink r:id="rId11"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1982715"/>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1982716"/>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5" w:name="_Toc181982717"/>
      <w:r w:rsidRPr="00AA0647">
        <w:rPr>
          <w:rFonts w:ascii="Arial" w:hAnsi="Arial" w:cs="Arial"/>
          <w:b/>
          <w:color w:val="auto"/>
          <w:sz w:val="24"/>
          <w:szCs w:val="24"/>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AA0647" w:rsidRDefault="001D78DA" w:rsidP="00F80BF0">
      <w:pPr>
        <w:pStyle w:val="Ttulo2"/>
        <w:numPr>
          <w:ilvl w:val="1"/>
          <w:numId w:val="4"/>
        </w:numPr>
        <w:spacing w:line="360" w:lineRule="auto"/>
        <w:jc w:val="both"/>
        <w:rPr>
          <w:rFonts w:ascii="Arial" w:hAnsi="Arial" w:cs="Arial"/>
          <w:b/>
          <w:color w:val="auto"/>
          <w:sz w:val="24"/>
          <w:szCs w:val="24"/>
          <w:lang w:val="es-US"/>
        </w:rPr>
      </w:pPr>
      <w:bookmarkStart w:id="6" w:name="_Toc181982718"/>
      <w:r w:rsidRPr="00AA0647">
        <w:rPr>
          <w:rFonts w:ascii="Arial" w:hAnsi="Arial" w:cs="Arial"/>
          <w:b/>
          <w:color w:val="auto"/>
          <w:sz w:val="24"/>
          <w:szCs w:val="24"/>
          <w:lang w:val="es-US"/>
        </w:rPr>
        <w:t>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C27F85">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db-id="rx5pa09dtdxfp6edtwppz9x7xzstw9t9rvve"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eriodical&gt;&lt;full-title&gt;Database&lt;/full-title&gt;&lt;/periodical&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A62E95"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Pr>
                <w:rFonts w:ascii="Arial" w:eastAsia="Times New Roman" w:hAnsi="Arial" w:cs="Arial"/>
                <w:sz w:val="24"/>
                <w:szCs w:val="24"/>
                <w:lang w:eastAsia="en-US"/>
              </w:rPr>
              <w:t>Limitada</w:t>
            </w:r>
            <w:proofErr w:type="spellEnd"/>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A62E95"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lastRenderedPageBreak/>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993DFD" w:rsidRDefault="00993DFD" w:rsidP="00993DFD">
      <w:pPr>
        <w:pStyle w:val="Ttulo2"/>
        <w:numPr>
          <w:ilvl w:val="1"/>
          <w:numId w:val="4"/>
        </w:numPr>
        <w:spacing w:line="360" w:lineRule="auto"/>
        <w:jc w:val="both"/>
        <w:rPr>
          <w:rFonts w:ascii="Arial" w:hAnsi="Arial" w:cs="Arial"/>
          <w:b/>
          <w:color w:val="auto"/>
          <w:sz w:val="24"/>
          <w:szCs w:val="24"/>
        </w:rPr>
      </w:pPr>
      <w:bookmarkStart w:id="7" w:name="_Toc181982719"/>
      <w:proofErr w:type="spellStart"/>
      <w:r w:rsidRPr="00993DFD">
        <w:rPr>
          <w:rFonts w:ascii="Arial" w:hAnsi="Arial" w:cs="Arial"/>
          <w:b/>
          <w:color w:val="auto"/>
          <w:sz w:val="24"/>
          <w:szCs w:val="24"/>
        </w:rPr>
        <w:t>Opciones</w:t>
      </w:r>
      <w:proofErr w:type="spellEnd"/>
      <w:r w:rsidRPr="00993DFD">
        <w:rPr>
          <w:rFonts w:ascii="Arial" w:hAnsi="Arial" w:cs="Arial"/>
          <w:b/>
          <w:color w:val="auto"/>
          <w:sz w:val="24"/>
          <w:szCs w:val="24"/>
        </w:rPr>
        <w:t xml:space="preserve"> del </w:t>
      </w:r>
      <w:proofErr w:type="spellStart"/>
      <w:r w:rsidRPr="00993DFD">
        <w:rPr>
          <w:rFonts w:ascii="Arial" w:hAnsi="Arial" w:cs="Arial"/>
          <w:b/>
          <w:color w:val="auto"/>
          <w:sz w:val="24"/>
          <w:szCs w:val="24"/>
        </w:rPr>
        <w:t>mercado</w:t>
      </w:r>
      <w:bookmarkEnd w:id="7"/>
      <w:proofErr w:type="spellEnd"/>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 xml:space="preserve">SAS Visual </w:t>
      </w:r>
      <w:proofErr w:type="spellStart"/>
      <w:proofErr w:type="gramStart"/>
      <w:r w:rsidR="00D51B6B" w:rsidRPr="00D51B6B">
        <w:rPr>
          <w:rFonts w:ascii="Arial" w:hAnsi="Arial" w:cs="Arial"/>
          <w:sz w:val="24"/>
          <w:szCs w:val="24"/>
        </w:rPr>
        <w:t>Analytics</w:t>
      </w:r>
      <w:proofErr w:type="spellEnd"/>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proofErr w:type="spellStart"/>
      <w:proofErr w:type="gramEnd"/>
      <w:r w:rsidR="00D51B6B" w:rsidRPr="00D51B6B">
        <w:rPr>
          <w:rFonts w:ascii="Arial" w:hAnsi="Arial" w:cs="Arial"/>
          <w:sz w:val="24"/>
          <w:szCs w:val="24"/>
        </w:rPr>
        <w:t>Zoho</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proofErr w:type="spellStart"/>
      <w:r w:rsidR="00D51B6B" w:rsidRPr="00D51B6B">
        <w:rPr>
          <w:rFonts w:ascii="Arial" w:hAnsi="Arial" w:cs="Arial"/>
          <w:sz w:val="24"/>
          <w:szCs w:val="24"/>
        </w:rPr>
        <w:t>Power</w:t>
      </w:r>
      <w:proofErr w:type="spellEnd"/>
      <w:r w:rsidR="00D51B6B" w:rsidRPr="00D51B6B">
        <w:rPr>
          <w:rFonts w:ascii="Arial" w:hAnsi="Arial" w:cs="Arial"/>
          <w:sz w:val="24"/>
          <w:szCs w:val="24"/>
        </w:rPr>
        <w:t xml:space="preserve"> BI</w:t>
      </w:r>
      <w:r w:rsidR="00D51B6B">
        <w:rPr>
          <w:rFonts w:ascii="Arial" w:hAnsi="Arial" w:cs="Arial"/>
          <w:sz w:val="24"/>
          <w:szCs w:val="24"/>
        </w:rPr>
        <w:t xml:space="preserve">, </w:t>
      </w:r>
      <w:proofErr w:type="spellStart"/>
      <w:r w:rsidR="00D51B6B" w:rsidRPr="00D51B6B">
        <w:rPr>
          <w:rFonts w:ascii="Arial" w:hAnsi="Arial" w:cs="Arial"/>
          <w:sz w:val="24"/>
          <w:szCs w:val="24"/>
        </w:rPr>
        <w:t>Tableau</w:t>
      </w:r>
      <w:proofErr w:type="spellEnd"/>
      <w:r w:rsidR="00D51B6B">
        <w:rPr>
          <w:rFonts w:ascii="Arial" w:hAnsi="Arial" w:cs="Arial"/>
          <w:sz w:val="24"/>
          <w:szCs w:val="24"/>
        </w:rPr>
        <w:t xml:space="preserve">, </w:t>
      </w:r>
      <w:r w:rsidR="00D51B6B" w:rsidRPr="00D51B6B">
        <w:rPr>
          <w:rFonts w:ascii="Arial" w:hAnsi="Arial" w:cs="Arial"/>
          <w:sz w:val="24"/>
          <w:szCs w:val="24"/>
        </w:rPr>
        <w:t xml:space="preserve">IBM </w:t>
      </w:r>
      <w:proofErr w:type="spellStart"/>
      <w:r w:rsidR="00D51B6B" w:rsidRPr="00D51B6B">
        <w:rPr>
          <w:rFonts w:ascii="Arial" w:hAnsi="Arial" w:cs="Arial"/>
          <w:sz w:val="24"/>
          <w:szCs w:val="24"/>
        </w:rPr>
        <w:t>Cognos</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Analytics</w:t>
      </w:r>
      <w:proofErr w:type="spellEnd"/>
      <w:r w:rsidR="00D51B6B">
        <w:rPr>
          <w:rFonts w:ascii="Arial" w:hAnsi="Arial" w:cs="Arial"/>
          <w:sz w:val="24"/>
          <w:szCs w:val="24"/>
        </w:rPr>
        <w:t xml:space="preserve">, </w:t>
      </w:r>
      <w:proofErr w:type="spellStart"/>
      <w:r w:rsidR="00D51B6B" w:rsidRPr="00D51B6B">
        <w:rPr>
          <w:rFonts w:ascii="Arial" w:hAnsi="Arial" w:cs="Arial"/>
          <w:sz w:val="24"/>
          <w:szCs w:val="24"/>
        </w:rPr>
        <w:t>Qlik</w:t>
      </w:r>
      <w:proofErr w:type="spellEnd"/>
      <w:r w:rsidR="00D51B6B" w:rsidRPr="00D51B6B">
        <w:rPr>
          <w:rFonts w:ascii="Arial" w:hAnsi="Arial" w:cs="Arial"/>
          <w:sz w:val="24"/>
          <w:szCs w:val="24"/>
        </w:rPr>
        <w:t xml:space="preserve"> </w:t>
      </w:r>
      <w:proofErr w:type="spellStart"/>
      <w:r w:rsidR="00D51B6B" w:rsidRPr="00D51B6B">
        <w:rPr>
          <w:rFonts w:ascii="Arial" w:hAnsi="Arial" w:cs="Arial"/>
          <w:sz w:val="24"/>
          <w:szCs w:val="24"/>
        </w:rPr>
        <w:t>Sense</w:t>
      </w:r>
      <w:proofErr w:type="spellEnd"/>
      <w:r w:rsidR="00665C23">
        <w:rPr>
          <w:rFonts w:ascii="Arial" w:hAnsi="Arial" w:cs="Arial"/>
          <w:sz w:val="24"/>
          <w:szCs w:val="24"/>
        </w:rPr>
        <w:t xml:space="preserve"> </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db-id="rx5pa09dtdxfp6edtwppz9x7xzstw9t9rvve"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Comunicaciones&lt;/secondary-title&gt;&lt;/titles&gt;&lt;periodical&gt;&lt;full-title&gt;Informática y Sistemas: Revista de Tecnologías de la Informática y las Comunicaciones&lt;/full-title&gt;&lt;/periodical&gt;&lt;dates&gt;&lt;year&gt;2022&lt;/year&gt;&lt;/dates&gt;&lt;urls&gt;&lt;/urls&gt;&lt;/record&gt;&lt;/Cite&gt;&lt;/EndNote&gt;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665C23">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db-id="rx5pa09dtdxfp6edtwppz9x7xzstw9t9rvve"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Power</w:t>
      </w:r>
      <w:proofErr w:type="spellEnd"/>
      <w:r w:rsidRPr="00D51B6B">
        <w:rPr>
          <w:rFonts w:ascii="Arial" w:hAnsi="Arial" w:cs="Arial"/>
          <w:b/>
          <w:sz w:val="24"/>
          <w:szCs w:val="24"/>
        </w:rPr>
        <w:t xml:space="preserve">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w:t>
      </w:r>
      <w:proofErr w:type="spellStart"/>
      <w:r w:rsidRPr="00993DFD">
        <w:rPr>
          <w:rFonts w:ascii="Arial" w:hAnsi="Arial" w:cs="Arial"/>
          <w:sz w:val="24"/>
          <w:szCs w:val="24"/>
        </w:rPr>
        <w:t>Service</w:t>
      </w:r>
      <w:proofErr w:type="spellEnd"/>
      <w:r w:rsidRPr="00993DFD">
        <w:rPr>
          <w:rFonts w:ascii="Arial" w:hAnsi="Arial" w:cs="Arial"/>
          <w:sz w:val="24"/>
          <w:szCs w:val="24"/>
        </w:rPr>
        <w:t xml:space="preserve">, que facilita la creación de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la colaboración en tiempo real. Su integración con otros productos de Microsoft, como Excel y </w:t>
      </w:r>
      <w:proofErr w:type="spellStart"/>
      <w:r w:rsidRPr="00993DFD">
        <w:rPr>
          <w:rFonts w:ascii="Arial" w:hAnsi="Arial" w:cs="Arial"/>
          <w:sz w:val="24"/>
          <w:szCs w:val="24"/>
        </w:rPr>
        <w:t>Azure</w:t>
      </w:r>
      <w:proofErr w:type="spellEnd"/>
      <w:r w:rsidRPr="00993DFD">
        <w:rPr>
          <w:rFonts w:ascii="Arial" w:hAnsi="Arial" w:cs="Arial"/>
          <w:sz w:val="24"/>
          <w:szCs w:val="24"/>
        </w:rPr>
        <w:t xml:space="preserve">, lo convierte en una opción atractiva para empresas que ya utilizan el ecosistema de Microsoft. Además, </w:t>
      </w:r>
      <w:proofErr w:type="spellStart"/>
      <w:r w:rsidRPr="00993DFD">
        <w:rPr>
          <w:rFonts w:ascii="Arial" w:hAnsi="Arial" w:cs="Arial"/>
          <w:sz w:val="24"/>
          <w:szCs w:val="24"/>
        </w:rPr>
        <w:t>Power</w:t>
      </w:r>
      <w:proofErr w:type="spellEnd"/>
      <w:r w:rsidRPr="00993DFD">
        <w:rPr>
          <w:rFonts w:ascii="Arial" w:hAnsi="Arial" w:cs="Arial"/>
          <w:sz w:val="24"/>
          <w:szCs w:val="24"/>
        </w:rPr>
        <w:t xml:space="preserve">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FC643F">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db-id="rx5pa09dtdxfp6edtwppz9x7xzstw9t9rvve"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periodical&gt;&lt;full-title&gt;www.microsoft.com&lt;/full-title&gt;&lt;/periodical&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Tableau</w:t>
      </w:r>
      <w:proofErr w:type="spellEnd"/>
      <w:r w:rsidRPr="00993DFD">
        <w:rPr>
          <w:rFonts w:ascii="Arial" w:hAnsi="Arial" w:cs="Arial"/>
          <w:sz w:val="24"/>
          <w:szCs w:val="24"/>
        </w:rPr>
        <w:t xml:space="preserve"> es una herramienta líder en visualización de datos que permite a los usuarios crear gráficos y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sin necesidad de conocimientos avanzados en programación.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se destaca por su capacidad para manejar grandes conjuntos de datos y su facilidad para integrarse con múltiples fuentes, incluidas bases de datos SQL y servicios en la nube. La versión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Online </w:t>
      </w:r>
      <w:r w:rsidRPr="00993DFD">
        <w:rPr>
          <w:rFonts w:ascii="Arial" w:hAnsi="Arial" w:cs="Arial"/>
          <w:sz w:val="24"/>
          <w:szCs w:val="24"/>
        </w:rPr>
        <w:lastRenderedPageBreak/>
        <w:t xml:space="preserve">permite a los usuarios acceder a sus informes desde cualquier lugar con conexión a internet. </w:t>
      </w:r>
      <w:proofErr w:type="spellStart"/>
      <w:r w:rsidRPr="00993DFD">
        <w:rPr>
          <w:rFonts w:ascii="Arial" w:hAnsi="Arial" w:cs="Arial"/>
          <w:sz w:val="24"/>
          <w:szCs w:val="24"/>
        </w:rPr>
        <w:t>Tableau</w:t>
      </w:r>
      <w:proofErr w:type="spellEnd"/>
      <w:r w:rsidRPr="00993DFD">
        <w:rPr>
          <w:rFonts w:ascii="Arial" w:hAnsi="Arial" w:cs="Arial"/>
          <w:sz w:val="24"/>
          <w:szCs w:val="24"/>
        </w:rPr>
        <w:t xml:space="preserve"> es conocido por su enfoque en el diseño visual, lo que permite crear informes altamente personalizables y estéticamente atractivos. Además, ofrece funciones avanzadas como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w:t>
      </w:r>
      <w:r w:rsidR="00FC643F">
        <w:rPr>
          <w:rFonts w:ascii="Arial" w:hAnsi="Arial" w:cs="Arial"/>
          <w:sz w:val="24"/>
          <w:szCs w:val="24"/>
        </w:rPr>
        <w:t xml:space="preserve"> </w:t>
      </w:r>
      <w:r w:rsidR="008326A1">
        <w:rPr>
          <w:rFonts w:ascii="Arial" w:hAnsi="Arial" w:cs="Arial"/>
          <w:sz w:val="24"/>
          <w:szCs w:val="24"/>
        </w:rPr>
        <w:fldChar w:fldCharType="begin"/>
      </w:r>
      <w:r w:rsidR="008326A1">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db-id="rx5pa09dtdxfp6edtwppz9x7xzstw9t9rvve"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Public&lt;/secondary-title&gt;&lt;/titles&gt;&lt;periodical&gt;&lt;full-title&gt;Tableau Public&lt;/full-title&gt;&lt;/periodical&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IBM </w:t>
      </w:r>
      <w:proofErr w:type="spellStart"/>
      <w:r w:rsidRPr="00D51B6B">
        <w:rPr>
          <w:rFonts w:ascii="Arial" w:hAnsi="Arial" w:cs="Arial"/>
          <w:b/>
          <w:sz w:val="24"/>
          <w:szCs w:val="24"/>
        </w:rPr>
        <w:t>Cognos</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integral de Business </w:t>
      </w:r>
      <w:proofErr w:type="spellStart"/>
      <w:r w:rsidRPr="00993DFD">
        <w:rPr>
          <w:rFonts w:ascii="Arial" w:hAnsi="Arial" w:cs="Arial"/>
          <w:sz w:val="24"/>
          <w:szCs w:val="24"/>
        </w:rPr>
        <w:t>Intelligence</w:t>
      </w:r>
      <w:proofErr w:type="spellEnd"/>
      <w:r w:rsidRPr="00993DFD">
        <w:rPr>
          <w:rFonts w:ascii="Arial" w:hAnsi="Arial" w:cs="Arial"/>
          <w:sz w:val="24"/>
          <w:szCs w:val="24"/>
        </w:rPr>
        <w:t xml:space="preserve"> que combina análisis avanzado con capacidades robustas de generación de informes. La plataforma permite a los usuarios crear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y realizar análisis predictivos utilizando técnicas como el machine </w:t>
      </w:r>
      <w:proofErr w:type="spellStart"/>
      <w:r w:rsidRPr="00993DFD">
        <w:rPr>
          <w:rFonts w:ascii="Arial" w:hAnsi="Arial" w:cs="Arial"/>
          <w:sz w:val="24"/>
          <w:szCs w:val="24"/>
        </w:rPr>
        <w:t>learning</w:t>
      </w:r>
      <w:proofErr w:type="spellEnd"/>
      <w:r w:rsidRPr="00993DFD">
        <w:rPr>
          <w:rFonts w:ascii="Arial" w:hAnsi="Arial" w:cs="Arial"/>
          <w:sz w:val="24"/>
          <w:szCs w:val="24"/>
        </w:rPr>
        <w:t xml:space="preserve">. </w:t>
      </w:r>
      <w:proofErr w:type="spellStart"/>
      <w:r w:rsidRPr="00993DFD">
        <w:rPr>
          <w:rFonts w:ascii="Arial" w:hAnsi="Arial" w:cs="Arial"/>
          <w:sz w:val="24"/>
          <w:szCs w:val="24"/>
        </w:rPr>
        <w:t>Cognos</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53737F">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db-id="rx5pa09dtdxfp6edtwppz9x7xzstw9t9rvve" timestamp="1730912731"&gt;47&lt;/key&gt;&lt;/foreign-keys&gt;&lt;ref-type name="Journal Article"&gt;17&lt;/ref-type&gt;&lt;contributors&gt;&lt;authors&gt;&lt;author&gt;Ibm,&lt;/author&gt;&lt;/authors&gt;&lt;/contributors&gt;&lt;titles&gt;&lt;title&gt;IBM Cognos Analytics&lt;/title&gt;&lt;secondary-title&gt;www.ibm.com&lt;/secondary-title&gt;&lt;/titles&gt;&lt;periodical&gt;&lt;full-title&gt;www.ibm.com&lt;/full-title&gt;&lt;/periodical&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Qlik</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Sense</w:t>
      </w:r>
      <w:proofErr w:type="spellEnd"/>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ofrece una versión en la nube llamada </w:t>
      </w:r>
      <w:proofErr w:type="spellStart"/>
      <w:r w:rsidRPr="00993DFD">
        <w:rPr>
          <w:rFonts w:ascii="Arial" w:hAnsi="Arial" w:cs="Arial"/>
          <w:sz w:val="24"/>
          <w:szCs w:val="24"/>
        </w:rPr>
        <w:t>Qlik</w:t>
      </w:r>
      <w:proofErr w:type="spellEnd"/>
      <w:r w:rsidRPr="00993DFD">
        <w:rPr>
          <w:rFonts w:ascii="Arial" w:hAnsi="Arial" w:cs="Arial"/>
          <w:sz w:val="24"/>
          <w:szCs w:val="24"/>
        </w:rPr>
        <w:t xml:space="preserve"> </w:t>
      </w:r>
      <w:proofErr w:type="spellStart"/>
      <w:r w:rsidRPr="00993DFD">
        <w:rPr>
          <w:rFonts w:ascii="Arial" w:hAnsi="Arial" w:cs="Arial"/>
          <w:sz w:val="24"/>
          <w:szCs w:val="24"/>
        </w:rPr>
        <w:t>Sense</w:t>
      </w:r>
      <w:proofErr w:type="spellEnd"/>
      <w:r w:rsidRPr="00993DFD">
        <w:rPr>
          <w:rFonts w:ascii="Arial" w:hAnsi="Arial" w:cs="Arial"/>
          <w:sz w:val="24"/>
          <w:szCs w:val="24"/>
        </w:rPr>
        <w:t xml:space="preserve"> Cloud, que facilita la colaboración entre equipos al permitir el acceso remoto a los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La plataforma también incluye capacidades avanzadas como análisis predictivo e integración con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E541AC">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db-id="rx5pa09dtdxfp6edtwppz9x7xzstw9t9rvve"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periodical&gt;&lt;full-title&gt;Qlik&lt;/full-title&gt;&lt;/periodical&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 xml:space="preserve">SAS Visual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ofrece opciones tanto locales como basadas en la nube, permitiendo a las empresas elegir la infraestructura que mejor se adapte a sus necesidades. La plataforma también incluye herramientas colaborativas que facilitan el intercambio de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FC643F">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db-id="rx5pa09dtdxfp6edtwppz9x7xzstw9t9rvve"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periodical&gt;&lt;full-title&gt;www.sas.com&lt;/full-title&gt;&lt;/periodical&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proofErr w:type="spellStart"/>
      <w:r w:rsidRPr="00D51B6B">
        <w:rPr>
          <w:rFonts w:ascii="Arial" w:hAnsi="Arial" w:cs="Arial"/>
          <w:b/>
          <w:sz w:val="24"/>
          <w:szCs w:val="24"/>
        </w:rPr>
        <w:t>Zoho</w:t>
      </w:r>
      <w:proofErr w:type="spellEnd"/>
      <w:r w:rsidRPr="00D51B6B">
        <w:rPr>
          <w:rFonts w:ascii="Arial" w:hAnsi="Arial" w:cs="Arial"/>
          <w:b/>
          <w:sz w:val="24"/>
          <w:szCs w:val="24"/>
        </w:rPr>
        <w:t xml:space="preserve"> </w:t>
      </w:r>
      <w:proofErr w:type="spellStart"/>
      <w:r w:rsidRPr="00D51B6B">
        <w:rPr>
          <w:rFonts w:ascii="Arial" w:hAnsi="Arial" w:cs="Arial"/>
          <w:b/>
          <w:sz w:val="24"/>
          <w:szCs w:val="24"/>
        </w:rPr>
        <w:t>Analytics</w:t>
      </w:r>
      <w:proofErr w:type="spellEnd"/>
      <w:r w:rsidRPr="00993DFD">
        <w:rPr>
          <w:rFonts w:ascii="Arial" w:hAnsi="Arial" w:cs="Arial"/>
          <w:sz w:val="24"/>
          <w:szCs w:val="24"/>
        </w:rPr>
        <w:t xml:space="preserve"> es una solución asequible y fácil de usar diseñada principalmente para pequeñas y medianas empresas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Ofrece tanto versiones locales como basadas en la nube, permitiendo a las empresas elegir cómo desean gestionar sus datos. </w:t>
      </w:r>
      <w:proofErr w:type="spellStart"/>
      <w:r w:rsidRPr="00993DFD">
        <w:rPr>
          <w:rFonts w:ascii="Arial" w:hAnsi="Arial" w:cs="Arial"/>
          <w:sz w:val="24"/>
          <w:szCs w:val="24"/>
        </w:rPr>
        <w:t>Zoho</w:t>
      </w:r>
      <w:proofErr w:type="spellEnd"/>
      <w:r w:rsidRPr="00993DFD">
        <w:rPr>
          <w:rFonts w:ascii="Arial" w:hAnsi="Arial" w:cs="Arial"/>
          <w:sz w:val="24"/>
          <w:szCs w:val="24"/>
        </w:rPr>
        <w:t xml:space="preserv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destaca por su interfaz intuitiva que facilita la creación rápida de informes interactivos sin necesidad de conocimientos técnicos avanzados. La plataforma también incluye capacidades básicas de análisis predictivo y soporte para </w:t>
      </w:r>
      <w:proofErr w:type="spellStart"/>
      <w:r w:rsidRPr="00993DFD">
        <w:rPr>
          <w:rFonts w:ascii="Arial" w:hAnsi="Arial" w:cs="Arial"/>
          <w:sz w:val="24"/>
          <w:szCs w:val="24"/>
        </w:rPr>
        <w:t>big</w:t>
      </w:r>
      <w:proofErr w:type="spellEnd"/>
      <w:r w:rsidRPr="00993DFD">
        <w:rPr>
          <w:rFonts w:ascii="Arial" w:hAnsi="Arial" w:cs="Arial"/>
          <w:sz w:val="24"/>
          <w:szCs w:val="24"/>
        </w:rPr>
        <w:t xml:space="preserve"> data, lo que permite a las </w:t>
      </w:r>
      <w:proofErr w:type="spellStart"/>
      <w:r w:rsidRPr="00993DFD">
        <w:rPr>
          <w:rFonts w:ascii="Arial" w:hAnsi="Arial" w:cs="Arial"/>
          <w:sz w:val="24"/>
          <w:szCs w:val="24"/>
        </w:rPr>
        <w:t>PYMEs</w:t>
      </w:r>
      <w:proofErr w:type="spellEnd"/>
      <w:r w:rsidRPr="00993DFD">
        <w:rPr>
          <w:rFonts w:ascii="Arial" w:hAnsi="Arial" w:cs="Arial"/>
          <w:sz w:val="24"/>
          <w:szCs w:val="24"/>
        </w:rPr>
        <w:t xml:space="preserve"> obtener </w:t>
      </w:r>
      <w:proofErr w:type="spellStart"/>
      <w:r w:rsidRPr="00993DFD">
        <w:rPr>
          <w:rFonts w:ascii="Arial" w:hAnsi="Arial" w:cs="Arial"/>
          <w:sz w:val="24"/>
          <w:szCs w:val="24"/>
        </w:rPr>
        <w:t>insights</w:t>
      </w:r>
      <w:proofErr w:type="spellEnd"/>
      <w:r w:rsidRPr="00993DFD">
        <w:rPr>
          <w:rFonts w:ascii="Arial" w:hAnsi="Arial" w:cs="Arial"/>
          <w:sz w:val="24"/>
          <w:szCs w:val="24"/>
        </w:rPr>
        <w:t xml:space="preserve">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db-id="rx5pa09dtdxfp6edtwppz9x7xzstw9t9rvve"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w:t>
      </w:r>
      <w:proofErr w:type="spellStart"/>
      <w:r w:rsidRPr="00993DFD">
        <w:rPr>
          <w:rFonts w:ascii="Arial" w:hAnsi="Arial" w:cs="Arial"/>
          <w:sz w:val="24"/>
          <w:szCs w:val="24"/>
        </w:rPr>
        <w:t>Analytics</w:t>
      </w:r>
      <w:proofErr w:type="spellEnd"/>
      <w:r w:rsidRPr="00993DFD">
        <w:rPr>
          <w:rFonts w:ascii="Arial" w:hAnsi="Arial" w:cs="Arial"/>
          <w:sz w:val="24"/>
          <w:szCs w:val="24"/>
        </w:rPr>
        <w:t xml:space="preserve">, Google </w:t>
      </w:r>
      <w:proofErr w:type="spellStart"/>
      <w:r w:rsidRPr="00993DFD">
        <w:rPr>
          <w:rFonts w:ascii="Arial" w:hAnsi="Arial" w:cs="Arial"/>
          <w:sz w:val="24"/>
          <w:szCs w:val="24"/>
        </w:rPr>
        <w:t>Sheets</w:t>
      </w:r>
      <w:proofErr w:type="spellEnd"/>
      <w:r w:rsidRPr="00993DFD">
        <w:rPr>
          <w:rFonts w:ascii="Arial" w:hAnsi="Arial" w:cs="Arial"/>
          <w:sz w:val="24"/>
          <w:szCs w:val="24"/>
        </w:rPr>
        <w:t xml:space="preserve"> o bases de datos SQL. Data Studio se destaca por su simplicidad y facilidad para compartir </w:t>
      </w:r>
      <w:proofErr w:type="spellStart"/>
      <w:r w:rsidRPr="00993DFD">
        <w:rPr>
          <w:rFonts w:ascii="Arial" w:hAnsi="Arial" w:cs="Arial"/>
          <w:sz w:val="24"/>
          <w:szCs w:val="24"/>
        </w:rPr>
        <w:t>dashboards</w:t>
      </w:r>
      <w:proofErr w:type="spellEnd"/>
      <w:r w:rsidRPr="00993DFD">
        <w:rPr>
          <w:rFonts w:ascii="Arial" w:hAnsi="Arial" w:cs="Arial"/>
          <w:sz w:val="24"/>
          <w:szCs w:val="24"/>
        </w:rPr>
        <w:t xml:space="preserve">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t>
      </w:r>
      <w:proofErr w:type="spellStart"/>
      <w:r w:rsidRPr="00993DFD">
        <w:rPr>
          <w:rFonts w:ascii="Arial" w:hAnsi="Arial" w:cs="Arial"/>
          <w:sz w:val="24"/>
          <w:szCs w:val="24"/>
        </w:rPr>
        <w:t>Workspace</w:t>
      </w:r>
      <w:proofErr w:type="spellEnd"/>
      <w:r w:rsidR="00562030">
        <w:rPr>
          <w:rFonts w:ascii="Arial" w:hAnsi="Arial" w:cs="Arial"/>
          <w:sz w:val="24"/>
          <w:szCs w:val="24"/>
        </w:rPr>
        <w:t xml:space="preserve"> </w:t>
      </w:r>
      <w:r w:rsidR="00562030">
        <w:rPr>
          <w:rFonts w:ascii="Arial" w:hAnsi="Arial" w:cs="Arial"/>
          <w:sz w:val="24"/>
          <w:szCs w:val="24"/>
        </w:rPr>
        <w:fldChar w:fldCharType="begin"/>
      </w:r>
      <w:r w:rsidR="00562030">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db-id="rx5pa09dtdxfp6edtwppz9x7xzstw9t9rvve"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8" w:name="_Toc181982720"/>
      <w:r w:rsidRPr="00AA0647">
        <w:rPr>
          <w:rFonts w:ascii="Arial" w:hAnsi="Arial" w:cs="Arial"/>
          <w:b/>
          <w:color w:val="auto"/>
          <w:sz w:val="24"/>
          <w:szCs w:val="24"/>
          <w:lang w:val="es-US"/>
        </w:rPr>
        <w:lastRenderedPageBreak/>
        <w:t>Capítulo 2: Análisis del negocio y Diseño de la solución</w:t>
      </w:r>
      <w:bookmarkStart w:id="9" w:name="_Toc181982721"/>
      <w:bookmarkEnd w:id="8"/>
    </w:p>
    <w:p w:rsidR="00D1157F" w:rsidRPr="00AA0647" w:rsidRDefault="00D1157F" w:rsidP="008A18AC">
      <w:pPr>
        <w:pStyle w:val="Ttulo3"/>
        <w:numPr>
          <w:ilvl w:val="1"/>
          <w:numId w:val="18"/>
        </w:numPr>
        <w:spacing w:line="360" w:lineRule="auto"/>
        <w:jc w:val="both"/>
        <w:rPr>
          <w:rFonts w:ascii="Arial" w:hAnsi="Arial" w:cs="Arial"/>
          <w:b/>
          <w:color w:val="auto"/>
          <w:lang w:val="es-US"/>
        </w:rPr>
      </w:pPr>
      <w:r w:rsidRPr="00AA0647">
        <w:rPr>
          <w:rFonts w:ascii="Arial" w:hAnsi="Arial" w:cs="Arial"/>
          <w:b/>
          <w:color w:val="auto"/>
          <w:lang w:val="es-US"/>
        </w:rPr>
        <w:t>: Análisis y modelado del negocio</w:t>
      </w:r>
      <w:bookmarkEnd w:id="9"/>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w:t>
      </w:r>
      <w:proofErr w:type="spellStart"/>
      <w:r w:rsidR="00A62E95" w:rsidRPr="00A62E95">
        <w:rPr>
          <w:rFonts w:ascii="Arial" w:hAnsi="Arial" w:cs="Arial"/>
          <w:color w:val="FF0000"/>
          <w:sz w:val="24"/>
          <w:szCs w:val="24"/>
          <w:lang w:val="es-US"/>
        </w:rPr>
        <w:t>Sumerville</w:t>
      </w:r>
      <w:proofErr w:type="spellEnd"/>
      <w:r w:rsidR="00A62E95" w:rsidRPr="00A62E95">
        <w:rPr>
          <w:rFonts w:ascii="Arial" w:hAnsi="Arial" w:cs="Arial"/>
          <w:color w:val="FF0000"/>
          <w:sz w:val="24"/>
          <w:szCs w:val="24"/>
          <w:lang w:val="es-US"/>
        </w:rPr>
        <w:t>, referencia faltante)</w:t>
      </w:r>
      <w:r w:rsidRPr="008A18AC">
        <w:rPr>
          <w:rFonts w:ascii="Arial" w:hAnsi="Arial" w:cs="Arial"/>
          <w:sz w:val="24"/>
          <w:szCs w:val="24"/>
          <w:lang w:val="es-US"/>
        </w:rPr>
        <w:t>.</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r w:rsidR="00A62E95">
        <w:rPr>
          <w:rFonts w:ascii="Arial" w:hAnsi="Arial" w:cs="Arial"/>
          <w:sz w:val="24"/>
          <w:szCs w:val="24"/>
          <w:lang w:val="es-US"/>
        </w:rPr>
        <w:t xml:space="preserve"> </w:t>
      </w:r>
      <w:r w:rsidR="00A62E95" w:rsidRPr="00A62E95">
        <w:rPr>
          <w:rFonts w:ascii="Arial" w:hAnsi="Arial" w:cs="Arial"/>
          <w:color w:val="FF0000"/>
          <w:sz w:val="24"/>
          <w:szCs w:val="24"/>
          <w:lang w:val="es-US"/>
        </w:rPr>
        <w:t>(</w:t>
      </w:r>
      <w:proofErr w:type="spellStart"/>
      <w:r w:rsidR="00A62E95" w:rsidRPr="00A62E95">
        <w:rPr>
          <w:rFonts w:ascii="Arial" w:hAnsi="Arial" w:cs="Arial"/>
          <w:color w:val="FF0000"/>
          <w:sz w:val="24"/>
          <w:szCs w:val="24"/>
          <w:lang w:val="es-US"/>
        </w:rPr>
        <w:t>Sumerville</w:t>
      </w:r>
      <w:proofErr w:type="spellEnd"/>
      <w:r w:rsidR="00A62E95" w:rsidRPr="00A62E95">
        <w:rPr>
          <w:rFonts w:ascii="Arial" w:hAnsi="Arial" w:cs="Arial"/>
          <w:color w:val="FF0000"/>
          <w:sz w:val="24"/>
          <w:szCs w:val="24"/>
          <w:lang w:val="es-US"/>
        </w:rPr>
        <w:t>, referencia faltante)</w:t>
      </w:r>
      <w:r w:rsidRPr="008A18AC">
        <w:rPr>
          <w:rFonts w:ascii="Arial" w:hAnsi="Arial" w:cs="Arial"/>
          <w:sz w:val="24"/>
          <w:szCs w:val="24"/>
          <w:lang w:val="es-US"/>
        </w:rPr>
        <w:t>.</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proofErr w:type="spellStart"/>
      <w:r w:rsidR="003F79B5" w:rsidRPr="003F79B5">
        <w:rPr>
          <w:rFonts w:ascii="Arial" w:hAnsi="Arial" w:cs="Arial"/>
          <w:sz w:val="24"/>
          <w:szCs w:val="24"/>
        </w:rPr>
        <w:t>stakeholders</w:t>
      </w:r>
      <w:proofErr w:type="spellEnd"/>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 xml:space="preserve">Los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 xml:space="preserve"> son todas aquellas personas o entidades que tienen un interés directo o indirecto en el desarrollo del sistema, ya sea porque lo utilizarán, lo afectarán o se verán impactados por su implementación. En este caso, se identificaron cuatro grupos principales de </w:t>
      </w:r>
      <w:proofErr w:type="spellStart"/>
      <w:r w:rsidR="003F79B5" w:rsidRPr="003F79B5">
        <w:rPr>
          <w:rFonts w:ascii="Arial" w:hAnsi="Arial" w:cs="Arial"/>
          <w:sz w:val="24"/>
          <w:szCs w:val="24"/>
        </w:rPr>
        <w:t>stakeholders</w:t>
      </w:r>
      <w:proofErr w:type="spellEnd"/>
      <w:r w:rsidR="003F79B5" w:rsidRPr="003F79B5">
        <w:rPr>
          <w:rFonts w:ascii="Arial" w:hAnsi="Arial" w:cs="Arial"/>
          <w:sz w:val="24"/>
          <w:szCs w:val="24"/>
        </w:rPr>
        <w:t>:</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Elena</w:t>
      </w:r>
      <w:r>
        <w:rPr>
          <w:rFonts w:ascii="Arial" w:hAnsi="Arial" w:cs="Arial"/>
          <w:color w:val="FF0000"/>
          <w:sz w:val="24"/>
          <w:szCs w:val="24"/>
        </w:rPr>
        <w:t xml:space="preserve"> (</w:t>
      </w:r>
      <w:proofErr w:type="spellStart"/>
      <w:r>
        <w:rPr>
          <w:rFonts w:ascii="Arial" w:hAnsi="Arial" w:cs="Arial"/>
          <w:color w:val="FF0000"/>
          <w:sz w:val="24"/>
          <w:szCs w:val="24"/>
        </w:rPr>
        <w:t>Lider</w:t>
      </w:r>
      <w:proofErr w:type="spellEnd"/>
      <w:r>
        <w:rPr>
          <w:rFonts w:ascii="Arial" w:hAnsi="Arial" w:cs="Arial"/>
          <w:color w:val="FF0000"/>
          <w:sz w:val="24"/>
          <w:szCs w:val="24"/>
        </w:rPr>
        <w:t xml:space="preserve"> del Equipo de Desarrollo)</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t>Equipo de Desarrollo de software</w:t>
      </w:r>
    </w:p>
    <w:p w:rsidR="003F79B5" w:rsidRPr="003F79B5" w:rsidRDefault="003F79B5" w:rsidP="003F79B5">
      <w:pPr>
        <w:pStyle w:val="Sinespaciado"/>
        <w:numPr>
          <w:ilvl w:val="0"/>
          <w:numId w:val="19"/>
        </w:numPr>
        <w:spacing w:line="360" w:lineRule="auto"/>
        <w:jc w:val="both"/>
        <w:rPr>
          <w:rFonts w:ascii="Arial" w:hAnsi="Arial" w:cs="Arial"/>
          <w:color w:val="FF0000"/>
          <w:sz w:val="24"/>
          <w:szCs w:val="24"/>
        </w:rPr>
      </w:pPr>
      <w:r w:rsidRPr="003F79B5">
        <w:rPr>
          <w:rFonts w:ascii="Arial" w:hAnsi="Arial" w:cs="Arial"/>
          <w:color w:val="FF0000"/>
          <w:sz w:val="24"/>
          <w:szCs w:val="24"/>
        </w:rPr>
        <w:lastRenderedPageBreak/>
        <w:t>Equipo de Marketing y Publicidad</w:t>
      </w:r>
    </w:p>
    <w:p w:rsidR="003F79B5" w:rsidRPr="003F79B5" w:rsidRDefault="003F79B5" w:rsidP="003F79B5">
      <w:pPr>
        <w:pStyle w:val="Sinespaciado"/>
        <w:numPr>
          <w:ilvl w:val="0"/>
          <w:numId w:val="19"/>
        </w:numPr>
        <w:spacing w:line="360" w:lineRule="auto"/>
        <w:jc w:val="both"/>
        <w:rPr>
          <w:rFonts w:ascii="Arial" w:hAnsi="Arial" w:cs="Arial"/>
          <w:sz w:val="24"/>
          <w:szCs w:val="24"/>
        </w:rPr>
      </w:pPr>
      <w:r>
        <w:rPr>
          <w:rFonts w:ascii="Arial" w:hAnsi="Arial" w:cs="Arial"/>
          <w:color w:val="FF0000"/>
          <w:sz w:val="24"/>
          <w:szCs w:val="24"/>
        </w:rPr>
        <w:t>Osvaldo (Analista de datos)</w:t>
      </w:r>
    </w:p>
    <w:p w:rsidR="00A62E95"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 xml:space="preserve">métodos estructurados que permiten recolectar datos relevantes sobre los requisitos y las reglas del negocio de un sistema. Estas técnicas facilitan la interacción entre los analistas y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asegurando que se obtenga una visión clara y precisa de las necesidades del proyecto. En esta investigación, se emplearon tres técnicas principales: entrevistas, sesiones de trabajo conjunto y cuestionarios. Las entrevistas consistieron en reuniones individuales con los </w:t>
      </w:r>
      <w:proofErr w:type="spellStart"/>
      <w:r w:rsidRPr="003F79B5">
        <w:rPr>
          <w:rFonts w:ascii="Arial" w:hAnsi="Arial" w:cs="Arial"/>
          <w:sz w:val="24"/>
          <w:szCs w:val="24"/>
        </w:rPr>
        <w:t>stakeholders</w:t>
      </w:r>
      <w:proofErr w:type="spellEnd"/>
      <w:r w:rsidRPr="003F79B5">
        <w:rPr>
          <w:rFonts w:ascii="Arial" w:hAnsi="Arial" w:cs="Arial"/>
          <w:sz w:val="24"/>
          <w:szCs w:val="24"/>
        </w:rPr>
        <w:t xml:space="preserve">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w:t>
      </w:r>
      <w:proofErr w:type="gramStart"/>
      <w:r w:rsidRPr="003F79B5">
        <w:rPr>
          <w:rFonts w:ascii="Arial" w:hAnsi="Arial" w:cs="Arial"/>
          <w:sz w:val="24"/>
          <w:szCs w:val="24"/>
        </w:rPr>
        <w:t>técnicas</w:t>
      </w:r>
      <w:r w:rsidR="00A62E95" w:rsidRPr="00A62E95">
        <w:rPr>
          <w:rFonts w:ascii="Arial" w:hAnsi="Arial" w:cs="Arial"/>
          <w:color w:val="FF0000"/>
          <w:sz w:val="24"/>
          <w:szCs w:val="24"/>
          <w:lang w:val="es-US"/>
        </w:rPr>
        <w:t>(</w:t>
      </w:r>
      <w:proofErr w:type="spellStart"/>
      <w:proofErr w:type="gramEnd"/>
      <w:r w:rsidR="00A62E95">
        <w:rPr>
          <w:rFonts w:ascii="Arial" w:hAnsi="Arial" w:cs="Arial"/>
          <w:color w:val="FF0000"/>
          <w:sz w:val="24"/>
          <w:szCs w:val="24"/>
          <w:lang w:val="es-US"/>
        </w:rPr>
        <w:t>Pressman</w:t>
      </w:r>
      <w:proofErr w:type="spellEnd"/>
      <w:r w:rsidR="00A62E95" w:rsidRPr="00A62E95">
        <w:rPr>
          <w:rFonts w:ascii="Arial" w:hAnsi="Arial" w:cs="Arial"/>
          <w:color w:val="FF0000"/>
          <w:sz w:val="24"/>
          <w:szCs w:val="24"/>
          <w:lang w:val="es-US"/>
        </w:rPr>
        <w:t>, referencia faltante)</w:t>
      </w:r>
      <w:r w:rsidRPr="003F79B5">
        <w:rPr>
          <w:rFonts w:ascii="Arial" w:hAnsi="Arial" w:cs="Arial"/>
          <w:sz w:val="24"/>
          <w:szCs w:val="24"/>
        </w:rPr>
        <w:t>.</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De estas técnicas se obtuvieron las siguientes reglas de negocio:</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El sistema maneja </w:t>
      </w:r>
      <w:r w:rsidRPr="00A62E95">
        <w:rPr>
          <w:rFonts w:ascii="Arial" w:hAnsi="Arial" w:cs="Arial"/>
          <w:sz w:val="24"/>
          <w:szCs w:val="24"/>
        </w:rPr>
        <w:t>información</w:t>
      </w:r>
      <w:r w:rsidRPr="00A62E95">
        <w:rPr>
          <w:rFonts w:ascii="Arial" w:hAnsi="Arial" w:cs="Arial"/>
          <w:sz w:val="24"/>
          <w:szCs w:val="24"/>
        </w:rPr>
        <w:t xml:space="preserve"> de pedidos, comprador, receptor, pagos, transportistas y </w:t>
      </w:r>
      <w:r w:rsidRPr="00A62E95">
        <w:rPr>
          <w:rFonts w:ascii="Arial" w:hAnsi="Arial" w:cs="Arial"/>
          <w:sz w:val="24"/>
          <w:szCs w:val="24"/>
        </w:rPr>
        <w:t>proveedores</w:t>
      </w:r>
      <w:r w:rsidRPr="00A62E95">
        <w:rPr>
          <w:rFonts w:ascii="Arial" w:hAnsi="Arial" w:cs="Arial"/>
          <w:sz w:val="24"/>
          <w:szCs w:val="24"/>
        </w:rPr>
        <w:t xml:space="preserve">.   </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Los departamentos de Marketing, Ventas y </w:t>
      </w:r>
      <w:r w:rsidRPr="00A62E95">
        <w:rPr>
          <w:rFonts w:ascii="Arial" w:hAnsi="Arial" w:cs="Arial"/>
          <w:sz w:val="24"/>
          <w:szCs w:val="24"/>
        </w:rPr>
        <w:t>Estadísticas</w:t>
      </w:r>
      <w:r w:rsidRPr="00A62E95">
        <w:rPr>
          <w:rFonts w:ascii="Arial" w:hAnsi="Arial" w:cs="Arial"/>
          <w:sz w:val="24"/>
          <w:szCs w:val="24"/>
        </w:rPr>
        <w:t xml:space="preserve"> requieren para sus operaciones el consumo de datos alojados en las bases de datos.</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Los datos requeridos por estos departamentos son </w:t>
      </w:r>
      <w:r w:rsidRPr="00A62E95">
        <w:rPr>
          <w:rFonts w:ascii="Arial" w:hAnsi="Arial" w:cs="Arial"/>
          <w:sz w:val="24"/>
          <w:szCs w:val="24"/>
        </w:rPr>
        <w:t>heterogéneos</w:t>
      </w:r>
      <w:r w:rsidRPr="00A62E95">
        <w:rPr>
          <w:rFonts w:ascii="Arial" w:hAnsi="Arial" w:cs="Arial"/>
          <w:sz w:val="24"/>
          <w:szCs w:val="24"/>
        </w:rPr>
        <w:t xml:space="preserve">, lo que implica que la </w:t>
      </w:r>
      <w:r w:rsidRPr="00A62E95">
        <w:rPr>
          <w:rFonts w:ascii="Arial" w:hAnsi="Arial" w:cs="Arial"/>
          <w:sz w:val="24"/>
          <w:szCs w:val="24"/>
        </w:rPr>
        <w:t>combinación</w:t>
      </w:r>
      <w:r>
        <w:rPr>
          <w:rFonts w:ascii="Arial" w:hAnsi="Arial" w:cs="Arial"/>
          <w:sz w:val="24"/>
          <w:szCs w:val="24"/>
        </w:rPr>
        <w:t xml:space="preserve">, tiempo o </w:t>
      </w:r>
      <w:r w:rsidRPr="00A62E95">
        <w:rPr>
          <w:rFonts w:ascii="Arial" w:hAnsi="Arial" w:cs="Arial"/>
          <w:sz w:val="24"/>
          <w:szCs w:val="24"/>
        </w:rPr>
        <w:t>rango de los datos en un pedido no se repite con frecuencia.</w:t>
      </w:r>
    </w:p>
    <w:p w:rsid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El acceso a los datos debe estar restringido al personal autorizado</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Una vez identificadas las reglas de negocios se procede a la identificación de los requisitos funcionales y no funcionales de la misma.</w:t>
      </w:r>
    </w:p>
    <w:p w:rsidR="00A62E95" w:rsidRDefault="00A62E95" w:rsidP="00A62E95">
      <w:pPr>
        <w:pStyle w:val="Sinespaciado"/>
        <w:spacing w:line="360" w:lineRule="auto"/>
        <w:jc w:val="both"/>
        <w:rPr>
          <w:rFonts w:ascii="Arial" w:hAnsi="Arial" w:cs="Arial"/>
          <w:b/>
          <w:sz w:val="24"/>
          <w:szCs w:val="24"/>
        </w:rPr>
      </w:pPr>
      <w:r w:rsidRPr="00A62E95">
        <w:rPr>
          <w:rFonts w:ascii="Arial" w:hAnsi="Arial" w:cs="Arial"/>
          <w:b/>
          <w:sz w:val="24"/>
          <w:szCs w:val="24"/>
        </w:rPr>
        <w:t>Requerimientos funcionales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recuperación de datos procedentes de las bases de datos de las plataformas de ventas.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actualización diaria de los datos.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lastRenderedPageBreak/>
        <w:t>Si un dato que ya se encontraba en el repositorio fue modificado en la fuente, el sistema debe ser capaz de reflejar esa actualización</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eliminar información que sobrepaso los 5 años de antigüedad</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Si un dato que ya fue eliminado del repositorio es solicitado, el sistema debe ser capaz de recuperarlo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El sistema debe ser capaz de obtener toda la información referente a: </w:t>
      </w:r>
      <w:r w:rsidRPr="00A62E95">
        <w:rPr>
          <w:rFonts w:ascii="Arial" w:hAnsi="Arial" w:cs="Arial"/>
          <w:sz w:val="24"/>
          <w:szCs w:val="24"/>
        </w:rPr>
        <w:t xml:space="preserve">pedidos, comprador, receptor, pagos, transportistas y proveedores.  </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lógica de autentificación para evitar el acceso a los datos de personal no autorizado.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mecanismos de seguridad que impidan el acceso externo a la empresa a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al usuario la creación de consultas dinámicas de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visualización de los datos en formatos entendibles para los consumidores.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creación de diferentes tipos de gráficos y tablas.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realizar resúmenes estadísticos sobre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 </w:t>
      </w:r>
      <w:r w:rsidRPr="00A62E95">
        <w:rPr>
          <w:rFonts w:ascii="Arial" w:hAnsi="Arial" w:cs="Arial"/>
          <w:sz w:val="24"/>
          <w:szCs w:val="24"/>
        </w:rPr>
        <w:t xml:space="preserve"> </w:t>
      </w:r>
      <w:r>
        <w:rPr>
          <w:rFonts w:ascii="Arial" w:hAnsi="Arial" w:cs="Arial"/>
          <w:sz w:val="24"/>
          <w:szCs w:val="24"/>
        </w:rPr>
        <w:t>El sistema debe de permitir la creación de reportes de los datos obtenidos en las consultas.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exportación de estos reportes a formatos entendibles por herramientas de hojas de cálculos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comunicarse en solo lectura con las bases de datos de las plataformas.</w:t>
      </w:r>
    </w:p>
    <w:p w:rsidR="00D1157F" w:rsidRPr="00A62E95" w:rsidRDefault="0010418C" w:rsidP="0010418C">
      <w:pPr>
        <w:pStyle w:val="Sinespaciado"/>
        <w:spacing w:line="360" w:lineRule="auto"/>
        <w:jc w:val="both"/>
        <w:rPr>
          <w:rFonts w:ascii="Arial" w:hAnsi="Arial" w:cs="Arial"/>
          <w:b/>
          <w:sz w:val="24"/>
          <w:szCs w:val="24"/>
        </w:rPr>
      </w:pPr>
      <w:r>
        <w:rPr>
          <w:rFonts w:ascii="Arial" w:hAnsi="Arial" w:cs="Arial"/>
          <w:sz w:val="24"/>
          <w:szCs w:val="24"/>
        </w:rPr>
        <w:t xml:space="preserve">En cuanto a los requerimientos no funcionales solamente se solicitó el empleo de tecnología </w:t>
      </w:r>
      <w:proofErr w:type="spellStart"/>
      <w:r>
        <w:rPr>
          <w:rFonts w:ascii="Arial" w:hAnsi="Arial" w:cs="Arial"/>
          <w:sz w:val="24"/>
          <w:szCs w:val="24"/>
        </w:rPr>
        <w:t>OpenSource</w:t>
      </w:r>
      <w:proofErr w:type="spellEnd"/>
      <w:r>
        <w:rPr>
          <w:rFonts w:ascii="Arial" w:hAnsi="Arial" w:cs="Arial"/>
          <w:sz w:val="24"/>
          <w:szCs w:val="24"/>
        </w:rPr>
        <w:t>.</w:t>
      </w:r>
      <w:bookmarkStart w:id="10" w:name="_GoBack"/>
      <w:bookmarkEnd w:id="10"/>
      <w:r w:rsidR="00D1157F" w:rsidRPr="00A62E95">
        <w:rPr>
          <w:rFonts w:ascii="Arial" w:hAnsi="Arial" w:cs="Arial"/>
          <w:b/>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1982722"/>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1982723"/>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1982724"/>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1982725"/>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62030" w:rsidRPr="00562030" w:rsidRDefault="00347B6E" w:rsidP="00562030">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62030" w:rsidRPr="004E5FAA">
        <w:rPr>
          <w:lang w:val="es-US"/>
        </w:rPr>
        <w:t xml:space="preserve">Aissi, M. E. M. E., Benjelloun, S., Loukili, Y., Lakhrissi, Y., Boushaki, A. E., Chougrad, H., &amp; Ali, S. E. B. (2021). </w:t>
      </w:r>
      <w:r w:rsidR="00562030" w:rsidRPr="00562030">
        <w:t xml:space="preserve">Data Lake Versus Data Warehouse Architecture: A Comparative Study. </w:t>
      </w:r>
      <w:r w:rsidR="00562030" w:rsidRPr="00562030">
        <w:rPr>
          <w:i/>
        </w:rPr>
        <w:t>Lecture Notes in Electrical Engineering</w:t>
      </w:r>
      <w:r w:rsidR="00562030" w:rsidRPr="00562030">
        <w:t xml:space="preserve">. </w:t>
      </w:r>
    </w:p>
    <w:p w:rsidR="00562030" w:rsidRPr="00562030" w:rsidRDefault="00562030" w:rsidP="00562030">
      <w:pPr>
        <w:pStyle w:val="EndNoteBibliography"/>
        <w:ind w:left="720" w:hanging="720"/>
      </w:pPr>
      <w:r w:rsidRPr="00562030">
        <w:t xml:space="preserve">Amid, C., Pakseresht, N., Silvester, N., Jayathilaka, S., Lund, O., Dynovski, L. D., . . . Alako, B. T. (2019). The COMPARE data hubs. </w:t>
      </w:r>
      <w:r w:rsidRPr="00562030">
        <w:rPr>
          <w:i/>
        </w:rPr>
        <w:t>Database, 2019</w:t>
      </w:r>
      <w:r w:rsidRPr="00562030">
        <w:t xml:space="preserve">, baz136. </w:t>
      </w:r>
    </w:p>
    <w:p w:rsidR="00562030" w:rsidRPr="00562030" w:rsidRDefault="00562030" w:rsidP="00562030">
      <w:pPr>
        <w:pStyle w:val="EndNoteBibliography"/>
        <w:ind w:left="720" w:hanging="720"/>
      </w:pPr>
      <w:r w:rsidRPr="00562030">
        <w:t xml:space="preserve">Arturo, H., &amp; Fernández, F. (2012). </w:t>
      </w:r>
      <w:r w:rsidRPr="00562030">
        <w:rPr>
          <w:i/>
        </w:rPr>
        <w:t>Inteligencia de negocios como apoyo a la toma de decisiones en la gerencia Business Intelligence as Support of Decisions Making in Management</w:t>
      </w:r>
      <w:r w:rsidRPr="00562030">
        <w:t>.</w:t>
      </w:r>
    </w:p>
    <w:p w:rsidR="00562030" w:rsidRPr="004E5FAA" w:rsidRDefault="00562030" w:rsidP="00562030">
      <w:pPr>
        <w:pStyle w:val="EndNoteBibliography"/>
        <w:ind w:left="720" w:hanging="720"/>
        <w:rPr>
          <w:lang w:val="es-US"/>
        </w:rPr>
      </w:pPr>
      <w:r w:rsidRPr="004E5FAA">
        <w:rPr>
          <w:lang w:val="es-US"/>
        </w:rPr>
        <w:t xml:space="preserve">Ayala, J. L., Ortíz, J., Guevara, C. P., &amp; Maya, E. (2018). </w:t>
      </w:r>
      <w:r w:rsidRPr="004E5FAA">
        <w:rPr>
          <w:i/>
          <w:lang w:val="es-US"/>
        </w:rPr>
        <w:t>Herramientas de Business Intelligence (BI) modernas, basadas en memoria y con lógica asociativa</w:t>
      </w:r>
      <w:r w:rsidRPr="004E5FAA">
        <w:rPr>
          <w:lang w:val="es-US"/>
        </w:rPr>
        <w:t>.</w:t>
      </w:r>
    </w:p>
    <w:p w:rsidR="00562030" w:rsidRPr="00562030" w:rsidRDefault="00562030" w:rsidP="00562030">
      <w:pPr>
        <w:pStyle w:val="EndNoteBibliography"/>
        <w:ind w:left="720" w:hanging="720"/>
      </w:pPr>
      <w:r w:rsidRPr="00562030">
        <w:t xml:space="preserve">Biroğul, S., &amp; Gültekin, H. (2016). Importance of Business Intelligence Solution on Decision-Making Process of Companies. </w:t>
      </w:r>
      <w:r w:rsidRPr="00562030">
        <w:rPr>
          <w:i/>
        </w:rPr>
        <w:t>International Journal of Applied Mathematics, Electronics and Computers, 4</w:t>
      </w:r>
      <w:r w:rsidRPr="00562030">
        <w:t xml:space="preserve">, 86-89. </w:t>
      </w:r>
    </w:p>
    <w:p w:rsidR="00562030" w:rsidRPr="004E5FAA" w:rsidRDefault="00562030" w:rsidP="00562030">
      <w:pPr>
        <w:pStyle w:val="EndNoteBibliography"/>
        <w:ind w:left="720" w:hanging="720"/>
        <w:rPr>
          <w:lang w:val="es-US"/>
        </w:rPr>
      </w:pPr>
      <w:r w:rsidRPr="00562030">
        <w:t xml:space="preserve">Calle García, A. J., Alvarado Choez, K. J., Anzules Cruz, J. J., &amp; Menéndez Parrales, A. G. (2024). </w:t>
      </w:r>
      <w:r w:rsidRPr="004E5FAA">
        <w:rPr>
          <w:lang w:val="es-US"/>
        </w:rPr>
        <w:t xml:space="preserve">NUEVAS HERRAMIENTAS TECNOLÓGICAS EN LA RECOPILACIÓN DE DATOS DE MERCADO. </w:t>
      </w:r>
      <w:r w:rsidRPr="004E5FAA">
        <w:rPr>
          <w:i/>
          <w:lang w:val="es-US"/>
        </w:rPr>
        <w:t>Ciencia y Desarrollo</w:t>
      </w:r>
      <w:r w:rsidRPr="004E5FAA">
        <w:rPr>
          <w:lang w:val="es-US"/>
        </w:rPr>
        <w:t xml:space="preserve">. </w:t>
      </w:r>
    </w:p>
    <w:p w:rsidR="00562030" w:rsidRPr="00562030" w:rsidRDefault="00562030" w:rsidP="00562030">
      <w:pPr>
        <w:pStyle w:val="EndNoteBibliography"/>
        <w:ind w:left="720" w:hanging="720"/>
      </w:pPr>
      <w:r w:rsidRPr="004E5FAA">
        <w:rPr>
          <w:lang w:val="es-US"/>
        </w:rPr>
        <w:t xml:space="preserve">Dmitriyev, V., Mahmoud, T., &amp; Marín-Ortega, P. M. (2022). </w:t>
      </w:r>
      <w:r w:rsidRPr="00562030">
        <w:t xml:space="preserve">SOA enabled ELTA: approach in designing business intelligence solutions in Era of Big Data. </w:t>
      </w:r>
      <w:r w:rsidRPr="00562030">
        <w:rPr>
          <w:i/>
        </w:rPr>
        <w:t>International Journal of Information Systems and Project Management</w:t>
      </w:r>
      <w:r w:rsidRPr="00562030">
        <w:t xml:space="preserve">. </w:t>
      </w:r>
    </w:p>
    <w:p w:rsidR="00562030" w:rsidRPr="004E5FAA" w:rsidRDefault="00562030" w:rsidP="00562030">
      <w:pPr>
        <w:pStyle w:val="EndNoteBibliography"/>
        <w:ind w:left="720" w:hanging="720"/>
        <w:rPr>
          <w:lang w:val="es-US"/>
        </w:rPr>
      </w:pPr>
      <w:r w:rsidRPr="00562030">
        <w:t xml:space="preserve">Guerrero Garcia, M. J., &amp; Rodas-Silva, J. (2022). </w:t>
      </w:r>
      <w:r w:rsidRPr="004E5FAA">
        <w:rPr>
          <w:lang w:val="es-US"/>
        </w:rPr>
        <w:t xml:space="preserve">Análisis comparativo de metodologías y herramientas tecnológicas para procesos de Business Intelligence orientado a la toma de decisiones. </w:t>
      </w:r>
      <w:r w:rsidRPr="004E5FAA">
        <w:rPr>
          <w:i/>
          <w:lang w:val="es-US"/>
        </w:rPr>
        <w:t>Informática y Sistemas: Revista de Tecnologías de la Informática y las Comunicaciones</w:t>
      </w:r>
      <w:r w:rsidRPr="004E5FAA">
        <w:rPr>
          <w:lang w:val="es-US"/>
        </w:rPr>
        <w:t xml:space="preserve">. </w:t>
      </w:r>
    </w:p>
    <w:p w:rsidR="00562030" w:rsidRPr="00562030" w:rsidRDefault="00562030" w:rsidP="00562030">
      <w:pPr>
        <w:pStyle w:val="EndNoteBibliography"/>
        <w:ind w:left="720" w:hanging="720"/>
      </w:pPr>
      <w:r w:rsidRPr="004E5FAA">
        <w:rPr>
          <w:lang w:val="es-US"/>
        </w:rPr>
        <w:lastRenderedPageBreak/>
        <w:t xml:space="preserve">Hubspot. (2021). Silos de datos: qué son, qué los causa y cómo solucionarlos. </w:t>
      </w:r>
      <w:r w:rsidRPr="00562030">
        <w:rPr>
          <w:i/>
        </w:rPr>
        <w:t>Hubspot.es</w:t>
      </w:r>
      <w:r w:rsidRPr="00562030">
        <w:t xml:space="preserve">. Retrieved from </w:t>
      </w:r>
      <w:hyperlink r:id="rId12" w:history="1">
        <w:r w:rsidRPr="00562030">
          <w:rPr>
            <w:rStyle w:val="Hipervnculo"/>
          </w:rPr>
          <w:t>https://blog.hubspot.es/marketing/silos-de-datos</w:t>
        </w:r>
      </w:hyperlink>
    </w:p>
    <w:p w:rsidR="00562030" w:rsidRPr="00562030" w:rsidRDefault="00562030" w:rsidP="00562030">
      <w:pPr>
        <w:pStyle w:val="EndNoteBibliography"/>
        <w:ind w:left="720" w:hanging="720"/>
      </w:pPr>
      <w:r w:rsidRPr="00562030">
        <w:t xml:space="preserve">Ibm. (2024). IBM Cognos Analytics. </w:t>
      </w:r>
      <w:hyperlink r:id="rId13" w:history="1">
        <w:r w:rsidRPr="00562030">
          <w:rPr>
            <w:rStyle w:val="Hipervnculo"/>
            <w:i/>
          </w:rPr>
          <w:t>www.ibm.com</w:t>
        </w:r>
      </w:hyperlink>
      <w:r w:rsidRPr="00562030">
        <w:t xml:space="preserve">. Retrieved from </w:t>
      </w:r>
      <w:hyperlink r:id="rId14" w:history="1">
        <w:r w:rsidRPr="00562030">
          <w:rPr>
            <w:rStyle w:val="Hipervnculo"/>
          </w:rPr>
          <w:t>https://www.ibm.com/es-es/products/cognos-analytics</w:t>
        </w:r>
      </w:hyperlink>
    </w:p>
    <w:p w:rsidR="00562030" w:rsidRPr="00562030" w:rsidRDefault="00562030" w:rsidP="00562030">
      <w:pPr>
        <w:pStyle w:val="EndNoteBibliography"/>
        <w:ind w:left="720" w:hanging="720"/>
      </w:pPr>
      <w:r w:rsidRPr="00562030">
        <w:t xml:space="preserve">Jaleel, R. A., &amp; Abbas, T. M. J. (2020). Design and Implementation of Efficient Decision Support System Using Data Mart Architecture. </w:t>
      </w:r>
      <w:r w:rsidRPr="00562030">
        <w:rPr>
          <w:i/>
        </w:rPr>
        <w:t>2020 International Conference on Electrical, Communication, and Computer Engineering (ICECCE)</w:t>
      </w:r>
      <w:r w:rsidRPr="00562030">
        <w:t xml:space="preserve">, 1-6. </w:t>
      </w:r>
    </w:p>
    <w:p w:rsidR="00562030" w:rsidRPr="004E5FAA" w:rsidRDefault="00562030" w:rsidP="00562030">
      <w:pPr>
        <w:pStyle w:val="EndNoteBibliography"/>
        <w:ind w:left="720" w:hanging="720"/>
        <w:rPr>
          <w:lang w:val="es-US"/>
        </w:rPr>
      </w:pPr>
      <w:r w:rsidRPr="00562030">
        <w:t xml:space="preserve">Juárez, A., &amp; Francisco, J. A. (2019). </w:t>
      </w:r>
      <w:r w:rsidRPr="004E5FAA">
        <w:rPr>
          <w:i/>
          <w:lang w:val="es-US"/>
        </w:rPr>
        <w:t>La inteligencia de negocios como una herramienta estratégica y de apoyo a la toma de decisiones en el área de ventas de la empresa Benites SRL</w:t>
      </w:r>
      <w:r w:rsidRPr="004E5FAA">
        <w:rPr>
          <w:lang w:val="es-US"/>
        </w:rPr>
        <w:t>.</w:t>
      </w:r>
    </w:p>
    <w:p w:rsidR="00562030" w:rsidRPr="004E5FAA" w:rsidRDefault="00562030" w:rsidP="00562030">
      <w:pPr>
        <w:pStyle w:val="EndNoteBibliography"/>
        <w:ind w:left="720" w:hanging="720"/>
        <w:rPr>
          <w:lang w:val="es-US"/>
        </w:rPr>
      </w:pPr>
      <w:r w:rsidRPr="00562030">
        <w:t xml:space="preserve">Kumar, S. (2023). Data Silos A Roadblock for AIOps. </w:t>
      </w:r>
      <w:r w:rsidRPr="004E5FAA">
        <w:rPr>
          <w:i/>
          <w:lang w:val="es-US"/>
        </w:rPr>
        <w:t>ArXiv, abs/2312.10039</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Llave, M. R. (2018). </w:t>
      </w:r>
      <w:r w:rsidRPr="00562030">
        <w:t xml:space="preserve">Data lakes in business intelligence: reporting from the trenches. </w:t>
      </w:r>
      <w:r w:rsidRPr="004E5FAA">
        <w:rPr>
          <w:i/>
          <w:lang w:val="es-US"/>
        </w:rPr>
        <w:t>Procedia computer science, 138</w:t>
      </w:r>
      <w:r w:rsidRPr="004E5FAA">
        <w:rPr>
          <w:lang w:val="es-US"/>
        </w:rPr>
        <w:t xml:space="preserve">, 516-524. </w:t>
      </w:r>
    </w:p>
    <w:p w:rsidR="00562030" w:rsidRPr="00562030" w:rsidRDefault="00562030" w:rsidP="00562030">
      <w:pPr>
        <w:pStyle w:val="EndNoteBibliography"/>
        <w:ind w:left="720" w:hanging="720"/>
      </w:pPr>
      <w:r w:rsidRPr="004E5FAA">
        <w:rPr>
          <w:lang w:val="es-US"/>
        </w:rPr>
        <w:t xml:space="preserve">Microsoft. (2015). Power BI: visualización de datos | Microsoft Power Platform. </w:t>
      </w:r>
      <w:hyperlink r:id="rId15" w:history="1">
        <w:r w:rsidRPr="004E5FAA">
          <w:rPr>
            <w:rStyle w:val="Hipervnculo"/>
            <w:i/>
            <w:lang w:val="es-US"/>
          </w:rPr>
          <w:t>www.microsoft.com</w:t>
        </w:r>
      </w:hyperlink>
      <w:r w:rsidRPr="004E5FAA">
        <w:rPr>
          <w:lang w:val="es-US"/>
        </w:rPr>
        <w:t xml:space="preserve">. </w:t>
      </w:r>
      <w:r w:rsidRPr="00562030">
        <w:t xml:space="preserve">Retrieved from </w:t>
      </w:r>
      <w:hyperlink r:id="rId16" w:history="1">
        <w:r w:rsidRPr="00562030">
          <w:rPr>
            <w:rStyle w:val="Hipervnculo"/>
          </w:rPr>
          <w:t>https://www.microsoft.com/es-es/power-platform/products/power-bi</w:t>
        </w:r>
      </w:hyperlink>
    </w:p>
    <w:p w:rsidR="00562030" w:rsidRPr="00562030" w:rsidRDefault="00562030" w:rsidP="00562030">
      <w:pPr>
        <w:pStyle w:val="EndNoteBibliography"/>
        <w:ind w:left="720" w:hanging="720"/>
      </w:pPr>
      <w:r w:rsidRPr="00562030">
        <w:t xml:space="preserve">Nedelcu, L. (2024). Exploring Google Analytics 4: Unveiling Insights through Data Analysis. </w:t>
      </w:r>
    </w:p>
    <w:p w:rsidR="00562030" w:rsidRPr="004E5FAA" w:rsidRDefault="00562030" w:rsidP="00562030">
      <w:pPr>
        <w:pStyle w:val="EndNoteBibliography"/>
        <w:ind w:left="720" w:hanging="720"/>
        <w:rPr>
          <w:lang w:val="es-US"/>
        </w:rPr>
      </w:pPr>
      <w:r w:rsidRPr="00562030">
        <w:t xml:space="preserve">Ordoñez Cuthbert, D. K., &amp; Sambola, D.-M. (2023). </w:t>
      </w:r>
      <w:r w:rsidRPr="004E5FAA">
        <w:rPr>
          <w:lang w:val="es-US"/>
        </w:rPr>
        <w:t xml:space="preserve">Herramienta basada en Inteligencia de Negocios y Analíticas para la toma de decisiones académicas. Caso de Bluefields Indian &amp; Caribbean University. </w:t>
      </w:r>
      <w:r w:rsidRPr="004E5FAA">
        <w:rPr>
          <w:i/>
          <w:lang w:val="es-US"/>
        </w:rPr>
        <w:t>Revista Científica de FAREM-Estelí</w:t>
      </w:r>
      <w:r w:rsidRPr="004E5FAA">
        <w:rPr>
          <w:lang w:val="es-US"/>
        </w:rPr>
        <w:t xml:space="preserve">. </w:t>
      </w:r>
    </w:p>
    <w:p w:rsidR="00562030" w:rsidRPr="00562030" w:rsidRDefault="00562030" w:rsidP="00562030">
      <w:pPr>
        <w:pStyle w:val="EndNoteBibliography"/>
        <w:ind w:left="720" w:hanging="720"/>
      </w:pPr>
      <w:r w:rsidRPr="00562030">
        <w:t xml:space="preserve">Qlik. (2022). Qlik | Analytics &amp; Data Integration Platform. </w:t>
      </w:r>
      <w:r w:rsidRPr="00562030">
        <w:rPr>
          <w:i/>
        </w:rPr>
        <w:t>Qlik</w:t>
      </w:r>
      <w:r w:rsidRPr="00562030">
        <w:t xml:space="preserve">. Retrieved from </w:t>
      </w:r>
      <w:hyperlink r:id="rId17" w:history="1">
        <w:r w:rsidRPr="00562030">
          <w:rPr>
            <w:rStyle w:val="Hipervnculo"/>
          </w:rPr>
          <w:t>https://www.qlik.com</w:t>
        </w:r>
      </w:hyperlink>
    </w:p>
    <w:p w:rsidR="00562030" w:rsidRPr="00562030" w:rsidRDefault="00562030" w:rsidP="00562030">
      <w:pPr>
        <w:pStyle w:val="EndNoteBibliography"/>
        <w:ind w:left="720" w:hanging="720"/>
      </w:pPr>
      <w:r w:rsidRPr="00562030">
        <w:t xml:space="preserve">Ratnaparkhi, R. S. (2019). The Extract Transform Load (ETL) Process and Optimization using Ab Initio. </w:t>
      </w:r>
      <w:r w:rsidRPr="00562030">
        <w:rPr>
          <w:i/>
        </w:rPr>
        <w:t>International Journal for Research in Applied Science and Engineering Technology</w:t>
      </w:r>
      <w:r w:rsidRPr="00562030">
        <w:t xml:space="preserve">. </w:t>
      </w:r>
    </w:p>
    <w:p w:rsidR="00562030" w:rsidRPr="004E5FAA" w:rsidRDefault="00562030" w:rsidP="00562030">
      <w:pPr>
        <w:pStyle w:val="EndNoteBibliography"/>
        <w:ind w:left="720" w:hanging="720"/>
        <w:rPr>
          <w:lang w:val="es-US"/>
        </w:rPr>
      </w:pPr>
      <w:r w:rsidRPr="004E5FAA">
        <w:rPr>
          <w:lang w:val="es-US"/>
        </w:rPr>
        <w:t xml:space="preserve">Robles Angeles, L. J., Robles Angeles, M. B., Ángeles Hernández, L., &amp; Acosta Miranda, M. L. (2023). El poder de los datos: Cómo ETL </w:t>
      </w:r>
      <w:r w:rsidRPr="004E5FAA">
        <w:rPr>
          <w:lang w:val="es-US"/>
        </w:rPr>
        <w:lastRenderedPageBreak/>
        <w:t xml:space="preserve">reformuló la gestión de datos. </w:t>
      </w:r>
      <w:r w:rsidRPr="004E5FAA">
        <w:rPr>
          <w:i/>
          <w:lang w:val="es-US"/>
        </w:rPr>
        <w:t>Programación Matemática y Software</w:t>
      </w:r>
      <w:r w:rsidRPr="004E5FAA">
        <w:rPr>
          <w:lang w:val="es-US"/>
        </w:rPr>
        <w:t xml:space="preserve">. </w:t>
      </w:r>
    </w:p>
    <w:p w:rsidR="00562030" w:rsidRPr="004E5FAA" w:rsidRDefault="00562030" w:rsidP="00562030">
      <w:pPr>
        <w:pStyle w:val="EndNoteBibliography"/>
        <w:ind w:left="720" w:hanging="720"/>
        <w:rPr>
          <w:lang w:val="es-US"/>
        </w:rPr>
      </w:pPr>
      <w:r w:rsidRPr="004E5FAA">
        <w:rPr>
          <w:lang w:val="es-US"/>
        </w:rPr>
        <w:t xml:space="preserve">Romero-Chuquital, A., &amp; Melendres-Velasco, J. J. (2023). Uso de data Warehouse para la toma de decisiones empresariales: una revisión literaria. </w:t>
      </w:r>
      <w:r w:rsidRPr="004E5FAA">
        <w:rPr>
          <w:i/>
          <w:lang w:val="es-US"/>
        </w:rPr>
        <w:t>Revista Científica de Sistemas e Informática, 3</w:t>
      </w:r>
      <w:r w:rsidRPr="004E5FAA">
        <w:rPr>
          <w:lang w:val="es-US"/>
        </w:rPr>
        <w:t xml:space="preserve">(2), e543-e543. </w:t>
      </w:r>
    </w:p>
    <w:p w:rsidR="00562030" w:rsidRPr="00562030" w:rsidRDefault="00562030" w:rsidP="00562030">
      <w:pPr>
        <w:pStyle w:val="EndNoteBibliography"/>
        <w:ind w:left="720" w:hanging="720"/>
      </w:pPr>
      <w:r w:rsidRPr="004E5FAA">
        <w:rPr>
          <w:lang w:val="es-US"/>
        </w:rPr>
        <w:t xml:space="preserve">Software, T. (2019). </w:t>
      </w:r>
      <w:r w:rsidRPr="00562030">
        <w:t xml:space="preserve">Tableau Public. </w:t>
      </w:r>
      <w:r w:rsidRPr="00562030">
        <w:rPr>
          <w:i/>
        </w:rPr>
        <w:t>Tableau Public</w:t>
      </w:r>
      <w:r w:rsidRPr="00562030">
        <w:t xml:space="preserve">. Retrieved from </w:t>
      </w:r>
      <w:hyperlink r:id="rId18" w:history="1">
        <w:r w:rsidRPr="00562030">
          <w:rPr>
            <w:rStyle w:val="Hipervnculo"/>
          </w:rPr>
          <w:t>https://public.tableau.com</w:t>
        </w:r>
      </w:hyperlink>
    </w:p>
    <w:p w:rsidR="00562030" w:rsidRPr="00562030" w:rsidRDefault="00562030" w:rsidP="00562030">
      <w:pPr>
        <w:pStyle w:val="EndNoteBibliography"/>
        <w:ind w:left="720" w:hanging="720"/>
      </w:pPr>
      <w:r w:rsidRPr="004E5FAA">
        <w:rPr>
          <w:lang w:val="es-US"/>
        </w:rPr>
        <w:t xml:space="preserve">Statistical Analysis, S. (2023). SAS: Analítica, Inteligencia Artificial y Gestión de Datos. </w:t>
      </w:r>
      <w:hyperlink r:id="rId19" w:history="1">
        <w:r w:rsidRPr="004E5FAA">
          <w:rPr>
            <w:rStyle w:val="Hipervnculo"/>
            <w:i/>
            <w:lang w:val="es-US"/>
          </w:rPr>
          <w:t>www.sas.com</w:t>
        </w:r>
      </w:hyperlink>
      <w:r w:rsidRPr="004E5FAA">
        <w:rPr>
          <w:lang w:val="es-US"/>
        </w:rPr>
        <w:t xml:space="preserve">. </w:t>
      </w:r>
      <w:r w:rsidRPr="00562030">
        <w:t xml:space="preserve">Retrieved from </w:t>
      </w:r>
      <w:hyperlink r:id="rId20" w:history="1">
        <w:r w:rsidRPr="00562030">
          <w:rPr>
            <w:rStyle w:val="Hipervnculo"/>
          </w:rPr>
          <w:t>https://www.sas.com/es_mx/home.html</w:t>
        </w:r>
      </w:hyperlink>
    </w:p>
    <w:p w:rsidR="00562030" w:rsidRPr="00562030" w:rsidRDefault="00562030" w:rsidP="00562030">
      <w:pPr>
        <w:pStyle w:val="EndNoteBibliography"/>
        <w:ind w:left="720" w:hanging="720"/>
      </w:pPr>
      <w:r w:rsidRPr="00562030">
        <w:t xml:space="preserve">Sulova, S. (2019). </w:t>
      </w:r>
      <w:r w:rsidRPr="00562030">
        <w:rPr>
          <w:i/>
        </w:rPr>
        <w:t>The Usage of Data Lake for Business Intelligence Data Analysis.</w:t>
      </w:r>
      <w:r w:rsidRPr="00562030">
        <w:t xml:space="preserve"> Paper presented at the International Conference Information and communication technologies in business and education.</w:t>
      </w:r>
    </w:p>
    <w:p w:rsidR="00562030" w:rsidRPr="004E5FAA" w:rsidRDefault="00562030" w:rsidP="00562030">
      <w:pPr>
        <w:pStyle w:val="EndNoteBibliography"/>
        <w:ind w:left="720" w:hanging="720"/>
        <w:rPr>
          <w:lang w:val="es-US"/>
        </w:rPr>
      </w:pPr>
      <w:r w:rsidRPr="004E5FAA">
        <w:rPr>
          <w:lang w:val="es-US"/>
        </w:rPr>
        <w:t xml:space="preserve">Torres, L., &amp; Velastegui, E. A. S. (2020). </w:t>
      </w:r>
      <w:r w:rsidRPr="004E5FAA">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Valle, V. A. H., Rocano, W. R. P., Siguenza-Guzman, L., Cattrysse, D., &amp; Galarza, V. H. S. (2014). </w:t>
      </w:r>
      <w:r w:rsidRPr="004E5FAA">
        <w:rPr>
          <w:i/>
          <w:lang w:val="es-US"/>
        </w:rPr>
        <w:t>Diseño e Implementación de un Sistema de Soporte de Decisiones para el Centro de Documentación Regional “Juan Bautista Vázquez”</w:t>
      </w:r>
      <w:r w:rsidRPr="004E5FAA">
        <w:rPr>
          <w:lang w:val="es-US"/>
        </w:rPr>
        <w:t>.</w:t>
      </w:r>
    </w:p>
    <w:p w:rsidR="00562030" w:rsidRPr="004E5FAA" w:rsidRDefault="00562030" w:rsidP="00562030">
      <w:pPr>
        <w:pStyle w:val="EndNoteBibliography"/>
        <w:ind w:left="720" w:hanging="720"/>
        <w:rPr>
          <w:lang w:val="es-US"/>
        </w:rPr>
      </w:pPr>
      <w:r w:rsidRPr="004E5FAA">
        <w:rPr>
          <w:lang w:val="es-US"/>
        </w:rPr>
        <w:t xml:space="preserve">Vásquez, A. C., Martinez, G., Aguilera, F. J. E., &amp; Gil, M. V. L. (2018). </w:t>
      </w:r>
      <w:r w:rsidRPr="004E5FAA">
        <w:rPr>
          <w:i/>
          <w:lang w:val="es-US"/>
        </w:rPr>
        <w:t>EVOLUCIÓN DE LOS SISTEMAS DE SOPORTE A LA TOMA DE DECISIONES</w:t>
      </w:r>
      <w:r w:rsidRPr="004E5FAA">
        <w:rPr>
          <w:lang w:val="es-US"/>
        </w:rPr>
        <w:t>.</w:t>
      </w:r>
    </w:p>
    <w:p w:rsidR="00562030" w:rsidRPr="00562030" w:rsidRDefault="00562030" w:rsidP="00562030">
      <w:pPr>
        <w:pStyle w:val="EndNoteBibliography"/>
        <w:ind w:left="720" w:hanging="720"/>
      </w:pPr>
      <w:r w:rsidRPr="004E5FAA">
        <w:rPr>
          <w:lang w:val="es-US"/>
        </w:rPr>
        <w:t xml:space="preserve">Vite, V. J., Villegas, S. C., &amp; Pizarro, G. (2018). Aplicación de un Spatial Data Warehouse en la gestión de proyectos de vinculación: Caso de Estudio. </w:t>
      </w:r>
      <w:r w:rsidRPr="00562030">
        <w:rPr>
          <w:i/>
        </w:rPr>
        <w:t>Journal of Science and Research: Revista Ciencia e Investigación, 3</w:t>
      </w:r>
      <w:r w:rsidRPr="00562030">
        <w:t xml:space="preserve">(9), 19-24. </w:t>
      </w:r>
    </w:p>
    <w:p w:rsidR="00562030" w:rsidRPr="00562030" w:rsidRDefault="00562030" w:rsidP="00562030">
      <w:pPr>
        <w:pStyle w:val="EndNoteBibliography"/>
        <w:ind w:left="720" w:hanging="720"/>
      </w:pPr>
      <w:r w:rsidRPr="00562030">
        <w:t xml:space="preserve">Zhou, J., San, O. T., &amp; Liu, Y. (2023). Design and Implementation of Enterprise Financial Decision Support System Based on Business </w:t>
      </w:r>
      <w:r w:rsidRPr="00562030">
        <w:lastRenderedPageBreak/>
        <w:t xml:space="preserve">Intelligence. </w:t>
      </w:r>
      <w:r w:rsidRPr="00562030">
        <w:rPr>
          <w:i/>
        </w:rPr>
        <w:t>International Journal of Professional Business Review</w:t>
      </w:r>
      <w:r w:rsidRPr="00562030">
        <w:t xml:space="preserve">. </w:t>
      </w:r>
    </w:p>
    <w:p w:rsidR="00562030" w:rsidRPr="00562030" w:rsidRDefault="00562030" w:rsidP="00562030">
      <w:pPr>
        <w:pStyle w:val="EndNoteBibliography"/>
        <w:ind w:left="720" w:hanging="720"/>
      </w:pPr>
      <w:r w:rsidRPr="00562030">
        <w:t xml:space="preserve">Zoho. (2019). Data Analytics Platform for Organizations - Zoho Analytics. </w:t>
      </w:r>
      <w:r w:rsidRPr="00562030">
        <w:rPr>
          <w:i/>
        </w:rPr>
        <w:t>Zoho</w:t>
      </w:r>
      <w:r w:rsidRPr="00562030">
        <w:t xml:space="preserve">. Retrieved from </w:t>
      </w:r>
      <w:hyperlink r:id="rId21" w:history="1">
        <w:r w:rsidRPr="00562030">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336649B0"/>
    <w:lvl w:ilvl="0" w:tplc="213A092C">
      <w:start w:val="1"/>
      <w:numFmt w:val="decimal"/>
      <w:lvlText w:val="%1-"/>
      <w:lvlJc w:val="left"/>
      <w:pPr>
        <w:ind w:left="1080" w:hanging="720"/>
      </w:pPr>
      <w:rPr>
        <w:rFonts w:hint="default"/>
      </w:rPr>
    </w:lvl>
    <w:lvl w:ilvl="1" w:tplc="78CC99C2">
      <w:numFmt w:val="bullet"/>
      <w:lvlText w:val="-"/>
      <w:lvlJc w:val="left"/>
      <w:pPr>
        <w:ind w:left="72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DC789ECC"/>
    <w:lvl w:ilvl="0" w:tplc="A06AA9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3395"/>
    <w:multiLevelType w:val="hybridMultilevel"/>
    <w:tmpl w:val="2D8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3FE6"/>
    <w:multiLevelType w:val="hybridMultilevel"/>
    <w:tmpl w:val="145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3"/>
  </w:num>
  <w:num w:numId="3">
    <w:abstractNumId w:val="16"/>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7"/>
  </w:num>
  <w:num w:numId="13">
    <w:abstractNumId w:val="15"/>
  </w:num>
  <w:num w:numId="14">
    <w:abstractNumId w:val="5"/>
  </w:num>
  <w:num w:numId="15">
    <w:abstractNumId w:val="20"/>
  </w:num>
  <w:num w:numId="16">
    <w:abstractNumId w:val="0"/>
  </w:num>
  <w:num w:numId="17">
    <w:abstractNumId w:val="8"/>
  </w:num>
  <w:num w:numId="18">
    <w:abstractNumId w:val="14"/>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record-ids&gt;&lt;/item&gt;&lt;/Libraries&gt;"/>
  </w:docVars>
  <w:rsids>
    <w:rsidRoot w:val="0092025B"/>
    <w:rsid w:val="0001003B"/>
    <w:rsid w:val="0008403C"/>
    <w:rsid w:val="0010418C"/>
    <w:rsid w:val="00135D1F"/>
    <w:rsid w:val="001D78DA"/>
    <w:rsid w:val="001E4ED4"/>
    <w:rsid w:val="00223952"/>
    <w:rsid w:val="00254996"/>
    <w:rsid w:val="002D44C9"/>
    <w:rsid w:val="002E5D83"/>
    <w:rsid w:val="00347B6E"/>
    <w:rsid w:val="003C2B63"/>
    <w:rsid w:val="003E7261"/>
    <w:rsid w:val="003F79B5"/>
    <w:rsid w:val="004C5016"/>
    <w:rsid w:val="004D67C6"/>
    <w:rsid w:val="004E5FAA"/>
    <w:rsid w:val="004E739D"/>
    <w:rsid w:val="0053737F"/>
    <w:rsid w:val="00557E57"/>
    <w:rsid w:val="00562030"/>
    <w:rsid w:val="0057627E"/>
    <w:rsid w:val="005C71F2"/>
    <w:rsid w:val="005D45B4"/>
    <w:rsid w:val="005E3907"/>
    <w:rsid w:val="005F2DEE"/>
    <w:rsid w:val="005F776D"/>
    <w:rsid w:val="00665C23"/>
    <w:rsid w:val="006A69DD"/>
    <w:rsid w:val="006F6D88"/>
    <w:rsid w:val="007000EA"/>
    <w:rsid w:val="008326A1"/>
    <w:rsid w:val="00862106"/>
    <w:rsid w:val="00893299"/>
    <w:rsid w:val="008A18AC"/>
    <w:rsid w:val="008C0554"/>
    <w:rsid w:val="008F1AA6"/>
    <w:rsid w:val="0092025B"/>
    <w:rsid w:val="009601A4"/>
    <w:rsid w:val="00993DFD"/>
    <w:rsid w:val="009956A7"/>
    <w:rsid w:val="00995982"/>
    <w:rsid w:val="009B220F"/>
    <w:rsid w:val="009B32C4"/>
    <w:rsid w:val="009C35DD"/>
    <w:rsid w:val="009F7449"/>
    <w:rsid w:val="00A1290C"/>
    <w:rsid w:val="00A3294B"/>
    <w:rsid w:val="00A62E95"/>
    <w:rsid w:val="00AA0647"/>
    <w:rsid w:val="00AE319F"/>
    <w:rsid w:val="00B258E4"/>
    <w:rsid w:val="00B36721"/>
    <w:rsid w:val="00B52137"/>
    <w:rsid w:val="00B83F54"/>
    <w:rsid w:val="00BA24E1"/>
    <w:rsid w:val="00C27F85"/>
    <w:rsid w:val="00C36334"/>
    <w:rsid w:val="00C51760"/>
    <w:rsid w:val="00C604BC"/>
    <w:rsid w:val="00CB7FA3"/>
    <w:rsid w:val="00CD7545"/>
    <w:rsid w:val="00CE2115"/>
    <w:rsid w:val="00D1157F"/>
    <w:rsid w:val="00D51B6B"/>
    <w:rsid w:val="00D94F36"/>
    <w:rsid w:val="00DB6773"/>
    <w:rsid w:val="00E11AF0"/>
    <w:rsid w:val="00E541AC"/>
    <w:rsid w:val="00EB624B"/>
    <w:rsid w:val="00F67472"/>
    <w:rsid w:val="00F67BD3"/>
    <w:rsid w:val="00F80BF0"/>
    <w:rsid w:val="00F96CDE"/>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2D5D"/>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13" Type="http://schemas.openxmlformats.org/officeDocument/2006/relationships/hyperlink" Target="www.ibm.com" TargetMode="External"/><Relationship Id="rId18" Type="http://schemas.openxmlformats.org/officeDocument/2006/relationships/hyperlink" Target="https://public.tableau.com" TargetMode="External"/><Relationship Id="rId3" Type="http://schemas.openxmlformats.org/officeDocument/2006/relationships/styles" Target="styles.xml"/><Relationship Id="rId21" Type="http://schemas.openxmlformats.org/officeDocument/2006/relationships/hyperlink" Target="https://www.zoho.com/analytics/data-analytics-organization.html" TargetMode="External"/><Relationship Id="rId7" Type="http://schemas.openxmlformats.org/officeDocument/2006/relationships/hyperlink" Target="https://www.semanticscholar.org/paper/1f296e8dcdabeafcb39b6d732d95c39874412975" TargetMode="External"/><Relationship Id="rId12" Type="http://schemas.openxmlformats.org/officeDocument/2006/relationships/hyperlink" Target="https://blog.hubspot.es/marketing/silos-de-datos" TargetMode="External"/><Relationship Id="rId17" Type="http://schemas.openxmlformats.org/officeDocument/2006/relationships/hyperlink" Target="https://www.qlik.com" TargetMode="External"/><Relationship Id="rId2" Type="http://schemas.openxmlformats.org/officeDocument/2006/relationships/numbering" Target="numbering.xml"/><Relationship Id="rId16" Type="http://schemas.openxmlformats.org/officeDocument/2006/relationships/hyperlink" Target="https://www.microsoft.com/es-es/power-platform/products/power-bi" TargetMode="External"/><Relationship Id="rId20" Type="http://schemas.openxmlformats.org/officeDocument/2006/relationships/hyperlink" Target="https://www.sas.com/es_mx/hom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xl.to/knnpzro" TargetMode="External"/><Relationship Id="rId5" Type="http://schemas.openxmlformats.org/officeDocument/2006/relationships/webSettings" Target="webSettings.xml"/><Relationship Id="rId15" Type="http://schemas.openxmlformats.org/officeDocument/2006/relationships/hyperlink" Target="www.microsoft.com" TargetMode="External"/><Relationship Id="rId23" Type="http://schemas.openxmlformats.org/officeDocument/2006/relationships/theme" Target="theme/theme1.xml"/><Relationship Id="rId10" Type="http://schemas.openxmlformats.org/officeDocument/2006/relationships/hyperlink" Target="https://to.softdoit.com/w5ctu7" TargetMode="External"/><Relationship Id="rId19" Type="http://schemas.openxmlformats.org/officeDocument/2006/relationships/hyperlink" Target="www.sas.com" TargetMode="External"/><Relationship Id="rId4" Type="http://schemas.openxmlformats.org/officeDocument/2006/relationships/settings" Target="settings.xml"/><Relationship Id="rId9" Type="http://schemas.openxmlformats.org/officeDocument/2006/relationships/hyperlink" Target="https://to.softdoit.com/syjawq2h" TargetMode="External"/><Relationship Id="rId14" Type="http://schemas.openxmlformats.org/officeDocument/2006/relationships/hyperlink" Target="https://www.ibm.com/es-es/products/cognos-analytic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8A0E-A887-4DA6-A855-E28ECFB0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27</Pages>
  <Words>10407</Words>
  <Characters>59323</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28</cp:revision>
  <dcterms:created xsi:type="dcterms:W3CDTF">2024-10-15T09:45:00Z</dcterms:created>
  <dcterms:modified xsi:type="dcterms:W3CDTF">2024-11-22T04:08:00Z</dcterms:modified>
</cp:coreProperties>
</file>