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9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(No se presentó)</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w:t>
            </w:r>
            <w:r>
              <w:br/>
            </w:r>
            <w:r>
              <w:rPr>
                <w:rFonts w:ascii="Calibri" w:eastAsia="Calibri" w:hAnsi="Calibri" w:cs="Calibri"/>
                <w:bCs/>
                <w:color w:val="323130"/>
              </w:rPr>
              <w:t xml:space="preserve">LÍDER DE ETAPAS PRODUCTIVAS: Karen Andrea García</w:t>
            </w:r>
            <w:r>
              <w:br/>
            </w:r>
            <w:r>
              <w:rPr>
                <w:rFonts w:ascii="Calibri" w:eastAsia="Calibri" w:hAnsi="Calibri" w:cs="Calibri"/>
                <w:bCs/>
                <w:color w:val="323130"/>
              </w:rPr>
              <w:t xml:space="preserve">LÍDER DE CONTRATOS DE APRENDIZAJE: Diana Alicia Alfonso</w:t>
            </w:r>
            <w:r>
              <w:br/>
            </w:r>
            <w:r>
              <w:rPr>
                <w:rFonts w:ascii="Calibri" w:eastAsia="Calibri" w:hAnsi="Calibri" w:cs="Calibri"/>
                <w:bCs/>
                <w:color w:val="323130"/>
              </w:rPr>
              <w:t xml:space="preserve">JEFE DE TALENTO HUMANO (Hotel Sonesta Bucaramanga): Alejandra Ciro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