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ADR-012 — Vínculo de Demanda ao Usuário Criador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 autenticação ativa, tornou-se possível rastrear qual usuário criou cada demanda. Sem esse vínculo, não haveria base para filtros por responsável nem para o histórico de edições.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Salvar nome do usuário direto na demanda (texto):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Simples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Não é relacional; se o nome mudar, fica desatualizado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Foreign Key criado_por -&gt; usuarios.id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Relacional, JOIN eficiente, base para filtros e rastreabilidade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Exige JOIN nas queries de listagem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Adicionada coluna criado_por INTEGER com FOREIGN KEY referenciando usuarios.id na tabela demandas.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 rota /nova_demanda, ao criar uma demanda, o valor session['usuario_id'] é automaticamente inserido no campo criado_por.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Demandas legadas (anteriores à sprint 3) terão criado_por = NULL, tratado com LEFT JOIN e exibição de '—'.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Rastreabilidade completa do criador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 para filtros e relatórios por usuário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Demandas legadas sem criador ficam com NULL — aceitável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2026-04-19T19:40:38.308Z</dcterms:created>
  <dcterms:modified xsi:type="dcterms:W3CDTF">2026-04-19T19:40:38.309Z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