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App-Store-Datenschutzangaben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Arbeitsblatt für Apple App Privacy und Google Play Data Safety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Produkt und Kontozugang</w:t>
      </w:r>
    </w:p>
    <w:p>
      <w:r>
        <w:t>Bundle/Application ID: com.minutmate.ssdmanager. Öffentliche Distribution, aber kein frei zugängliches Konto und keine Selbstregistrierung. Schulen beantragen die Einrichtung über info@ssd-manager.minutmate.com; Konten werden nur durch autorisierte Stellen angelegt.</w:t>
      </w:r>
    </w:p>
    <w:p>
      <w:pPr>
        <w:pStyle w:val="Heading1"/>
      </w:pPr>
      <w:r>
        <w:t>Erhobene Datentypen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shd w:fill="F2F4F7"/>
          </w:tcPr>
          <w:p>
            <w:r>
              <w:rPr>
                <w:b/>
              </w:rPr>
              <w:t>Store-Kategorie</w:t>
            </w:r>
          </w:p>
        </w:tc>
        <w:tc>
          <w:tcPr>
            <w:tcW w:type="dxa" w:w="1900"/>
            <w:shd w:fill="F2F4F7"/>
          </w:tcPr>
          <w:p>
            <w:r>
              <w:rPr>
                <w:b/>
              </w:rPr>
              <w:t>SSD-Manager-Nutzung</w:t>
            </w:r>
          </w:p>
        </w:tc>
        <w:tc>
          <w:tcPr>
            <w:tcW w:type="dxa" w:w="5160"/>
            <w:shd w:fill="F2F4F7"/>
          </w:tcPr>
          <w:p>
            <w:r>
              <w:rPr>
                <w:b/>
              </w:rPr>
              <w:t>Zweck / Verknüpfung</w:t>
            </w:r>
          </w:p>
        </w:tc>
      </w:tr>
      <w:tr>
        <w:tc>
          <w:tcPr>
            <w:tcW w:type="dxa" w:w="2300"/>
            <w:vAlign w:val="center"/>
          </w:tcPr>
          <w:p>
            <w:r>
              <w:t>Name / Benutzerkennung / E-Mail</w:t>
            </w:r>
          </w:p>
        </w:tc>
        <w:tc>
          <w:tcPr>
            <w:tcW w:type="dxa" w:w="1900"/>
            <w:vAlign w:val="center"/>
          </w:tcPr>
          <w:p>
            <w:r>
              <w:t>Ja</w:t>
            </w:r>
          </w:p>
        </w:tc>
        <w:tc>
          <w:tcPr>
            <w:tcW w:type="dxa" w:w="5160"/>
            <w:vAlign w:val="center"/>
          </w:tcPr>
          <w:p>
            <w:r>
              <w:t>Konto, Schule, Rolle; mit Nutzer verknüpft; Kernfunktion</w:t>
            </w:r>
          </w:p>
        </w:tc>
      </w:tr>
      <w:tr>
        <w:tc>
          <w:tcPr>
            <w:tcW w:type="dxa" w:w="2300"/>
            <w:vAlign w:val="center"/>
          </w:tcPr>
          <w:p>
            <w:r>
              <w:t>Nutzerinhalte</w:t>
            </w:r>
          </w:p>
        </w:tc>
        <w:tc>
          <w:tcPr>
            <w:tcW w:type="dxa" w:w="1900"/>
            <w:vAlign w:val="center"/>
          </w:tcPr>
          <w:p>
            <w:r>
              <w:t>Ja</w:t>
            </w:r>
          </w:p>
        </w:tc>
        <w:tc>
          <w:tcPr>
            <w:tcW w:type="dxa" w:w="5160"/>
            <w:vAlign w:val="center"/>
          </w:tcPr>
          <w:p>
            <w:r>
              <w:t>Ankündigungstexte, Fotos und Dateien; mit Konto/Schule verknüpft; Kernfunktion</w:t>
            </w:r>
          </w:p>
        </w:tc>
      </w:tr>
      <w:tr>
        <w:tc>
          <w:tcPr>
            <w:tcW w:type="dxa" w:w="2300"/>
            <w:vAlign w:val="center"/>
          </w:tcPr>
          <w:p>
            <w:r>
              <w:t>App-Aktivität</w:t>
            </w:r>
          </w:p>
        </w:tc>
        <w:tc>
          <w:tcPr>
            <w:tcW w:type="dxa" w:w="1900"/>
            <w:vAlign w:val="center"/>
          </w:tcPr>
          <w:p>
            <w:r>
              <w:t>Ja</w:t>
            </w:r>
          </w:p>
        </w:tc>
        <w:tc>
          <w:tcPr>
            <w:tcW w:type="dxa" w:w="5160"/>
            <w:vAlign w:val="center"/>
          </w:tcPr>
          <w:p>
            <w:r>
              <w:t>Dienstzuweisungen, Rollenaktionen, Sicherheits-/Auditereignisse; Kernfunktion/Sicherheit</w:t>
            </w:r>
          </w:p>
        </w:tc>
      </w:tr>
      <w:tr>
        <w:tc>
          <w:tcPr>
            <w:tcW w:type="dxa" w:w="2300"/>
            <w:vAlign w:val="center"/>
          </w:tcPr>
          <w:p>
            <w:r>
              <w:t>Geräte- oder andere Kennungen</w:t>
            </w:r>
          </w:p>
        </w:tc>
        <w:tc>
          <w:tcPr>
            <w:tcW w:type="dxa" w:w="1900"/>
            <w:vAlign w:val="center"/>
          </w:tcPr>
          <w:p>
            <w:r>
              <w:t>Ja</w:t>
            </w:r>
          </w:p>
        </w:tc>
        <w:tc>
          <w:tcPr>
            <w:tcW w:type="dxa" w:w="5160"/>
            <w:vAlign w:val="center"/>
          </w:tcPr>
          <w:p>
            <w:r>
              <w:t>Zufällige Installationskennung, Push-Token; Sicherheit und Benachrichtigungen</w:t>
            </w:r>
          </w:p>
        </w:tc>
      </w:tr>
      <w:tr>
        <w:tc>
          <w:tcPr>
            <w:tcW w:type="dxa" w:w="2300"/>
            <w:vAlign w:val="center"/>
          </w:tcPr>
          <w:p>
            <w:r>
              <w:t>Diagnose-/technische Daten</w:t>
            </w:r>
          </w:p>
        </w:tc>
        <w:tc>
          <w:tcPr>
            <w:tcW w:type="dxa" w:w="1900"/>
            <w:vAlign w:val="center"/>
          </w:tcPr>
          <w:p>
            <w:r>
              <w:t>Begrenzt</w:t>
            </w:r>
          </w:p>
        </w:tc>
        <w:tc>
          <w:tcPr>
            <w:tcW w:type="dxa" w:w="5160"/>
            <w:vAlign w:val="center"/>
          </w:tcPr>
          <w:p>
            <w:r>
              <w:t>Serverseitige Fehler-, Login- und Zustellprotokolle; Sicherheit/Betrieb</w:t>
            </w:r>
          </w:p>
        </w:tc>
      </w:tr>
      <w:tr>
        <w:tc>
          <w:tcPr>
            <w:tcW w:type="dxa" w:w="2300"/>
            <w:vAlign w:val="center"/>
          </w:tcPr>
          <w:p>
            <w:r>
              <w:t>Gesundheit</w:t>
            </w:r>
          </w:p>
        </w:tc>
        <w:tc>
          <w:tcPr>
            <w:tcW w:type="dxa" w:w="1900"/>
            <w:vAlign w:val="center"/>
          </w:tcPr>
          <w:p>
            <w:r>
              <w:t>Nein, nicht vorgesehen</w:t>
            </w:r>
          </w:p>
        </w:tc>
        <w:tc>
          <w:tcPr>
            <w:tcW w:type="dxa" w:w="5160"/>
            <w:vAlign w:val="center"/>
          </w:tcPr>
          <w:p>
            <w:r>
              <w:t>Keine Patientendaten, Diagnosen oder Behandlungsdokumentation zulässig</w:t>
            </w:r>
          </w:p>
        </w:tc>
      </w:tr>
      <w:tr>
        <w:tc>
          <w:tcPr>
            <w:tcW w:type="dxa" w:w="2300"/>
            <w:vAlign w:val="center"/>
          </w:tcPr>
          <w:p>
            <w:r>
              <w:t>Standort, Kontakte, Werbung, Tracking</w:t>
            </w:r>
          </w:p>
        </w:tc>
        <w:tc>
          <w:tcPr>
            <w:tcW w:type="dxa" w:w="1900"/>
            <w:vAlign w:val="center"/>
          </w:tcPr>
          <w:p>
            <w:r>
              <w:t>Nein</w:t>
            </w:r>
          </w:p>
        </w:tc>
        <w:tc>
          <w:tcPr>
            <w:tcW w:type="dxa" w:w="5160"/>
            <w:vAlign w:val="center"/>
          </w:tcPr>
          <w:p>
            <w:r>
              <w:t>Keine entsprechende App-Funktion oder Werbe-/Tracking-SDKs</w:t>
            </w:r>
          </w:p>
        </w:tc>
      </w:tr>
    </w:tbl>
    <w:p/>
    <w:p>
      <w:pPr>
        <w:pStyle w:val="Heading1"/>
      </w:pPr>
      <w:r>
        <w:t>Weitergabe und Sicherheit</w:t>
      </w:r>
    </w:p>
    <w:p>
      <w:pPr>
        <w:pStyle w:val="ListBullet"/>
        <w:spacing w:after="160" w:line="280" w:lineRule="auto"/>
        <w:ind w:left="720" w:hanging="360"/>
      </w:pPr>
      <w:r>
        <w:t>Railway verarbeitet App- und Datenbankdaten als Hostinganbieter.</w:t>
      </w:r>
    </w:p>
    <w:p>
      <w:pPr>
        <w:pStyle w:val="ListBullet"/>
        <w:spacing w:after="160" w:line="280" w:lineRule="auto"/>
        <w:ind w:left="720" w:hanging="360"/>
      </w:pPr>
      <w:r>
        <w:t>Firebase/Google verarbeitet Push-Token und technische Push-Metadaten.</w:t>
      </w:r>
    </w:p>
    <w:p>
      <w:pPr>
        <w:pStyle w:val="ListBullet"/>
        <w:spacing w:after="160" w:line="280" w:lineRule="auto"/>
        <w:ind w:left="720" w:hanging="360"/>
      </w:pPr>
      <w:r>
        <w:t>Apple/APNs verarbeitet iOS-Pushdaten; Google/FCM Android-Pushdaten.</w:t>
      </w:r>
    </w:p>
    <w:p>
      <w:pPr>
        <w:pStyle w:val="ListBullet"/>
        <w:spacing w:after="160" w:line="280" w:lineRule="auto"/>
        <w:ind w:left="720" w:hanging="360"/>
      </w:pPr>
      <w:r>
        <w:t>All-Inkl speichert ausschließlich clientseitig/authentifiziert verschlüsselte Backups.</w:t>
      </w:r>
    </w:p>
    <w:p>
      <w:pPr>
        <w:pStyle w:val="ListBullet"/>
        <w:spacing w:after="160" w:line="280" w:lineRule="auto"/>
        <w:ind w:left="720" w:hanging="360"/>
      </w:pPr>
      <w:r>
        <w:t>Produktive Übertragung erfolgt verschlüsselt; Konten können durch autorisierte Schulrollen gelöscht werden.</w:t>
      </w:r>
    </w:p>
    <w:p>
      <w:pPr>
        <w:pStyle w:val="Heading1"/>
      </w:pPr>
      <w:r>
        <w:t>Vor Einreichung erneut prüfen</w:t>
      </w:r>
    </w:p>
    <w:p>
      <w:pPr>
        <w:pStyle w:val="ListBullet"/>
        <w:spacing w:after="160" w:line="280" w:lineRule="auto"/>
        <w:ind w:left="720" w:hanging="360"/>
      </w:pPr>
      <w:r>
        <w:t>Apple- und Google-Fragebogen anhand der dann eingebauten SDK-Versionen beantworten.</w:t>
      </w:r>
    </w:p>
    <w:p>
      <w:pPr>
        <w:pStyle w:val="ListBullet"/>
        <w:spacing w:after="160" w:line="280" w:lineRule="auto"/>
        <w:ind w:left="720" w:hanging="360"/>
      </w:pPr>
      <w:r>
        <w:t>Datenschutz-URL und Support-URL öffentlich erreichbar machen.</w:t>
      </w:r>
    </w:p>
    <w:p>
      <w:pPr>
        <w:pStyle w:val="ListBullet"/>
        <w:spacing w:after="160" w:line="280" w:lineRule="auto"/>
        <w:ind w:left="720" w:hanging="360"/>
      </w:pPr>
      <w:r>
        <w:t>Account-Deletion-Erklärung: keine Selbstbedienung durch Minderjährige; schulischer Prozess mit Lehreraufsicht/Sani-Leitung.</w:t>
      </w:r>
    </w:p>
    <w:p>
      <w:pPr>
        <w:pStyle w:val="ListBullet"/>
        <w:spacing w:after="160" w:line="280" w:lineRule="auto"/>
        <w:ind w:left="720" w:hanging="360"/>
      </w:pPr>
      <w:r>
        <w:t>Keine Aussage „Daten werden nicht erhoben“, da Konto-, Inhalts- und Geräteinformationen verarbeitet werden.</w:t>
      </w:r>
    </w:p>
    <w:p>
      <w:pPr>
        <w:pStyle w:val="ListBullet"/>
        <w:spacing w:after="160" w:line="280" w:lineRule="auto"/>
        <w:ind w:left="720" w:hanging="360"/>
      </w:pPr>
      <w:r>
        <w:t>Screenshots und Store-Texte dürfen keine echten Schülerdaten zeigen.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App-Store-Datenschutzangaben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App-Store-Datenschutzangaben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