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d0eupc075qu" w:id="0"/>
      <w:bookmarkEnd w:id="0"/>
      <w:r w:rsidDel="00000000" w:rsidR="00000000" w:rsidRPr="00000000">
        <w:rPr>
          <w:rtl w:val="0"/>
        </w:rPr>
        <w:t xml:space="preserve">SISTEMA MULTI-AGENTE DE SOPORTE CLÍNICO PARA SEGUIMIENTO DE PACIENTES CON DIABETES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Trabajo Práctico N° 2  Diseño e Implementación de Agentes Inteligentes basados en LLMs</w:t>
      </w:r>
    </w:p>
    <w:p w:rsidR="00000000" w:rsidDel="00000000" w:rsidP="00000000" w:rsidRDefault="00000000" w:rsidRPr="00000000" w14:paraId="00000004">
      <w:pPr>
        <w:rPr/>
      </w:pPr>
      <w:r w:rsidDel="00000000" w:rsidR="00000000" w:rsidRPr="00000000">
        <w:rPr>
          <w:rtl w:val="0"/>
        </w:rPr>
        <w:br w:type="textWrapping"/>
        <w:t xml:space="preserve">Grupo N°: 3</w:t>
      </w:r>
    </w:p>
    <w:tbl>
      <w:tblPr>
        <w:tblStyle w:val="Table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785"/>
        <w:tblGridChange w:id="0">
          <w:tblGrid>
            <w:gridCol w:w="4320"/>
            <w:gridCol w:w="4785"/>
          </w:tblGrid>
        </w:tblGridChange>
      </w:tblGrid>
      <w:tr>
        <w:trPr>
          <w:cantSplit w:val="0"/>
          <w:tblHeader w:val="1"/>
        </w:trPr>
        <w:tc>
          <w:tcPr>
            <w:tcMar>
              <w:top w:w="56.69291338582678" w:type="dxa"/>
              <w:left w:w="56.69291338582678" w:type="dxa"/>
              <w:bottom w:w="56.69291338582678" w:type="dxa"/>
              <w:right w:w="56.69291338582678" w:type="dxa"/>
            </w:tcMar>
          </w:tcPr>
          <w:p w:rsidR="00000000" w:rsidDel="00000000" w:rsidP="00000000" w:rsidRDefault="00000000" w:rsidRPr="00000000" w14:paraId="00000005">
            <w:pPr>
              <w:jc w:val="center"/>
              <w:rPr/>
            </w:pPr>
            <w:r w:rsidDel="00000000" w:rsidR="00000000" w:rsidRPr="00000000">
              <w:rPr>
                <w:b w:val="1"/>
                <w:bCs w:val="1"/>
                <w:rtl w:val="0"/>
              </w:rPr>
              <w:t xml:space="preserve">Nombre y Apellido</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06">
            <w:pPr>
              <w:jc w:val="center"/>
              <w:rPr/>
            </w:pPr>
            <w:r w:rsidDel="00000000" w:rsidR="00000000" w:rsidRPr="00000000">
              <w:rPr>
                <w:b w:val="1"/>
                <w:bCs w:val="1"/>
                <w:rtl w:val="0"/>
              </w:rPr>
              <w:t xml:space="preserve">E-mail</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07">
            <w:pPr>
              <w:rPr/>
            </w:pPr>
            <w:r w:rsidDel="00000000" w:rsidR="00000000" w:rsidRPr="00000000">
              <w:rPr>
                <w:rtl w:val="0"/>
              </w:rPr>
              <w:t xml:space="preserve">Aguero, Gonzalo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08">
            <w:pPr>
              <w:rPr/>
            </w:pPr>
            <w:r w:rsidDel="00000000" w:rsidR="00000000" w:rsidRPr="00000000">
              <w:rPr>
                <w:rtl w:val="0"/>
              </w:rPr>
              <w:t xml:space="preserve">gonzaloaguerodev@gmail.com</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09">
            <w:pPr>
              <w:rPr/>
            </w:pPr>
            <w:r w:rsidDel="00000000" w:rsidR="00000000" w:rsidRPr="00000000">
              <w:rPr>
                <w:rtl w:val="0"/>
              </w:rPr>
              <w:t xml:space="preserve">Debona, Marcos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0A">
            <w:pPr>
              <w:rPr/>
            </w:pPr>
            <w:r w:rsidDel="00000000" w:rsidR="00000000" w:rsidRPr="00000000">
              <w:rPr>
                <w:rtl w:val="0"/>
              </w:rPr>
              <w:t xml:space="preserve">marcosjd2005@gmail.com</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0B">
            <w:pPr>
              <w:rPr/>
            </w:pPr>
            <w:r w:rsidDel="00000000" w:rsidR="00000000" w:rsidRPr="00000000">
              <w:rPr>
                <w:rtl w:val="0"/>
              </w:rPr>
              <w:t xml:space="preserve">Gaitán, Gonzalo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0C">
            <w:pPr>
              <w:rPr/>
            </w:pPr>
            <w:r w:rsidDel="00000000" w:rsidR="00000000" w:rsidRPr="00000000">
              <w:rPr>
                <w:rtl w:val="0"/>
              </w:rPr>
              <w:t xml:space="preserve">gonzagaitan8@gmail.com</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0D">
            <w:pPr>
              <w:rPr/>
            </w:pPr>
            <w:r w:rsidDel="00000000" w:rsidR="00000000" w:rsidRPr="00000000">
              <w:rPr>
                <w:rtl w:val="0"/>
              </w:rPr>
              <w:t xml:space="preserve">Ocampo, Franco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0E">
            <w:pPr>
              <w:rPr/>
            </w:pPr>
            <w:r w:rsidDel="00000000" w:rsidR="00000000" w:rsidRPr="00000000">
              <w:rPr>
                <w:rtl w:val="0"/>
              </w:rPr>
              <w:t xml:space="preserve">@example.com</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pStyle w:val="Heading2"/>
        <w:rPr/>
      </w:pPr>
      <w:bookmarkStart w:colFirst="0" w:colLast="0" w:name="_3a9o7dcz1fxh" w:id="1"/>
      <w:bookmarkEnd w:id="1"/>
      <w:r w:rsidDel="00000000" w:rsidR="00000000" w:rsidRPr="00000000">
        <w:rPr>
          <w:rtl w:val="0"/>
        </w:rPr>
        <w:t xml:space="preserve">1. Introducción</w:t>
      </w:r>
    </w:p>
    <w:p w:rsidR="00000000" w:rsidDel="00000000" w:rsidP="00000000" w:rsidRDefault="00000000" w:rsidRPr="00000000" w14:paraId="00000011">
      <w:pPr>
        <w:rPr/>
      </w:pPr>
      <w:r w:rsidDel="00000000" w:rsidR="00000000" w:rsidRPr="00000000">
        <w:rPr>
          <w:rtl w:val="0"/>
        </w:rPr>
        <w:t xml:space="preserve">El seguimiento de pacientes con diabetes tipo 2 requiere el monitoreo continuo de múltiples métricas clínicas cuya interpretación conjunta es compleja y propensa a errores por omisión. Un médico que atiende a decenas de pacientes crónicos necesita identificar rápidamente tendencias preocupantes, valores fuera de rango y contexto clínico relevante antes de cada consulta. Sin herramientas de soporte, este análisis se realiza manualmente a partir de registros dispersos, con riesgo de pasar por alto señales de alerta.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 diabetes es la condición crónica más prevalente a nivel mundial y una de las mejor documentadas en términos de guías clínicas estandarizadas. Los umbrales diagnósticos y de control están definidos con precisión por la American Diabetes Association (ADA), lo que la convierte en un dominio ideal para construir un sistema de soporte basado en reglas determinísticas complementadas con razonamiento en lenguaje natural.</w:t>
      </w:r>
    </w:p>
    <w:p w:rsidR="00000000" w:rsidDel="00000000" w:rsidP="00000000" w:rsidRDefault="00000000" w:rsidRPr="00000000" w14:paraId="00000014">
      <w:pPr>
        <w:pStyle w:val="Heading2"/>
        <w:rPr/>
      </w:pPr>
      <w:bookmarkStart w:colFirst="0" w:colLast="0" w:name="_9uckvkg7bg38" w:id="2"/>
      <w:bookmarkEnd w:id="2"/>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 trabajo propone un sistema multi-agente orientado al soporte clínico en el seguimiento de pacientes con diabetes. El sistema recibe el historial de métricas clínicas de un paciente (glucosa en ayunas, HbA1c, glucosa postprandial y medicación) y lo analiza de forma autónoma en dos etapas: un Agente Monitor que procesa los datos mediante herramientas de cálculo determinístico para detectar anomalías y violaciones de umbrales, y un Agente Clínico que interpreta los hallazgos consultando guías clínicas oficiales a través de RAG. El resultado es un reporte estructurado que incluye alertas, tendencias y preguntas de seguimiento sugeridas, concebido como soporte a la decisión médica. El sistema no emite diagnósticos ni reemplaza al médico tratante; su función es procesar y sintetizar información para facilitar la consulta clínica.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8jy3b0l0p7yx" w:id="3"/>
      <w:bookmarkEnd w:id="3"/>
      <w:r w:rsidDel="00000000" w:rsidR="00000000" w:rsidRPr="00000000">
        <w:rPr>
          <w:rtl w:val="0"/>
        </w:rPr>
        <w:t xml:space="preserve">2. Solución</w:t>
      </w:r>
    </w:p>
    <w:p w:rsidR="00000000" w:rsidDel="00000000" w:rsidP="00000000" w:rsidRDefault="00000000" w:rsidRPr="00000000" w14:paraId="00000018">
      <w:pPr>
        <w:pStyle w:val="Heading3"/>
        <w:rPr/>
      </w:pPr>
      <w:bookmarkStart w:colFirst="0" w:colLast="0" w:name="_9riq7aysy2k7" w:id="4"/>
      <w:bookmarkEnd w:id="4"/>
      <w:r w:rsidDel="00000000" w:rsidR="00000000" w:rsidRPr="00000000">
        <w:rPr>
          <w:rtl w:val="0"/>
        </w:rPr>
        <w:t xml:space="preserve">2.1 Descripción general del problema y objetivo del agente</w:t>
      </w:r>
    </w:p>
    <w:p w:rsidR="00000000" w:rsidDel="00000000" w:rsidP="00000000" w:rsidRDefault="00000000" w:rsidRPr="00000000" w14:paraId="00000019">
      <w:pPr>
        <w:rPr/>
      </w:pPr>
      <w:r w:rsidDel="00000000" w:rsidR="00000000" w:rsidRPr="00000000">
        <w:rPr>
          <w:b w:val="1"/>
          <w:bCs w:val="1"/>
          <w:rtl w:val="0"/>
        </w:rPr>
        <w:t xml:space="preserve">Problema:</w:t>
      </w:r>
      <w:r w:rsidDel="00000000" w:rsidR="00000000" w:rsidRPr="00000000">
        <w:rPr>
          <w:rtl w:val="0"/>
        </w:rPr>
        <w:t xml:space="preserve"> dado el historial clínico de un paciente con diabetes (series temporales de glucosa, HbA1c, medicación activa y otras métricas relevantes), el médico necesita identificar si el paciente está en buen control metabólico, si hay tendencias preocupantes, y qué acciones clínicas son recomendables según las guías vigentes.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Objetivo del agente:</w:t>
      </w:r>
      <w:r w:rsidDel="00000000" w:rsidR="00000000" w:rsidRPr="00000000">
        <w:rPr>
          <w:rtl w:val="0"/>
        </w:rPr>
        <w:t xml:space="preserve"> analizar automáticamente el historial del paciente, detectar valores fuera de rango y tendencias anómalas, consultar guías clínicas para contextualizar los hallazgos, y producir un reporte estructurado de soporte para el médico tratante.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Alcance explícito:</w:t>
      </w:r>
      <w:r w:rsidDel="00000000" w:rsidR="00000000" w:rsidRPr="00000000">
        <w:rPr>
          <w:rtl w:val="0"/>
        </w:rPr>
        <w:t xml:space="preserve"> el sistema opera como herramienta de soporte a la decisión clínica. No emite diagnósticos. Todo output incluye el disclaimer "Este reporte es un insumo de soporte y no reemplaza el criterio del médico tratante."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F">
      <w:pPr>
        <w:pStyle w:val="Heading3"/>
        <w:rPr/>
      </w:pPr>
      <w:bookmarkStart w:colFirst="0" w:colLast="0" w:name="_uynoq8r48l7z" w:id="5"/>
      <w:bookmarkEnd w:id="5"/>
      <w:r w:rsidDel="00000000" w:rsidR="00000000" w:rsidRPr="00000000">
        <w:rPr>
          <w:rtl w:val="0"/>
        </w:rPr>
        <w:t xml:space="preserve">2.2 Ambiente del agente</w:t>
      </w:r>
    </w:p>
    <w:p w:rsidR="00000000" w:rsidDel="00000000" w:rsidP="00000000" w:rsidRDefault="00000000" w:rsidRPr="00000000" w14:paraId="00000020">
      <w:pPr>
        <w:rPr/>
      </w:pPr>
      <w:r w:rsidDel="00000000" w:rsidR="00000000" w:rsidRPr="00000000">
        <w:rPr>
          <w:rtl w:val="0"/>
        </w:rPr>
        <w:t xml:space="preserve">El agente opera en un ambiente:</w:t>
      </w:r>
    </w:p>
    <w:p w:rsidR="00000000" w:rsidDel="00000000" w:rsidP="00000000" w:rsidRDefault="00000000" w:rsidRPr="00000000" w14:paraId="0000002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Parcialmente observable:</w:t>
      </w:r>
      <w:r w:rsidDel="00000000" w:rsidR="00000000" w:rsidRPr="00000000">
        <w:rPr>
          <w:rtl w:val="0"/>
        </w:rPr>
        <w:t xml:space="preserve"> accede al historial registrado del paciente pero no puede observar el estado clínico en tiempo real ni factores no registrados (dieta, estrés, adherencia real a medicación).</w:t>
      </w:r>
    </w:p>
    <w:p w:rsidR="00000000" w:rsidDel="00000000" w:rsidP="00000000" w:rsidRDefault="00000000" w:rsidRPr="00000000" w14:paraId="0000002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Estático durante la ejecución:</w:t>
      </w:r>
      <w:r w:rsidDel="00000000" w:rsidR="00000000" w:rsidRPr="00000000">
        <w:rPr>
          <w:rtl w:val="0"/>
        </w:rPr>
        <w:t xml:space="preserve"> los datos del paciente no cambian mientras el agente los procesa.</w:t>
      </w:r>
    </w:p>
    <w:p w:rsidR="00000000" w:rsidDel="00000000" w:rsidP="00000000" w:rsidRDefault="00000000" w:rsidRPr="00000000" w14:paraId="0000002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Determinístico en la capa de datos:</w:t>
      </w:r>
      <w:r w:rsidDel="00000000" w:rsidR="00000000" w:rsidRPr="00000000">
        <w:rPr>
          <w:rtl w:val="0"/>
        </w:rPr>
        <w:t xml:space="preserve"> dado el mismo historial, las tools de cálculo producen siempre el mismo resultado.</w:t>
      </w:r>
    </w:p>
    <w:p w:rsidR="00000000" w:rsidDel="00000000" w:rsidP="00000000" w:rsidRDefault="00000000" w:rsidRPr="00000000" w14:paraId="0000002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Estocástico en la capa de razonamiento:</w:t>
      </w:r>
      <w:r w:rsidDel="00000000" w:rsidR="00000000" w:rsidRPr="00000000">
        <w:rPr>
          <w:rtl w:val="0"/>
        </w:rPr>
        <w:t xml:space="preserve"> el LLM puede producir interpretaciones con variabilidad entre ejecuciones.</w:t>
      </w:r>
    </w:p>
    <w:p w:rsidR="00000000" w:rsidDel="00000000" w:rsidP="00000000" w:rsidRDefault="00000000" w:rsidRPr="00000000" w14:paraId="0000002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Episódico con memoria de sesión:</w:t>
      </w:r>
      <w:r w:rsidDel="00000000" w:rsidR="00000000" w:rsidRPr="00000000">
        <w:rPr>
          <w:rtl w:val="0"/>
        </w:rPr>
        <w:t xml:space="preserve"> cada sesión es independiente, pero dentro de una sesión el agente recuerda el paciente activo y los análisis previos realizados.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Percepciones del agente:</w:t>
      </w:r>
      <w:r w:rsidDel="00000000" w:rsidR="00000000" w:rsidRPr="00000000">
        <w:rPr>
          <w:rtl w:val="0"/>
        </w:rPr>
      </w:r>
    </w:p>
    <w:p w:rsidR="00000000" w:rsidDel="00000000" w:rsidP="00000000" w:rsidRDefault="00000000" w:rsidRPr="00000000" w14:paraId="0000002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Historial de métricas clínicas del paciente (glucosa en ayunas, HbA1c, glucosa postprandial, peso, presión arterial).</w:t>
      </w:r>
    </w:p>
    <w:p w:rsidR="00000000" w:rsidDel="00000000" w:rsidP="00000000" w:rsidRDefault="00000000" w:rsidRPr="00000000" w14:paraId="0000002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Esquema de medicación activa.</w:t>
      </w:r>
    </w:p>
    <w:p w:rsidR="00000000" w:rsidDel="00000000" w:rsidP="00000000" w:rsidRDefault="00000000" w:rsidRPr="00000000" w14:paraId="000000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Consulta o pregunta del médico en lenguaje natural.</w:t>
      </w:r>
    </w:p>
    <w:p w:rsidR="00000000" w:rsidDel="00000000" w:rsidP="00000000" w:rsidRDefault="00000000" w:rsidRPr="00000000" w14:paraId="0000002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Fragmentos recuperados de guías clínicas (via RAG).</w:t>
      </w:r>
    </w:p>
    <w:p w:rsidR="00000000" w:rsidDel="00000000" w:rsidP="00000000" w:rsidRDefault="00000000" w:rsidRPr="00000000" w14:paraId="0000002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Outputs de cada tool invocada.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Acciones del agente:</w:t>
      </w:r>
      <w:r w:rsidDel="00000000" w:rsidR="00000000" w:rsidRPr="00000000">
        <w:rPr>
          <w:rtl w:val="0"/>
        </w:rPr>
      </w:r>
    </w:p>
    <w:p w:rsidR="00000000" w:rsidDel="00000000" w:rsidP="00000000" w:rsidRDefault="00000000" w:rsidRPr="00000000" w14:paraId="0000002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Invocar tools de cálculo y análisis sobre los datos del paciente.</w:t>
      </w:r>
    </w:p>
    <w:p w:rsidR="00000000" w:rsidDel="00000000" w:rsidP="00000000" w:rsidRDefault="00000000" w:rsidRPr="00000000" w14:paraId="0000003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Realizar búsquedas en la base de guías clínicas (RAG).</w:t>
      </w:r>
    </w:p>
    <w:p w:rsidR="00000000" w:rsidDel="00000000" w:rsidP="00000000" w:rsidRDefault="00000000" w:rsidRPr="00000000" w14:paraId="0000003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Generar reportes estructurados.</w:t>
      </w:r>
    </w:p>
    <w:p w:rsidR="00000000" w:rsidDel="00000000" w:rsidP="00000000" w:rsidRDefault="00000000" w:rsidRPr="00000000" w14:paraId="0000003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Solicitar aclaraciones al médico si la consulta es ambigua.</w:t>
      </w:r>
    </w:p>
    <w:p w:rsidR="00000000" w:rsidDel="00000000" w:rsidP="00000000" w:rsidRDefault="00000000" w:rsidRPr="00000000" w14:paraId="0000003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Registrar alertas con nivel de urgencia.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5">
      <w:pPr>
        <w:pStyle w:val="Heading3"/>
        <w:rPr/>
      </w:pPr>
      <w:bookmarkStart w:colFirst="0" w:colLast="0" w:name="_d61wm7lb2lau" w:id="6"/>
      <w:bookmarkEnd w:id="6"/>
      <w:r w:rsidDel="00000000" w:rsidR="00000000" w:rsidRPr="00000000">
        <w:rPr>
          <w:rtl w:val="0"/>
        </w:rPr>
        <w:t xml:space="preserve">2.3 Arquitectura general</w:t>
      </w:r>
    </w:p>
    <w:p w:rsidR="00000000" w:rsidDel="00000000" w:rsidP="00000000" w:rsidRDefault="00000000" w:rsidRPr="00000000" w14:paraId="00000036">
      <w:pPr>
        <w:rPr/>
      </w:pPr>
      <w:r w:rsidDel="00000000" w:rsidR="00000000" w:rsidRPr="00000000">
        <w:rPr>
          <w:rtl w:val="0"/>
        </w:rPr>
        <w:t xml:space="preserve">El sistema implementa una arquitectura </w:t>
      </w:r>
      <w:r w:rsidDel="00000000" w:rsidR="00000000" w:rsidRPr="00000000">
        <w:rPr>
          <w:rtl w:val="0"/>
        </w:rPr>
        <w:t xml:space="preserve">multi-agente</w:t>
      </w:r>
      <w:r w:rsidDel="00000000" w:rsidR="00000000" w:rsidRPr="00000000">
        <w:rPr>
          <w:rtl w:val="0"/>
        </w:rPr>
        <w:t xml:space="preserve"> de dos agentes especializados orquestados mediante LangGraph, con un estado compartido que fluye entre ambos.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Pr>
        <w:drawing>
          <wp:inline distB="114300" distT="114300" distL="114300" distR="114300">
            <wp:extent cx="5138738" cy="663255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38738" cy="663255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Figura 1.</w:t>
      </w:r>
      <w:r w:rsidDel="00000000" w:rsidR="00000000" w:rsidRPr="00000000">
        <w:rPr>
          <w:rtl w:val="0"/>
        </w:rPr>
        <w:t xml:space="preserve"> Arquitectura general del sistema multi-agente. El estado compartido fluye entre el Agente Monitor y el Agente Clínico, orquestados por LangGraph. El nodo condicional habilita un loop de refinamiento si el Agente Clínico detecta información insuficiente.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8re6vbvdu3h0" w:id="7"/>
      <w:bookmarkEnd w:id="7"/>
      <w:r w:rsidDel="00000000" w:rsidR="00000000" w:rsidRPr="00000000">
        <w:rPr>
          <w:rtl w:val="0"/>
        </w:rPr>
        <w:t xml:space="preserve">2.4 Agentes y Tools</w:t>
      </w:r>
    </w:p>
    <w:p w:rsidR="00000000" w:rsidDel="00000000" w:rsidP="00000000" w:rsidRDefault="00000000" w:rsidRPr="00000000" w14:paraId="0000003D">
      <w:pPr>
        <w:pStyle w:val="Heading4"/>
        <w:rPr/>
      </w:pPr>
      <w:bookmarkStart w:colFirst="0" w:colLast="0" w:name="_wsqs5hfb64ek" w:id="8"/>
      <w:bookmarkEnd w:id="8"/>
      <w:r w:rsidDel="00000000" w:rsidR="00000000" w:rsidRPr="00000000">
        <w:rPr>
          <w:rtl w:val="0"/>
        </w:rPr>
        <w:t xml:space="preserve">Agente Monitor</w:t>
      </w:r>
    </w:p>
    <w:p w:rsidR="00000000" w:rsidDel="00000000" w:rsidP="00000000" w:rsidRDefault="00000000" w:rsidRPr="00000000" w14:paraId="0000003E">
      <w:pPr>
        <w:rPr/>
      </w:pPr>
      <w:r w:rsidDel="00000000" w:rsidR="00000000" w:rsidRPr="00000000">
        <w:rPr>
          <w:rtl w:val="0"/>
        </w:rPr>
        <w:t xml:space="preserve">Responsable del análisis cuantitativo. No realiza interpretaciones clínicas  solo procesa datos y devuelve resultados estructurados. Todas sus tools son determinísticas.</w:t>
      </w:r>
    </w:p>
    <w:p w:rsidR="00000000" w:rsidDel="00000000" w:rsidP="00000000" w:rsidRDefault="00000000" w:rsidRPr="00000000" w14:paraId="0000003F">
      <w:pPr>
        <w:rPr/>
      </w:pPr>
      <w:r w:rsidDel="00000000" w:rsidR="00000000" w:rsidRPr="00000000">
        <w:rPr>
          <w:b w:val="1"/>
          <w:bCs w:val="1"/>
          <w:rtl w:val="0"/>
        </w:rPr>
        <w:t xml:space="preserve">Tool 1: </w:t>
      </w:r>
      <w:r w:rsidDel="00000000" w:rsidR="00000000" w:rsidRPr="00000000">
        <w:rPr>
          <w:rFonts w:ascii="Nova Mono" w:cs="Nova Mono" w:eastAsia="Nova Mono" w:hAnsi="Nova Mono"/>
          <w:b w:val="1"/>
          <w:bCs w:val="1"/>
          <w:color w:val="188038"/>
          <w:rtl w:val="0"/>
        </w:rPr>
        <w:t xml:space="preserve">load_patient_data(patient_id: str) → dict:</w:t>
      </w:r>
      <w:r w:rsidDel="00000000" w:rsidR="00000000" w:rsidRPr="00000000">
        <w:rPr>
          <w:rtl w:val="0"/>
        </w:rPr>
        <w:t xml:space="preserve"> Carga el historial del paciente desde la base de datos </w:t>
      </w:r>
      <w:r w:rsidDel="00000000" w:rsidR="00000000" w:rsidRPr="00000000">
        <w:rPr>
          <w:rtl w:val="0"/>
        </w:rPr>
        <w:t xml:space="preserve">(CSV o SQLite)</w:t>
      </w:r>
      <w:r w:rsidDel="00000000" w:rsidR="00000000" w:rsidRPr="00000000">
        <w:rPr>
          <w:rtl w:val="0"/>
        </w:rPr>
        <w:t xml:space="preserve">. Devuelve un diccionario con series temporales de cada métrica.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Tool 2: </w:t>
      </w:r>
      <w:r w:rsidDel="00000000" w:rsidR="00000000" w:rsidRPr="00000000">
        <w:rPr>
          <w:rFonts w:ascii="Nova Mono" w:cs="Nova Mono" w:eastAsia="Nova Mono" w:hAnsi="Nova Mono"/>
          <w:b w:val="1"/>
          <w:bCs w:val="1"/>
          <w:color w:val="188038"/>
          <w:rtl w:val="0"/>
        </w:rPr>
        <w:t xml:space="preserve">calculate_stats(metric: str, values: list, timerange: str) → dict:</w:t>
      </w:r>
      <w:r w:rsidDel="00000000" w:rsidR="00000000" w:rsidRPr="00000000">
        <w:rPr>
          <w:rtl w:val="0"/>
        </w:rPr>
        <w:t xml:space="preserve"> Calcula media, desviación estándar, tendencia lineal (pendiente) y último valor registrado para una métrica dada.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Tool 3: </w:t>
      </w:r>
      <w:r w:rsidDel="00000000" w:rsidR="00000000" w:rsidRPr="00000000">
        <w:rPr>
          <w:rFonts w:ascii="Nova Mono" w:cs="Nova Mono" w:eastAsia="Nova Mono" w:hAnsi="Nova Mono"/>
          <w:b w:val="1"/>
          <w:bCs w:val="1"/>
          <w:color w:val="188038"/>
          <w:rtl w:val="0"/>
        </w:rPr>
        <w:t xml:space="preserve">detect_threshold_violations(metric: str, values: list) → list:</w:t>
      </w:r>
      <w:r w:rsidDel="00000000" w:rsidR="00000000" w:rsidRPr="00000000">
        <w:rPr>
          <w:rtl w:val="0"/>
        </w:rPr>
        <w:t xml:space="preserve"> Compara cada valor contra los umbrales clínicos de la ADA y devuelve una lista de violaciones con timestamp, valor y severidad (leve / moderada / severa). Umbrales implementados como constantes en código:</w:t>
      </w:r>
    </w:p>
    <w:p w:rsidR="00000000" w:rsidDel="00000000" w:rsidP="00000000" w:rsidRDefault="00000000" w:rsidRPr="00000000" w14:paraId="00000044">
      <w:pPr>
        <w:rPr/>
      </w:pPr>
      <w:r w:rsidDel="00000000" w:rsidR="00000000" w:rsidRPr="00000000">
        <w:rPr>
          <w:rtl w:val="0"/>
        </w:rPr>
      </w:r>
    </w:p>
    <w:tbl>
      <w:tblPr>
        <w:tblStyle w:val="Table2"/>
        <w:tblW w:w="89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725"/>
        <w:gridCol w:w="1995"/>
        <w:gridCol w:w="1995"/>
        <w:tblGridChange w:id="0">
          <w:tblGrid>
            <w:gridCol w:w="3270"/>
            <w:gridCol w:w="1725"/>
            <w:gridCol w:w="1995"/>
            <w:gridCol w:w="1995"/>
          </w:tblGrid>
        </w:tblGridChange>
      </w:tblGrid>
      <w:tr>
        <w:trPr>
          <w:cantSplit w:val="0"/>
          <w:tblHeader w:val="1"/>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5">
            <w:pPr>
              <w:jc w:val="center"/>
              <w:rPr/>
            </w:pPr>
            <w:r w:rsidDel="00000000" w:rsidR="00000000" w:rsidRPr="00000000">
              <w:rPr>
                <w:b w:val="1"/>
                <w:bCs w:val="1"/>
                <w:rtl w:val="0"/>
              </w:rPr>
              <w:t xml:space="preserve">Métrica</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6">
            <w:pPr>
              <w:jc w:val="center"/>
              <w:rPr/>
            </w:pPr>
            <w:r w:rsidDel="00000000" w:rsidR="00000000" w:rsidRPr="00000000">
              <w:rPr>
                <w:b w:val="1"/>
                <w:bCs w:val="1"/>
                <w:rtl w:val="0"/>
              </w:rPr>
              <w:t xml:space="preserve">Normal</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7">
            <w:pPr>
              <w:jc w:val="center"/>
              <w:rPr/>
            </w:pPr>
            <w:r w:rsidDel="00000000" w:rsidR="00000000" w:rsidRPr="00000000">
              <w:rPr>
                <w:b w:val="1"/>
                <w:bCs w:val="1"/>
                <w:rtl w:val="0"/>
              </w:rPr>
              <w:t xml:space="preserve">Alerta</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8">
            <w:pPr>
              <w:jc w:val="center"/>
              <w:rPr/>
            </w:pPr>
            <w:r w:rsidDel="00000000" w:rsidR="00000000" w:rsidRPr="00000000">
              <w:rPr>
                <w:b w:val="1"/>
                <w:bCs w:val="1"/>
                <w:rtl w:val="0"/>
              </w:rPr>
              <w:t xml:space="preserve">Crítico</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9">
            <w:pPr>
              <w:rPr/>
            </w:pPr>
            <w:r w:rsidDel="00000000" w:rsidR="00000000" w:rsidRPr="00000000">
              <w:rPr>
                <w:rtl w:val="0"/>
              </w:rPr>
              <w:t xml:space="preserve">Glucosa ayunas (mg/dL)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A">
            <w:pPr>
              <w:jc w:val="center"/>
              <w:rPr/>
            </w:pPr>
            <w:r w:rsidDel="00000000" w:rsidR="00000000" w:rsidRPr="00000000">
              <w:rPr>
                <w:rtl w:val="0"/>
              </w:rPr>
              <w:t xml:space="preserve">&lt; 100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B">
            <w:pPr>
              <w:jc w:val="center"/>
              <w:rPr/>
            </w:pPr>
            <w:r w:rsidDel="00000000" w:rsidR="00000000" w:rsidRPr="00000000">
              <w:rPr>
                <w:rtl w:val="0"/>
              </w:rPr>
              <w:t xml:space="preserve">100–125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C">
            <w:pPr>
              <w:jc w:val="center"/>
              <w:rPr/>
            </w:pPr>
            <w:r w:rsidDel="00000000" w:rsidR="00000000" w:rsidRPr="00000000">
              <w:rPr>
                <w:rFonts w:ascii="Arial Unicode MS" w:cs="Arial Unicode MS" w:eastAsia="Arial Unicode MS" w:hAnsi="Arial Unicode MS"/>
                <w:rtl w:val="0"/>
              </w:rPr>
              <w:t xml:space="preserve">≥ 126</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D">
            <w:pPr>
              <w:rPr/>
            </w:pPr>
            <w:r w:rsidDel="00000000" w:rsidR="00000000" w:rsidRPr="00000000">
              <w:rPr>
                <w:rtl w:val="0"/>
              </w:rPr>
              <w:t xml:space="preserve">HbA1c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E">
            <w:pPr>
              <w:jc w:val="center"/>
              <w:rPr/>
            </w:pPr>
            <w:r w:rsidDel="00000000" w:rsidR="00000000" w:rsidRPr="00000000">
              <w:rPr>
                <w:rtl w:val="0"/>
              </w:rPr>
              <w:t xml:space="preserve">&lt; 5.7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F">
            <w:pPr>
              <w:jc w:val="center"/>
              <w:rPr/>
            </w:pPr>
            <w:r w:rsidDel="00000000" w:rsidR="00000000" w:rsidRPr="00000000">
              <w:rPr>
                <w:rtl w:val="0"/>
              </w:rPr>
              <w:t xml:space="preserve">5.7–6.4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0">
            <w:pPr>
              <w:jc w:val="center"/>
              <w:rPr/>
            </w:pPr>
            <w:r w:rsidDel="00000000" w:rsidR="00000000" w:rsidRPr="00000000">
              <w:rPr>
                <w:rFonts w:ascii="Arial Unicode MS" w:cs="Arial Unicode MS" w:eastAsia="Arial Unicode MS" w:hAnsi="Arial Unicode MS"/>
                <w:rtl w:val="0"/>
              </w:rPr>
              <w:t xml:space="preserve">≥ 6.5</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1">
            <w:pPr>
              <w:rPr/>
            </w:pPr>
            <w:r w:rsidDel="00000000" w:rsidR="00000000" w:rsidRPr="00000000">
              <w:rPr>
                <w:rtl w:val="0"/>
              </w:rPr>
              <w:t xml:space="preserve">Glucosa postprandial (mg/dL)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2">
            <w:pPr>
              <w:jc w:val="center"/>
              <w:rPr/>
            </w:pPr>
            <w:r w:rsidDel="00000000" w:rsidR="00000000" w:rsidRPr="00000000">
              <w:rPr>
                <w:rtl w:val="0"/>
              </w:rPr>
              <w:t xml:space="preserve">&lt; 140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3">
            <w:pPr>
              <w:jc w:val="center"/>
              <w:rPr/>
            </w:pPr>
            <w:r w:rsidDel="00000000" w:rsidR="00000000" w:rsidRPr="00000000">
              <w:rPr>
                <w:rtl w:val="0"/>
              </w:rPr>
              <w:t xml:space="preserve">140–199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4">
            <w:pPr>
              <w:jc w:val="center"/>
              <w:rPr/>
            </w:pPr>
            <w:r w:rsidDel="00000000" w:rsidR="00000000" w:rsidRPr="00000000">
              <w:rPr>
                <w:rFonts w:ascii="Arial Unicode MS" w:cs="Arial Unicode MS" w:eastAsia="Arial Unicode MS" w:hAnsi="Arial Unicode MS"/>
                <w:rtl w:val="0"/>
              </w:rPr>
              <w:t xml:space="preserve">≥ 200</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Tool 4: </w:t>
      </w:r>
      <w:r w:rsidDel="00000000" w:rsidR="00000000" w:rsidRPr="00000000">
        <w:rPr>
          <w:rFonts w:ascii="Nova Mono" w:cs="Nova Mono" w:eastAsia="Nova Mono" w:hAnsi="Nova Mono"/>
          <w:b w:val="1"/>
          <w:bCs w:val="1"/>
          <w:color w:val="188038"/>
          <w:rtl w:val="0"/>
        </w:rPr>
        <w:t xml:space="preserve">get_medication_schedule(patient_id: str) → list:</w:t>
      </w:r>
      <w:r w:rsidDel="00000000" w:rsidR="00000000" w:rsidRPr="00000000">
        <w:rPr>
          <w:rtl w:val="0"/>
        </w:rPr>
        <w:t xml:space="preserve"> Devuelve la medicación activa del paciente con dosis y frecuencia.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Output del Agente Monitor:</w:t>
      </w:r>
      <w:r w:rsidDel="00000000" w:rsidR="00000000" w:rsidRPr="00000000">
        <w:rPr>
          <w:rtl w:val="0"/>
        </w:rPr>
        <w:t xml:space="preserve"> un objeto (Pydantic model) con: estadísticas por métrica, lista de violaciones detectadas, medicación activa, y un flag </w:t>
      </w:r>
      <w:r w:rsidDel="00000000" w:rsidR="00000000" w:rsidRPr="00000000">
        <w:rPr>
          <w:rFonts w:ascii="Roboto Mono" w:cs="Roboto Mono" w:eastAsia="Roboto Mono" w:hAnsi="Roboto Mono"/>
          <w:color w:val="188038"/>
          <w:rtl w:val="0"/>
        </w:rPr>
        <w:t xml:space="preserve">requires_rag</w:t>
      </w:r>
      <w:r w:rsidDel="00000000" w:rsidR="00000000" w:rsidRPr="00000000">
        <w:rPr>
          <w:rtl w:val="0"/>
        </w:rPr>
        <w:t xml:space="preserve"> que indica si el Agente Clínico debe consultar guías externas.</w:t>
      </w:r>
    </w:p>
    <w:p w:rsidR="00000000" w:rsidDel="00000000" w:rsidP="00000000" w:rsidRDefault="00000000" w:rsidRPr="00000000" w14:paraId="00000059">
      <w:pPr>
        <w:pStyle w:val="Heading4"/>
        <w:rPr/>
      </w:pPr>
      <w:bookmarkStart w:colFirst="0" w:colLast="0" w:name="_cskuc6nx7v9q" w:id="9"/>
      <w:bookmarkEnd w:id="9"/>
      <w:r w:rsidDel="00000000" w:rsidR="00000000" w:rsidRPr="00000000">
        <w:rPr>
          <w:rtl w:val="0"/>
        </w:rPr>
        <w:t xml:space="preserve">Agente Clínico</w:t>
      </w:r>
    </w:p>
    <w:p w:rsidR="00000000" w:rsidDel="00000000" w:rsidP="00000000" w:rsidRDefault="00000000" w:rsidRPr="00000000" w14:paraId="0000005A">
      <w:pPr>
        <w:rPr/>
      </w:pPr>
      <w:r w:rsidDel="00000000" w:rsidR="00000000" w:rsidRPr="00000000">
        <w:rPr>
          <w:rtl w:val="0"/>
        </w:rPr>
        <w:t xml:space="preserve">Recibe el output estructurado del Agente Monitor e interpreta los hallazgos en términos médicos. Su única tool es el </w:t>
      </w:r>
      <w:commentRangeStart w:id="0"/>
      <w:r w:rsidDel="00000000" w:rsidR="00000000" w:rsidRPr="00000000">
        <w:rPr>
          <w:rtl w:val="0"/>
        </w:rPr>
        <w:t xml:space="preserve">retrieval </w:t>
      </w:r>
      <w:commentRangeEnd w:id="0"/>
      <w:r w:rsidDel="00000000" w:rsidR="00000000" w:rsidRPr="00000000">
        <w:commentReference w:id="0"/>
      </w:r>
      <w:r w:rsidDel="00000000" w:rsidR="00000000" w:rsidRPr="00000000">
        <w:rPr>
          <w:rtl w:val="0"/>
        </w:rPr>
        <w:t xml:space="preserve">de guías clínicas.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Tool 5: </w:t>
      </w:r>
      <w:r w:rsidDel="00000000" w:rsidR="00000000" w:rsidRPr="00000000">
        <w:rPr>
          <w:rFonts w:ascii="Nova Mono" w:cs="Nova Mono" w:eastAsia="Nova Mono" w:hAnsi="Nova Mono"/>
          <w:b w:val="1"/>
          <w:bCs w:val="1"/>
          <w:color w:val="188038"/>
          <w:rtl w:val="0"/>
        </w:rPr>
        <w:t xml:space="preserve">search_clinical_guidelines(condition: str, value: float, context: str) → list[str]:</w:t>
      </w:r>
      <w:r w:rsidDel="00000000" w:rsidR="00000000" w:rsidRPr="00000000">
        <w:rPr>
          <w:rtl w:val="0"/>
        </w:rPr>
        <w:t xml:space="preserve"> Realiza búsqueda semántica sobre la base vectorial de guías clínicas indexadas en ChromaDB. Devuelve los fragmentos más relevantes según la condición y el valor detectado. La búsqueda es determinística dado el mismo query y la misma base indexada.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Fuentes indexadas:</w:t>
      </w:r>
      <w:r w:rsidDel="00000000" w:rsidR="00000000" w:rsidRPr="00000000">
        <w:rPr>
          <w:rtl w:val="0"/>
        </w:rPr>
      </w:r>
    </w:p>
    <w:p w:rsidR="00000000" w:rsidDel="00000000" w:rsidP="00000000" w:rsidRDefault="00000000" w:rsidRPr="00000000" w14:paraId="0000005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ADA Standards of Medical Care in Diabetes (edición vigente, PDF público).</w:t>
      </w:r>
    </w:p>
    <w:p w:rsidR="00000000" w:rsidDel="00000000" w:rsidP="00000000" w:rsidRDefault="00000000" w:rsidRPr="00000000" w14:paraId="0000006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Guías de la Sociedad Argentina de Diabetes (SAD).</w:t>
      </w:r>
    </w:p>
    <w:p w:rsidR="00000000" w:rsidDel="00000000" w:rsidP="00000000" w:rsidRDefault="00000000" w:rsidRPr="00000000" w14:paraId="0000006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Guía de práctica clínica del Ministerio de Salud de la Nación Argentina sobre diabetes tipo 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Output del Agente Clínico:</w:t>
      </w:r>
      <w:r w:rsidDel="00000000" w:rsidR="00000000" w:rsidRPr="00000000">
        <w:rPr>
          <w:rtl w:val="0"/>
        </w:rPr>
        <w:t xml:space="preserve"> reporte clínico estructurado con: resumen del estado metabólico del paciente, alertas con nivel de urgencia, interpretación de cada hallazgo con cita de guía de referencia, preguntas de seguimiento sugeridas para el médico, y disclaimer explícito de soporte a la decisión.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5">
      <w:pPr>
        <w:pStyle w:val="Heading3"/>
        <w:rPr/>
      </w:pPr>
      <w:bookmarkStart w:colFirst="0" w:colLast="0" w:name="_s3ku2iu15lnx" w:id="10"/>
      <w:bookmarkEnd w:id="10"/>
      <w:r w:rsidDel="00000000" w:rsidR="00000000" w:rsidRPr="00000000">
        <w:rPr>
          <w:rtl w:val="0"/>
        </w:rPr>
        <w:t xml:space="preserve">2.5 Loop del agente  ReAct con nodo condicional</w:t>
      </w:r>
    </w:p>
    <w:p w:rsidR="00000000" w:rsidDel="00000000" w:rsidP="00000000" w:rsidRDefault="00000000" w:rsidRPr="00000000" w14:paraId="00000066">
      <w:pPr>
        <w:rPr/>
      </w:pPr>
      <w:r w:rsidDel="00000000" w:rsidR="00000000" w:rsidRPr="00000000">
        <w:rPr>
          <w:rtl w:val="0"/>
        </w:rPr>
        <w:t xml:space="preserve">El sistema implementa el patrón </w:t>
      </w:r>
      <w:r w:rsidDel="00000000" w:rsidR="00000000" w:rsidRPr="00000000">
        <w:rPr>
          <w:b w:val="1"/>
          <w:bCs w:val="1"/>
          <w:rtl w:val="0"/>
        </w:rPr>
        <w:t xml:space="preserve">ReAct</w:t>
      </w:r>
      <w:r w:rsidDel="00000000" w:rsidR="00000000" w:rsidRPr="00000000">
        <w:rPr>
          <w:rtl w:val="0"/>
        </w:rPr>
        <w:t xml:space="preserve"> (Reasoning + Acting): en cada paso el agente razona sobre qué tool invocar, la ejecuta, observa el resultado, y decide el paso siguiente.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El loop del Agente Monitor sigue la secuencia:</w:t>
      </w:r>
    </w:p>
    <w:p w:rsidR="00000000" w:rsidDel="00000000" w:rsidP="00000000" w:rsidRDefault="00000000" w:rsidRPr="00000000" w14:paraId="0000006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Razona qué métricas necesita analizar</w:t>
      </w:r>
    </w:p>
    <w:p w:rsidR="00000000" w:rsidDel="00000000" w:rsidP="00000000" w:rsidRDefault="00000000" w:rsidRPr="00000000" w14:paraId="0000006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Invoca </w:t>
      </w:r>
      <w:r w:rsidDel="00000000" w:rsidR="00000000" w:rsidRPr="00000000">
        <w:rPr>
          <w:rFonts w:ascii="Roboto Mono" w:cs="Roboto Mono" w:eastAsia="Roboto Mono" w:hAnsi="Roboto Mono"/>
          <w:color w:val="188038"/>
          <w:rtl w:val="0"/>
        </w:rPr>
        <w:t xml:space="preserve">load_patient_data</w:t>
      </w:r>
      <w:r w:rsidDel="00000000" w:rsidR="00000000" w:rsidRPr="00000000">
        <w:rPr>
          <w:rtl w:val="0"/>
        </w:rPr>
      </w:r>
    </w:p>
    <w:p w:rsidR="00000000" w:rsidDel="00000000" w:rsidP="00000000" w:rsidRDefault="00000000" w:rsidRPr="00000000" w14:paraId="0000006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Observa el historial disponible</w:t>
      </w:r>
    </w:p>
    <w:p w:rsidR="00000000" w:rsidDel="00000000" w:rsidP="00000000" w:rsidRDefault="00000000" w:rsidRPr="00000000" w14:paraId="0000006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Invoca </w:t>
      </w:r>
      <w:r w:rsidDel="00000000" w:rsidR="00000000" w:rsidRPr="00000000">
        <w:rPr>
          <w:rFonts w:ascii="Roboto Mono" w:cs="Roboto Mono" w:eastAsia="Roboto Mono" w:hAnsi="Roboto Mono"/>
          <w:color w:val="188038"/>
          <w:rtl w:val="0"/>
        </w:rPr>
        <w:t xml:space="preserve">calculate_stats</w:t>
      </w:r>
      <w:r w:rsidDel="00000000" w:rsidR="00000000" w:rsidRPr="00000000">
        <w:rPr>
          <w:rtl w:val="0"/>
        </w:rPr>
        <w:t xml:space="preserve"> por cada métrica relevante</w:t>
      </w:r>
    </w:p>
    <w:p w:rsidR="00000000" w:rsidDel="00000000" w:rsidP="00000000" w:rsidRDefault="00000000" w:rsidRPr="00000000" w14:paraId="0000006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Invoca </w:t>
      </w:r>
      <w:r w:rsidDel="00000000" w:rsidR="00000000" w:rsidRPr="00000000">
        <w:rPr>
          <w:rFonts w:ascii="Roboto Mono" w:cs="Roboto Mono" w:eastAsia="Roboto Mono" w:hAnsi="Roboto Mono"/>
          <w:color w:val="188038"/>
          <w:rtl w:val="0"/>
        </w:rPr>
        <w:t xml:space="preserve">detect_threshold_violations</w:t>
      </w:r>
      <w:r w:rsidDel="00000000" w:rsidR="00000000" w:rsidRPr="00000000">
        <w:rPr>
          <w:rtl w:val="0"/>
        </w:rPr>
        <w:t xml:space="preserve"> sobre los valores calculados</w:t>
      </w:r>
    </w:p>
    <w:p w:rsidR="00000000" w:rsidDel="00000000" w:rsidP="00000000" w:rsidRDefault="00000000" w:rsidRPr="00000000" w14:paraId="0000006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Invoca </w:t>
      </w:r>
      <w:r w:rsidDel="00000000" w:rsidR="00000000" w:rsidRPr="00000000">
        <w:rPr>
          <w:rFonts w:ascii="Roboto Mono" w:cs="Roboto Mono" w:eastAsia="Roboto Mono" w:hAnsi="Roboto Mono"/>
          <w:color w:val="188038"/>
          <w:rtl w:val="0"/>
        </w:rPr>
        <w:t xml:space="preserve">get_medication_schedule</w:t>
      </w:r>
      <w:r w:rsidDel="00000000" w:rsidR="00000000" w:rsidRPr="00000000">
        <w:rPr>
          <w:rtl w:val="0"/>
        </w:rPr>
      </w:r>
    </w:p>
    <w:p w:rsidR="00000000" w:rsidDel="00000000" w:rsidP="00000000" w:rsidRDefault="00000000" w:rsidRPr="00000000" w14:paraId="0000006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Produce el análisis estructurado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 loop del Agente Clínico:</w:t>
      </w:r>
    </w:p>
    <w:p w:rsidR="00000000" w:rsidDel="00000000" w:rsidP="00000000" w:rsidRDefault="00000000" w:rsidRPr="00000000" w14:paraId="0000007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Recibe el análisis del Monitor</w:t>
      </w:r>
    </w:p>
    <w:p w:rsidR="00000000" w:rsidDel="00000000" w:rsidP="00000000" w:rsidRDefault="00000000" w:rsidRPr="00000000" w14:paraId="0000007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Razona qué condiciones requieren consulta de guías</w:t>
      </w:r>
    </w:p>
    <w:p w:rsidR="00000000" w:rsidDel="00000000" w:rsidP="00000000" w:rsidRDefault="00000000" w:rsidRPr="00000000" w14:paraId="0000007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Invoca </w:t>
      </w:r>
      <w:r w:rsidDel="00000000" w:rsidR="00000000" w:rsidRPr="00000000">
        <w:rPr>
          <w:rFonts w:ascii="Roboto Mono" w:cs="Roboto Mono" w:eastAsia="Roboto Mono" w:hAnsi="Roboto Mono"/>
          <w:color w:val="188038"/>
          <w:rtl w:val="0"/>
        </w:rPr>
        <w:t xml:space="preserve">search_clinical_guidelines</w:t>
      </w:r>
      <w:r w:rsidDel="00000000" w:rsidR="00000000" w:rsidRPr="00000000">
        <w:rPr>
          <w:rtl w:val="0"/>
        </w:rPr>
        <w:t xml:space="preserve"> por cada hallazgo relevante</w:t>
      </w:r>
    </w:p>
    <w:p w:rsidR="00000000" w:rsidDel="00000000" w:rsidP="00000000" w:rsidRDefault="00000000" w:rsidRPr="00000000" w14:paraId="0000007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Observa los fragmentos recuperados</w:t>
      </w:r>
    </w:p>
    <w:p w:rsidR="00000000" w:rsidDel="00000000" w:rsidP="00000000" w:rsidRDefault="00000000" w:rsidRPr="00000000" w14:paraId="0000007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 el reporte integrando análisis y contexto clínico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Nodo condicional (LangGraph):</w:t>
      </w:r>
      <w:r w:rsidDel="00000000" w:rsidR="00000000" w:rsidRPr="00000000">
        <w:rPr>
          <w:rtl w:val="0"/>
        </w:rPr>
        <w:t xml:space="preserve"> después del Agente Clínico, una función de condición evalúa si el reporte es suficientemente completo. Si el agente marcó que necesita datos adicionales del Monitor, el grafo regresa al Agente Monitor con una query específica. El loop tiene un límite máximo de 3 iteraciones para evitar ciclos infinitos.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graph.add_conditional_edges(</w:t>
      </w:r>
    </w:p>
    <w:p w:rsidR="00000000" w:rsidDel="00000000" w:rsidP="00000000" w:rsidRDefault="00000000" w:rsidRPr="00000000" w14:paraId="0000007B">
      <w:pPr>
        <w:rPr/>
      </w:pPr>
      <w:r w:rsidDel="00000000" w:rsidR="00000000" w:rsidRPr="00000000">
        <w:rPr>
          <w:rtl w:val="0"/>
        </w:rPr>
        <w:t xml:space="preserve">    "agente_clinico",</w:t>
      </w:r>
    </w:p>
    <w:p w:rsidR="00000000" w:rsidDel="00000000" w:rsidP="00000000" w:rsidRDefault="00000000" w:rsidRPr="00000000" w14:paraId="0000007C">
      <w:pPr>
        <w:rPr/>
      </w:pPr>
      <w:r w:rsidDel="00000000" w:rsidR="00000000" w:rsidRPr="00000000">
        <w:rPr>
          <w:rtl w:val="0"/>
        </w:rPr>
        <w:t xml:space="preserve">    decide_continuar,   # evalúa estado: ¿requiere más análisis?</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"iterar": "agente_monitor",</w:t>
      </w:r>
    </w:p>
    <w:p w:rsidR="00000000" w:rsidDel="00000000" w:rsidP="00000000" w:rsidRDefault="00000000" w:rsidRPr="00000000" w14:paraId="0000007F">
      <w:pPr>
        <w:rPr/>
      </w:pPr>
      <w:r w:rsidDel="00000000" w:rsidR="00000000" w:rsidRPr="00000000">
        <w:rPr>
          <w:rtl w:val="0"/>
        </w:rPr>
        <w:t xml:space="preserve">        "terminar": END</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3">
      <w:pPr>
        <w:pStyle w:val="Heading3"/>
        <w:rPr/>
      </w:pPr>
      <w:bookmarkStart w:colFirst="0" w:colLast="0" w:name="_a9r63rox63vd" w:id="11"/>
      <w:bookmarkEnd w:id="11"/>
      <w:r w:rsidDel="00000000" w:rsidR="00000000" w:rsidRPr="00000000">
        <w:rPr>
          <w:rtl w:val="0"/>
        </w:rPr>
        <w:t xml:space="preserve">2.6 Memoria</w:t>
      </w:r>
    </w:p>
    <w:p w:rsidR="00000000" w:rsidDel="00000000" w:rsidP="00000000" w:rsidRDefault="00000000" w:rsidRPr="00000000" w14:paraId="00000084">
      <w:pPr>
        <w:rPr/>
      </w:pPr>
      <w:r w:rsidDel="00000000" w:rsidR="00000000" w:rsidRPr="00000000">
        <w:rPr>
          <w:b w:val="1"/>
          <w:bCs w:val="1"/>
          <w:rtl w:val="0"/>
        </w:rPr>
        <w:t xml:space="preserve">Memoria de sesión (short-term):</w:t>
      </w:r>
      <w:r w:rsidDel="00000000" w:rsidR="00000000" w:rsidRPr="00000000">
        <w:rPr>
          <w:rtl w:val="0"/>
        </w:rPr>
        <w:t xml:space="preserve"> implementada como parte del estado de LangGraph. El estado acumula el historial de la sesión: paciente activo, métricas ya calculadas, alertas generadas, y conversación con el médico. Esto evita recargar datos entre consultas sucesivas dentro de la misma sesión.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Memoria conversacional:</w:t>
      </w:r>
      <w:r w:rsidDel="00000000" w:rsidR="00000000" w:rsidRPr="00000000">
        <w:rPr>
          <w:rtl w:val="0"/>
        </w:rPr>
        <w:t xml:space="preserve"> el historial de mensajes entre el médico y el sistema se mantiene en el estado del grafo y se pasa como contexto en cada llamada al LLM, permitiendo que el agente recuerde preguntas anteriores y evite repetir análisis ya realizados.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Sin memoria persistente entre sesiones:</w:t>
      </w:r>
      <w:r w:rsidDel="00000000" w:rsidR="00000000" w:rsidRPr="00000000">
        <w:rPr>
          <w:rtl w:val="0"/>
        </w:rPr>
        <w:t xml:space="preserve"> cada nueva sesión comienza desde cero. Si se requiere persistencia entre sesiones, se puede extender con </w:t>
      </w:r>
      <w:r w:rsidDel="00000000" w:rsidR="00000000" w:rsidRPr="00000000">
        <w:rPr>
          <w:rFonts w:ascii="Roboto Mono" w:cs="Roboto Mono" w:eastAsia="Roboto Mono" w:hAnsi="Roboto Mono"/>
          <w:color w:val="188038"/>
          <w:rtl w:val="0"/>
        </w:rPr>
        <w:t xml:space="preserve">SqliteSaver</w:t>
      </w:r>
      <w:r w:rsidDel="00000000" w:rsidR="00000000" w:rsidRPr="00000000">
        <w:rPr>
          <w:rtl w:val="0"/>
        </w:rPr>
        <w:t xml:space="preserve"> de LangGraph, pero no es necesario para el alcance del TP.</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A">
      <w:pPr>
        <w:pStyle w:val="Heading3"/>
        <w:rPr/>
      </w:pPr>
      <w:bookmarkStart w:colFirst="0" w:colLast="0" w:name="_kpavfk8448hk" w:id="12"/>
      <w:bookmarkEnd w:id="12"/>
      <w:r w:rsidDel="00000000" w:rsidR="00000000" w:rsidRPr="00000000">
        <w:rPr>
          <w:rtl w:val="0"/>
        </w:rPr>
        <w:t xml:space="preserve">2.7 RAG  Estrategia de retrieval sobre guías clínicas</w:t>
      </w:r>
    </w:p>
    <w:p w:rsidR="00000000" w:rsidDel="00000000" w:rsidP="00000000" w:rsidRDefault="00000000" w:rsidRPr="00000000" w14:paraId="0000008B">
      <w:pPr>
        <w:rPr/>
      </w:pPr>
      <w:r w:rsidDel="00000000" w:rsidR="00000000" w:rsidRPr="00000000">
        <w:rPr>
          <w:b w:val="1"/>
          <w:bCs w:val="1"/>
          <w:rtl w:val="0"/>
        </w:rPr>
        <w:t xml:space="preserve">Fuentes:</w:t>
      </w:r>
      <w:r w:rsidDel="00000000" w:rsidR="00000000" w:rsidRPr="00000000">
        <w:rPr>
          <w:rtl w:val="0"/>
        </w:rPr>
        <w:t xml:space="preserve"> PDFs de guías clínicas oficiales (ADA, SAD, Ministerio de Salud Argentina). Documentos públicos y descargables.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Chunking:</w:t>
      </w:r>
      <w:r w:rsidDel="00000000" w:rsidR="00000000" w:rsidRPr="00000000">
        <w:rPr>
          <w:rtl w:val="0"/>
        </w:rPr>
        <w:t xml:space="preserve"> segmentación por sección con chunks de </w:t>
      </w:r>
      <w:commentRangeStart w:id="1"/>
      <w:r w:rsidDel="00000000" w:rsidR="00000000" w:rsidRPr="00000000">
        <w:rPr>
          <w:rtl w:val="0"/>
        </w:rPr>
        <w:t xml:space="preserve">512 tokens y overlap de 64 tokens</w:t>
      </w:r>
      <w:commentRangeEnd w:id="1"/>
      <w:r w:rsidDel="00000000" w:rsidR="00000000" w:rsidRPr="00000000">
        <w:commentReference w:id="1"/>
      </w:r>
      <w:r w:rsidDel="00000000" w:rsidR="00000000" w:rsidRPr="00000000">
        <w:rPr>
          <w:rtl w:val="0"/>
        </w:rPr>
        <w:t xml:space="preserve">. Las guías clínicas tienen estructura jerárquica (secciones por condición y nivel de evidencia) que se preserva en los metadatos de cada chunk.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Embeddings: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nomic-embed-text</w:t>
      </w:r>
      <w:r w:rsidDel="00000000" w:rsidR="00000000" w:rsidRPr="00000000">
        <w:rPr>
          <w:rtl w:val="0"/>
        </w:rPr>
        <w:t xml:space="preserve"> vía Ollama..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Vector store:</w:t>
      </w:r>
      <w:r w:rsidDel="00000000" w:rsidR="00000000" w:rsidRPr="00000000">
        <w:rPr>
          <w:rtl w:val="0"/>
        </w:rPr>
        <w:t xml:space="preserve"> ChromaDB con colección dedicada a guías clínicas.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Retriever:</w:t>
      </w:r>
      <w:r w:rsidDel="00000000" w:rsidR="00000000" w:rsidRPr="00000000">
        <w:rPr>
          <w:rtl w:val="0"/>
        </w:rPr>
        <w:t xml:space="preserve"> búsqueda por similitud semántica con </w:t>
      </w:r>
      <w:commentRangeStart w:id="2"/>
      <w:r w:rsidDel="00000000" w:rsidR="00000000" w:rsidRPr="00000000">
        <w:rPr>
          <w:rtl w:val="0"/>
        </w:rPr>
        <w:t xml:space="preserve">k=3</w:t>
      </w:r>
      <w:commentRangeEnd w:id="2"/>
      <w:r w:rsidDel="00000000" w:rsidR="00000000" w:rsidRPr="00000000">
        <w:commentReference w:id="2"/>
      </w:r>
      <w:r w:rsidDel="00000000" w:rsidR="00000000" w:rsidRPr="00000000">
        <w:rPr>
          <w:rtl w:val="0"/>
        </w:rPr>
        <w:t xml:space="preserve"> fragmentos por query. El query se construye combinando la condición detectada y el valor numérico: por ejemplo, </w:t>
      </w:r>
      <w:r w:rsidDel="00000000" w:rsidR="00000000" w:rsidRPr="00000000">
        <w:rPr>
          <w:rFonts w:ascii="Roboto Mono" w:cs="Roboto Mono" w:eastAsia="Roboto Mono" w:hAnsi="Roboto Mono"/>
          <w:color w:val="188038"/>
          <w:rtl w:val="0"/>
        </w:rPr>
        <w:t xml:space="preserve">"manejo de HbA1c 7.8% paciente con metformina"</w:t>
      </w:r>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Justificación del RAG:</w:t>
      </w:r>
      <w:r w:rsidDel="00000000" w:rsidR="00000000" w:rsidRPr="00000000">
        <w:rPr>
          <w:rtl w:val="0"/>
        </w:rPr>
        <w:t xml:space="preserve"> las guías clínicas son documentos externos heterogéneos con cientos de páginas que no pueden incluirse en el contexto del LLM. El retrieval permite al Agente Clínico acceder al fragmento relevante para cada hallazgo específico sin cargar el documento completo.</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7">
      <w:pPr>
        <w:pStyle w:val="Heading3"/>
        <w:rPr/>
      </w:pPr>
      <w:bookmarkStart w:colFirst="0" w:colLast="0" w:name="_zq892co2bhr" w:id="13"/>
      <w:bookmarkEnd w:id="13"/>
      <w:r w:rsidDel="00000000" w:rsidR="00000000" w:rsidRPr="00000000">
        <w:rPr>
          <w:rtl w:val="0"/>
        </w:rPr>
        <w:t xml:space="preserve">2.8 Guardrails y validación</w:t>
      </w:r>
    </w:p>
    <w:p w:rsidR="00000000" w:rsidDel="00000000" w:rsidP="00000000" w:rsidRDefault="00000000" w:rsidRPr="00000000" w14:paraId="0000009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Límite de iteraciones:</w:t>
      </w:r>
      <w:r w:rsidDel="00000000" w:rsidR="00000000" w:rsidRPr="00000000">
        <w:rPr>
          <w:rFonts w:ascii="Arial Unicode MS" w:cs="Arial Unicode MS" w:eastAsia="Arial Unicode MS" w:hAnsi="Arial Unicode MS"/>
          <w:rtl w:val="0"/>
        </w:rPr>
        <w:t xml:space="preserve"> máximo 3 ciclos Monitor → Clínico para evitar loops infinitos.</w:t>
      </w:r>
    </w:p>
    <w:p w:rsidR="00000000" w:rsidDel="00000000" w:rsidP="00000000" w:rsidRDefault="00000000" w:rsidRPr="00000000" w14:paraId="0000009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Validación de inputs:</w:t>
      </w:r>
      <w:r w:rsidDel="00000000" w:rsidR="00000000" w:rsidRPr="00000000">
        <w:rPr>
          <w:rtl w:val="0"/>
        </w:rPr>
        <w:t xml:space="preserve"> verificación de que el patient_id existe y que el historial tiene al menos un registro antes de invocar tools de cálculo.</w:t>
      </w:r>
    </w:p>
    <w:p w:rsidR="00000000" w:rsidDel="00000000" w:rsidP="00000000" w:rsidRDefault="00000000" w:rsidRPr="00000000" w14:paraId="0000009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Manejo de métricas faltantes:</w:t>
      </w:r>
      <w:r w:rsidDel="00000000" w:rsidR="00000000" w:rsidRPr="00000000">
        <w:rPr>
          <w:rtl w:val="0"/>
        </w:rPr>
        <w:t xml:space="preserve"> si una métrica no tiene registros suficientes, la tool devuelve un flag </w:t>
      </w:r>
      <w:r w:rsidDel="00000000" w:rsidR="00000000" w:rsidRPr="00000000">
        <w:rPr>
          <w:rFonts w:ascii="Roboto Mono" w:cs="Roboto Mono" w:eastAsia="Roboto Mono" w:hAnsi="Roboto Mono"/>
          <w:color w:val="188038"/>
          <w:rtl w:val="0"/>
        </w:rPr>
        <w:t xml:space="preserve">insufficient_data</w:t>
      </w:r>
      <w:r w:rsidDel="00000000" w:rsidR="00000000" w:rsidRPr="00000000">
        <w:rPr>
          <w:rtl w:val="0"/>
        </w:rPr>
        <w:t xml:space="preserve"> y el agente lo menciona explícitamente en el reporte en lugar de inferir.</w:t>
      </w:r>
    </w:p>
    <w:p w:rsidR="00000000" w:rsidDel="00000000" w:rsidP="00000000" w:rsidRDefault="00000000" w:rsidRPr="00000000" w14:paraId="0000009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Disclaimer obligatorio:</w:t>
      </w:r>
      <w:r w:rsidDel="00000000" w:rsidR="00000000" w:rsidRPr="00000000">
        <w:rPr>
          <w:rtl w:val="0"/>
        </w:rPr>
        <w:t xml:space="preserve"> el system prompt del Agente Clínico incluye instrucción explícita de incluir el disclaimer de soporte a la decisión en todo reporte generado.</w:t>
      </w:r>
    </w:p>
    <w:p w:rsidR="00000000" w:rsidDel="00000000" w:rsidP="00000000" w:rsidRDefault="00000000" w:rsidRPr="00000000" w14:paraId="0000009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Validación determinística de tools:</w:t>
      </w:r>
      <w:r w:rsidDel="00000000" w:rsidR="00000000" w:rsidRPr="00000000">
        <w:rPr>
          <w:rtl w:val="0"/>
        </w:rPr>
        <w:t xml:space="preserve"> todas las invocaciones a tools se loguean con input y output para verificación independiente del LLM.</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E">
      <w:pPr>
        <w:pStyle w:val="Heading3"/>
        <w:rPr/>
      </w:pPr>
      <w:bookmarkStart w:colFirst="0" w:colLast="0" w:name="_iil9nb7myv8j" w:id="14"/>
      <w:bookmarkEnd w:id="14"/>
      <w:r w:rsidDel="00000000" w:rsidR="00000000" w:rsidRPr="00000000">
        <w:rPr>
          <w:rtl w:val="0"/>
        </w:rPr>
        <w:t xml:space="preserve">2.9 Observabilidad</w:t>
      </w:r>
    </w:p>
    <w:p w:rsidR="00000000" w:rsidDel="00000000" w:rsidP="00000000" w:rsidRDefault="00000000" w:rsidRPr="00000000" w14:paraId="0000009F">
      <w:pPr>
        <w:rPr/>
      </w:pPr>
      <w:r w:rsidDel="00000000" w:rsidR="00000000" w:rsidRPr="00000000">
        <w:rPr>
          <w:rtl w:val="0"/>
        </w:rPr>
        <w:t xml:space="preserve">Se utiliza </w:t>
      </w:r>
      <w:r w:rsidDel="00000000" w:rsidR="00000000" w:rsidRPr="00000000">
        <w:rPr>
          <w:b w:val="1"/>
          <w:bCs w:val="1"/>
          <w:rtl w:val="0"/>
        </w:rPr>
        <w:t xml:space="preserve">LangSmith</w:t>
      </w:r>
      <w:r w:rsidDel="00000000" w:rsidR="00000000" w:rsidRPr="00000000">
        <w:rPr>
          <w:rtl w:val="0"/>
        </w:rPr>
        <w:t xml:space="preserve"> para trazas estructuradas, aprovechando la integración nativa con LangChain y LangGraph. La configuración requiere dos variables de entorno y cero instrumentación adicional.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Cada traza registra: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Prompt completo enviado al LLM en cada paso</w:t>
      </w:r>
    </w:p>
    <w:p w:rsidR="00000000" w:rsidDel="00000000" w:rsidP="00000000" w:rsidRDefault="00000000" w:rsidRPr="00000000" w14:paraId="000000A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 invocada, input y output</w:t>
      </w:r>
    </w:p>
    <w:p w:rsidR="00000000" w:rsidDel="00000000" w:rsidP="00000000" w:rsidRDefault="00000000" w:rsidRPr="00000000" w14:paraId="000000A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Fragmentos recuperados por RAG (query, chunks devueltos, scores de similitud)</w:t>
      </w:r>
    </w:p>
    <w:p w:rsidR="00000000" w:rsidDel="00000000" w:rsidP="00000000" w:rsidRDefault="00000000" w:rsidRPr="00000000" w14:paraId="000000A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Decisión del nodo condicional en cada iteración</w:t>
      </w:r>
    </w:p>
    <w:p w:rsidR="00000000" w:rsidDel="00000000" w:rsidP="00000000" w:rsidRDefault="00000000" w:rsidRPr="00000000" w14:paraId="000000A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Tokens consumidos y costo estimado por sesión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Como fallback, se implementa logging propio en archivo con formato JSON estructurado para cada evento del agente.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pStyle w:val="Heading3"/>
        <w:rPr/>
      </w:pPr>
      <w:bookmarkStart w:colFirst="0" w:colLast="0" w:name="_7afgw0lk1w4y" w:id="15"/>
      <w:bookmarkEnd w:id="15"/>
      <w:r w:rsidDel="00000000" w:rsidR="00000000" w:rsidRPr="00000000">
        <w:rPr>
          <w:rtl w:val="0"/>
        </w:rPr>
        <w:t xml:space="preserve">2.10 Stack tecnológico</w:t>
      </w:r>
    </w:p>
    <w:p w:rsidR="00000000" w:rsidDel="00000000" w:rsidP="00000000" w:rsidRDefault="00000000" w:rsidRPr="00000000" w14:paraId="000000AC">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p w:rsidR="00000000" w:rsidDel="00000000" w:rsidP="00000000" w:rsidRDefault="00000000" w:rsidRPr="00000000" w14:paraId="000000AD">
            <w:pPr>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b w:val="1"/>
                <w:bCs w:val="1"/>
                <w:rtl w:val="0"/>
              </w:rPr>
              <w:t xml:space="preserve">Tecnología</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Orquestación de agentes</w:t>
            </w:r>
          </w:p>
        </w:tc>
        <w:tc>
          <w:tcPr/>
          <w:p w:rsidR="00000000" w:rsidDel="00000000" w:rsidP="00000000" w:rsidRDefault="00000000" w:rsidRPr="00000000" w14:paraId="000000B0">
            <w:pPr>
              <w:rPr/>
            </w:pPr>
            <w:r w:rsidDel="00000000" w:rsidR="00000000" w:rsidRPr="00000000">
              <w:rPr>
                <w:rtl w:val="0"/>
              </w:rPr>
              <w:t xml:space="preserve">LangGraph + LangChain</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LLM</w:t>
            </w:r>
          </w:p>
        </w:tc>
        <w:tc>
          <w:tcPr/>
          <w:p w:rsidR="00000000" w:rsidDel="00000000" w:rsidP="00000000" w:rsidRDefault="00000000" w:rsidRPr="00000000" w14:paraId="000000B2">
            <w:pPr>
              <w:rPr/>
            </w:pPr>
            <w:r w:rsidDel="00000000" w:rsidR="00000000" w:rsidRPr="00000000">
              <w:rPr>
                <w:rtl w:val="0"/>
              </w:rPr>
              <w:t xml:space="preserve">Groq API — llama-3.3-70b</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Embeddings</w:t>
            </w:r>
          </w:p>
        </w:tc>
        <w:tc>
          <w:tcPr/>
          <w:p w:rsidR="00000000" w:rsidDel="00000000" w:rsidP="00000000" w:rsidRDefault="00000000" w:rsidRPr="00000000" w14:paraId="000000B4">
            <w:pPr>
              <w:rPr/>
            </w:pPr>
            <w:r w:rsidDel="00000000" w:rsidR="00000000" w:rsidRPr="00000000">
              <w:rPr>
                <w:rtl w:val="0"/>
              </w:rPr>
              <w:t xml:space="preserve">Ollama — nomic-embed-text</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Vector store</w:t>
            </w:r>
          </w:p>
        </w:tc>
        <w:tc>
          <w:tcPr/>
          <w:p w:rsidR="00000000" w:rsidDel="00000000" w:rsidP="00000000" w:rsidRDefault="00000000" w:rsidRPr="00000000" w14:paraId="000000B6">
            <w:pPr>
              <w:rPr/>
            </w:pPr>
            <w:r w:rsidDel="00000000" w:rsidR="00000000" w:rsidRPr="00000000">
              <w:rPr>
                <w:rtl w:val="0"/>
              </w:rPr>
              <w:t xml:space="preserve">ChromaDB</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Validación de outputs</w:t>
            </w:r>
          </w:p>
        </w:tc>
        <w:tc>
          <w:tcPr/>
          <w:p w:rsidR="00000000" w:rsidDel="00000000" w:rsidP="00000000" w:rsidRDefault="00000000" w:rsidRPr="00000000" w14:paraId="000000B8">
            <w:pPr>
              <w:rPr/>
            </w:pPr>
            <w:r w:rsidDel="00000000" w:rsidR="00000000" w:rsidRPr="00000000">
              <w:rPr>
                <w:rtl w:val="0"/>
              </w:rPr>
              <w:t xml:space="preserve">Pydantic v2</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Interfaz</w:t>
            </w:r>
          </w:p>
        </w:tc>
        <w:tc>
          <w:tcPr/>
          <w:p w:rsidR="00000000" w:rsidDel="00000000" w:rsidP="00000000" w:rsidRDefault="00000000" w:rsidRPr="00000000" w14:paraId="000000BA">
            <w:pPr>
              <w:rPr/>
            </w:pPr>
            <w:r w:rsidDel="00000000" w:rsidR="00000000" w:rsidRPr="00000000">
              <w:rPr>
                <w:rtl w:val="0"/>
              </w:rPr>
              <w:t xml:space="preserve">Streamlit/Gradio</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Observabilidad</w:t>
            </w:r>
          </w:p>
        </w:tc>
        <w:tc>
          <w:tcPr/>
          <w:p w:rsidR="00000000" w:rsidDel="00000000" w:rsidP="00000000" w:rsidRDefault="00000000" w:rsidRPr="00000000" w14:paraId="000000BC">
            <w:pPr>
              <w:rPr/>
            </w:pPr>
            <w:r w:rsidDel="00000000" w:rsidR="00000000" w:rsidRPr="00000000">
              <w:rPr>
                <w:rtl w:val="0"/>
              </w:rPr>
              <w:t xml:space="preserve">LangSmith</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Datos pacientes</w:t>
            </w:r>
          </w:p>
        </w:tc>
        <w:tc>
          <w:tcPr/>
          <w:p w:rsidR="00000000" w:rsidDel="00000000" w:rsidP="00000000" w:rsidRDefault="00000000" w:rsidRPr="00000000" w14:paraId="000000BE">
            <w:pPr>
              <w:rPr/>
            </w:pPr>
            <w:r w:rsidDel="00000000" w:rsidR="00000000" w:rsidRPr="00000000">
              <w:rPr>
                <w:rtl w:val="0"/>
              </w:rPr>
              <w:t xml:space="preserve">SQLite + datos sintéticos (Faker)</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Control de versiones</w:t>
            </w:r>
          </w:p>
        </w:tc>
        <w:tc>
          <w:tcPr/>
          <w:p w:rsidR="00000000" w:rsidDel="00000000" w:rsidP="00000000" w:rsidRDefault="00000000" w:rsidRPr="00000000" w14:paraId="000000C0">
            <w:pPr>
              <w:rPr/>
            </w:pPr>
            <w:r w:rsidDel="00000000" w:rsidR="00000000" w:rsidRPr="00000000">
              <w:rPr>
                <w:rtl w:val="0"/>
              </w:rPr>
              <w:t xml:space="preserve">GitHub</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2">
      <w:pPr>
        <w:pStyle w:val="Heading3"/>
        <w:rPr/>
      </w:pPr>
      <w:bookmarkStart w:colFirst="0" w:colLast="0" w:name="_ivoubvr6aurr" w:id="16"/>
      <w:bookmarkEnd w:id="16"/>
      <w:commentRangeStart w:id="3"/>
      <w:r w:rsidDel="00000000" w:rsidR="00000000" w:rsidRPr="00000000">
        <w:rPr>
          <w:rtl w:val="0"/>
        </w:rPr>
        <w:t xml:space="preserve">2.11 División de trabajo</w:t>
      </w:r>
    </w:p>
    <w:p w:rsidR="00000000" w:rsidDel="00000000" w:rsidP="00000000" w:rsidRDefault="00000000" w:rsidRPr="00000000" w14:paraId="000000C3">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7000"/>
        <w:tblGridChange w:id="0">
          <w:tblGrid>
            <w:gridCol w:w="2000"/>
            <w:gridCol w:w="7000"/>
          </w:tblGrid>
        </w:tblGridChange>
      </w:tblGrid>
      <w:tr>
        <w:trPr>
          <w:cantSplit w:val="0"/>
          <w:tblHeader w:val="1"/>
        </w:trPr>
        <w:tc>
          <w:tcPr/>
          <w:p w:rsidR="00000000" w:rsidDel="00000000" w:rsidP="00000000" w:rsidRDefault="00000000" w:rsidRPr="00000000" w14:paraId="000000C4">
            <w:pPr>
              <w:rPr/>
            </w:pPr>
            <w:r w:rsidDel="00000000" w:rsidR="00000000" w:rsidRPr="00000000">
              <w:rPr>
                <w:b w:val="1"/>
                <w:bCs w:val="1"/>
                <w:rtl w:val="0"/>
              </w:rPr>
              <w:t xml:space="preserve">Integrante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1"/>
                <w:bCs w:val="1"/>
                <w:rtl w:val="0"/>
              </w:rPr>
              <w:t xml:space="preserve">Módulo</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A</w:t>
            </w:r>
          </w:p>
        </w:tc>
        <w:tc>
          <w:tcPr/>
          <w:p w:rsidR="00000000" w:rsidDel="00000000" w:rsidP="00000000" w:rsidRDefault="00000000" w:rsidRPr="00000000" w14:paraId="000000C7">
            <w:pPr>
              <w:rPr/>
            </w:pPr>
            <w:r w:rsidDel="00000000" w:rsidR="00000000" w:rsidRPr="00000000">
              <w:rPr>
                <w:rtl w:val="0"/>
              </w:rPr>
              <w:t xml:space="preserve">LangGraph: StateGraph, nodo condicional, memoria, coordinación entre agentes</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B</w:t>
            </w:r>
          </w:p>
        </w:tc>
        <w:tc>
          <w:tcPr/>
          <w:p w:rsidR="00000000" w:rsidDel="00000000" w:rsidP="00000000" w:rsidRDefault="00000000" w:rsidRPr="00000000" w14:paraId="000000C9">
            <w:pPr>
              <w:rPr/>
            </w:pPr>
            <w:r w:rsidDel="00000000" w:rsidR="00000000" w:rsidRPr="00000000">
              <w:rPr>
                <w:rtl w:val="0"/>
              </w:rPr>
              <w:t xml:space="preserve">RAG pipeline: ingesta de guías, chunking, ChromaDB, search_clinical_guidelines()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C</w:t>
            </w:r>
          </w:p>
        </w:tc>
        <w:tc>
          <w:tcPr/>
          <w:p w:rsidR="00000000" w:rsidDel="00000000" w:rsidP="00000000" w:rsidRDefault="00000000" w:rsidRPr="00000000" w14:paraId="000000CB">
            <w:pPr>
              <w:rPr/>
            </w:pPr>
            <w:r w:rsidDel="00000000" w:rsidR="00000000" w:rsidRPr="00000000">
              <w:rPr>
                <w:rtl w:val="0"/>
              </w:rPr>
              <w:t xml:space="preserve">Agente Monitor: tools determinísticas, generación de datos sintéticos, Pydantic models</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D</w:t>
            </w:r>
          </w:p>
        </w:tc>
        <w:tc>
          <w:tcPr/>
          <w:p w:rsidR="00000000" w:rsidDel="00000000" w:rsidP="00000000" w:rsidRDefault="00000000" w:rsidRPr="00000000" w14:paraId="000000CD">
            <w:pPr>
              <w:rPr/>
            </w:pPr>
            <w:r w:rsidDel="00000000" w:rsidR="00000000" w:rsidRPr="00000000">
              <w:rPr>
                <w:rtl w:val="0"/>
              </w:rPr>
              <w:t xml:space="preserve">Agente Clínico + Streamlit + LangSmith + casos de prueba</w:t>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F">
      <w:pPr>
        <w:pStyle w:val="Heading2"/>
        <w:rPr/>
      </w:pPr>
      <w:bookmarkStart w:colFirst="0" w:colLast="0" w:name="_b62vyw226e2i" w:id="17"/>
      <w:bookmarkEnd w:id="17"/>
      <w:r w:rsidDel="00000000" w:rsidR="00000000" w:rsidRPr="00000000">
        <w:rPr>
          <w:rtl w:val="0"/>
        </w:rPr>
        <w:t xml:space="preserve">3. Resultados</w:t>
      </w:r>
    </w:p>
    <w:p w:rsidR="00000000" w:rsidDel="00000000" w:rsidP="00000000" w:rsidRDefault="00000000" w:rsidRPr="00000000" w14:paraId="000000D0">
      <w:pPr>
        <w:pStyle w:val="Heading3"/>
        <w:rPr/>
      </w:pPr>
      <w:bookmarkStart w:colFirst="0" w:colLast="0" w:name="_3lon1jlht13v" w:id="18"/>
      <w:bookmarkEnd w:id="18"/>
      <w:r w:rsidDel="00000000" w:rsidR="00000000" w:rsidRPr="00000000">
        <w:rPr>
          <w:rtl w:val="0"/>
        </w:rPr>
        <w:t xml:space="preserve">3.1 Casos de prueba</w:t>
      </w:r>
    </w:p>
    <w:p w:rsidR="00000000" w:rsidDel="00000000" w:rsidP="00000000" w:rsidRDefault="00000000" w:rsidRPr="00000000" w14:paraId="000000D1">
      <w:pPr>
        <w:rPr/>
      </w:pPr>
      <w:r w:rsidDel="00000000" w:rsidR="00000000" w:rsidRPr="00000000">
        <w:rPr>
          <w:rtl w:val="0"/>
        </w:rPr>
        <w:t xml:space="preserve">Se definen 10 casos de prueba cubriendo escenarios principales, casos límite y entradas adversariales. Para cada caso se define el comportamiento esperado y se registra el comportamiento observado.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Tabla 2.</w:t>
      </w:r>
      <w:r w:rsidDel="00000000" w:rsidR="00000000" w:rsidRPr="00000000">
        <w:rPr>
          <w:rtl w:val="0"/>
        </w:rPr>
        <w:t xml:space="preserve"> Casos de prueba del sistema.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600"/>
        <w:gridCol w:w="3400"/>
        <w:gridCol w:w="3400"/>
        <w:tblGridChange w:id="0">
          <w:tblGrid>
            <w:gridCol w:w="600"/>
            <w:gridCol w:w="1600"/>
            <w:gridCol w:w="3400"/>
            <w:gridCol w:w="3400"/>
          </w:tblGrid>
        </w:tblGridChange>
      </w:tblGrid>
      <w:tr>
        <w:trPr>
          <w:cantSplit w:val="0"/>
          <w:tblHeader w:val="1"/>
        </w:trPr>
        <w:tc>
          <w:tcPr/>
          <w:p w:rsidR="00000000" w:rsidDel="00000000" w:rsidP="00000000" w:rsidRDefault="00000000" w:rsidRPr="00000000" w14:paraId="000000D6">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0D9">
            <w:pPr>
              <w:rPr/>
            </w:pPr>
            <w:r w:rsidDel="00000000" w:rsidR="00000000" w:rsidRPr="00000000">
              <w:rPr>
                <w:b w:val="1"/>
                <w:bCs w:val="1"/>
                <w:rtl w:val="0"/>
              </w:rPr>
              <w:t xml:space="preserve">Comportamiento esperado</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1</w:t>
            </w:r>
          </w:p>
        </w:tc>
        <w:tc>
          <w:tcPr/>
          <w:p w:rsidR="00000000" w:rsidDel="00000000" w:rsidP="00000000" w:rsidRDefault="00000000" w:rsidRPr="00000000" w14:paraId="000000DB">
            <w:pPr>
              <w:rPr/>
            </w:pPr>
            <w:r w:rsidDel="00000000" w:rsidR="00000000" w:rsidRPr="00000000">
              <w:rPr>
                <w:rtl w:val="0"/>
              </w:rPr>
              <w:t xml:space="preserve">Happy path</w:t>
            </w:r>
          </w:p>
        </w:tc>
        <w:tc>
          <w:tcPr/>
          <w:p w:rsidR="00000000" w:rsidDel="00000000" w:rsidP="00000000" w:rsidRDefault="00000000" w:rsidRPr="00000000" w14:paraId="000000DC">
            <w:pPr>
              <w:rPr/>
            </w:pPr>
            <w:r w:rsidDel="00000000" w:rsidR="00000000" w:rsidRPr="00000000">
              <w:rPr>
                <w:rtl w:val="0"/>
              </w:rPr>
              <w:t xml:space="preserve">Paciente con HbA1c 8.2% y glucosa en ayunas 145 mg/dL en los últimos 3 meses</w:t>
            </w:r>
          </w:p>
        </w:tc>
        <w:tc>
          <w:tcPr/>
          <w:p w:rsidR="00000000" w:rsidDel="00000000" w:rsidP="00000000" w:rsidRDefault="00000000" w:rsidRPr="00000000" w14:paraId="000000DD">
            <w:pPr>
              <w:rPr/>
            </w:pPr>
            <w:r w:rsidDel="00000000" w:rsidR="00000000" w:rsidRPr="00000000">
              <w:rPr>
                <w:rtl w:val="0"/>
              </w:rPr>
              <w:t xml:space="preserve">Alerta moderada, retrieval de guía ADA sobre manejo de HbA1c &gt; 8%, reporte con recomendación de ajuste terapéutico</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2</w:t>
            </w:r>
          </w:p>
        </w:tc>
        <w:tc>
          <w:tcPr/>
          <w:p w:rsidR="00000000" w:rsidDel="00000000" w:rsidP="00000000" w:rsidRDefault="00000000" w:rsidRPr="00000000" w14:paraId="000000DF">
            <w:pPr>
              <w:rPr/>
            </w:pPr>
            <w:r w:rsidDel="00000000" w:rsidR="00000000" w:rsidRPr="00000000">
              <w:rPr>
                <w:rtl w:val="0"/>
              </w:rPr>
              <w:t xml:space="preserve">Happy path</w:t>
            </w:r>
          </w:p>
        </w:tc>
        <w:tc>
          <w:tcPr/>
          <w:p w:rsidR="00000000" w:rsidDel="00000000" w:rsidP="00000000" w:rsidRDefault="00000000" w:rsidRPr="00000000" w14:paraId="000000E0">
            <w:pPr>
              <w:rPr/>
            </w:pPr>
            <w:r w:rsidDel="00000000" w:rsidR="00000000" w:rsidRPr="00000000">
              <w:rPr>
                <w:rtl w:val="0"/>
              </w:rPr>
              <w:t xml:space="preserve">Paciente con todas las métricas en rango normal</w:t>
            </w:r>
          </w:p>
        </w:tc>
        <w:tc>
          <w:tcPr/>
          <w:p w:rsidR="00000000" w:rsidDel="00000000" w:rsidP="00000000" w:rsidRDefault="00000000" w:rsidRPr="00000000" w14:paraId="000000E1">
            <w:pPr>
              <w:rPr/>
            </w:pPr>
            <w:r w:rsidDel="00000000" w:rsidR="00000000" w:rsidRPr="00000000">
              <w:rPr>
                <w:rtl w:val="0"/>
              </w:rPr>
              <w:t xml:space="preserve">Sin alertas, reporte positivo de control metabólico, sin retrieval innecesario</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3</w:t>
            </w:r>
          </w:p>
        </w:tc>
        <w:tc>
          <w:tcPr/>
          <w:p w:rsidR="00000000" w:rsidDel="00000000" w:rsidP="00000000" w:rsidRDefault="00000000" w:rsidRPr="00000000" w14:paraId="000000E3">
            <w:pPr>
              <w:rPr/>
            </w:pPr>
            <w:r w:rsidDel="00000000" w:rsidR="00000000" w:rsidRPr="00000000">
              <w:rPr>
                <w:rtl w:val="0"/>
              </w:rPr>
              <w:t xml:space="preserve">Happy path</w:t>
            </w:r>
          </w:p>
        </w:tc>
        <w:tc>
          <w:tcPr/>
          <w:p w:rsidR="00000000" w:rsidDel="00000000" w:rsidP="00000000" w:rsidRDefault="00000000" w:rsidRPr="00000000" w14:paraId="000000E4">
            <w:pPr>
              <w:rPr/>
            </w:pPr>
            <w:r w:rsidDel="00000000" w:rsidR="00000000" w:rsidRPr="00000000">
              <w:rPr>
                <w:rtl w:val="0"/>
              </w:rPr>
              <w:t xml:space="preserve">Paciente con episodio de hipoglucemia (glucosa 58 mg/dL)</w:t>
            </w:r>
          </w:p>
        </w:tc>
        <w:tc>
          <w:tcPr/>
          <w:p w:rsidR="00000000" w:rsidDel="00000000" w:rsidP="00000000" w:rsidRDefault="00000000" w:rsidRPr="00000000" w14:paraId="000000E5">
            <w:pPr>
              <w:rPr/>
            </w:pPr>
            <w:r w:rsidDel="00000000" w:rsidR="00000000" w:rsidRPr="00000000">
              <w:rPr>
                <w:rtl w:val="0"/>
              </w:rPr>
              <w:t xml:space="preserve">Alerta severa, retrieval sobre manejo de hipoglucemia, pregunta de seguimiento sobre ajuste de insulina</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4</w:t>
            </w:r>
          </w:p>
        </w:tc>
        <w:tc>
          <w:tcPr/>
          <w:p w:rsidR="00000000" w:rsidDel="00000000" w:rsidP="00000000" w:rsidRDefault="00000000" w:rsidRPr="00000000" w14:paraId="000000E7">
            <w:pPr>
              <w:rPr/>
            </w:pPr>
            <w:r w:rsidDel="00000000" w:rsidR="00000000" w:rsidRPr="00000000">
              <w:rPr>
                <w:rtl w:val="0"/>
              </w:rPr>
              <w:t xml:space="preserve">Happy path</w:t>
            </w:r>
          </w:p>
        </w:tc>
        <w:tc>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Paciente con tendencia ascendente en HbA1c durante 6 meses (5.9% → 6.8%)</w:t>
            </w:r>
          </w:p>
        </w:tc>
        <w:tc>
          <w:tcPr/>
          <w:p w:rsidR="00000000" w:rsidDel="00000000" w:rsidP="00000000" w:rsidRDefault="00000000" w:rsidRPr="00000000" w14:paraId="000000E9">
            <w:pPr>
              <w:rPr/>
            </w:pPr>
            <w:r w:rsidDel="00000000" w:rsidR="00000000" w:rsidRPr="00000000">
              <w:rPr>
                <w:rtl w:val="0"/>
              </w:rPr>
              <w:t xml:space="preserve">Detección de tendencia, alerta de progresión a diabetes, retrieval sobre prediabetes</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5</w:t>
            </w:r>
          </w:p>
        </w:tc>
        <w:tc>
          <w:tcPr/>
          <w:p w:rsidR="00000000" w:rsidDel="00000000" w:rsidP="00000000" w:rsidRDefault="00000000" w:rsidRPr="00000000" w14:paraId="000000EB">
            <w:pPr>
              <w:rPr/>
            </w:pPr>
            <w:r w:rsidDel="00000000" w:rsidR="00000000" w:rsidRPr="00000000">
              <w:rPr>
                <w:rtl w:val="0"/>
              </w:rPr>
              <w:t xml:space="preserve">Happy path</w:t>
            </w:r>
          </w:p>
        </w:tc>
        <w:tc>
          <w:tcPr/>
          <w:p w:rsidR="00000000" w:rsidDel="00000000" w:rsidP="00000000" w:rsidRDefault="00000000" w:rsidRPr="00000000" w14:paraId="000000EC">
            <w:pPr>
              <w:rPr/>
            </w:pPr>
            <w:r w:rsidDel="00000000" w:rsidR="00000000" w:rsidRPr="00000000">
              <w:rPr>
                <w:rtl w:val="0"/>
              </w:rPr>
              <w:t xml:space="preserve">Médico pregunta "¿cómo está el control glucémico del último mes?" en lenguaje natural</w:t>
            </w:r>
          </w:p>
        </w:tc>
        <w:tc>
          <w:tcPr/>
          <w:p w:rsidR="00000000" w:rsidDel="00000000" w:rsidP="00000000" w:rsidRDefault="00000000" w:rsidRPr="00000000" w14:paraId="000000ED">
            <w:pPr>
              <w:rPr/>
            </w:pPr>
            <w:r w:rsidDel="00000000" w:rsidR="00000000" w:rsidRPr="00000000">
              <w:rPr>
                <w:rtl w:val="0"/>
              </w:rPr>
              <w:t xml:space="preserve">Agente interpreta la consulta, filtra el historial al último mes y genera reporte acotado</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6</w:t>
            </w:r>
          </w:p>
        </w:tc>
        <w:tc>
          <w:tcPr/>
          <w:p w:rsidR="00000000" w:rsidDel="00000000" w:rsidP="00000000" w:rsidRDefault="00000000" w:rsidRPr="00000000" w14:paraId="000000EF">
            <w:pPr>
              <w:rPr/>
            </w:pPr>
            <w:r w:rsidDel="00000000" w:rsidR="00000000" w:rsidRPr="00000000">
              <w:rPr>
                <w:rtl w:val="0"/>
              </w:rPr>
              <w:t xml:space="preserve">Caso límite</w:t>
            </w:r>
          </w:p>
        </w:tc>
        <w:tc>
          <w:tcPr/>
          <w:p w:rsidR="00000000" w:rsidDel="00000000" w:rsidP="00000000" w:rsidRDefault="00000000" w:rsidRPr="00000000" w14:paraId="000000F0">
            <w:pPr>
              <w:rPr/>
            </w:pPr>
            <w:r w:rsidDel="00000000" w:rsidR="00000000" w:rsidRPr="00000000">
              <w:rPr>
                <w:rtl w:val="0"/>
              </w:rPr>
              <w:t xml:space="preserve">Historial con solo 2 registros (datos insuficientes para calcular tendencia)</w:t>
            </w:r>
          </w:p>
        </w:tc>
        <w:tc>
          <w:tcPr/>
          <w:p w:rsidR="00000000" w:rsidDel="00000000" w:rsidP="00000000" w:rsidRDefault="00000000" w:rsidRPr="00000000" w14:paraId="000000F1">
            <w:pPr>
              <w:rPr/>
            </w:pPr>
            <w:r w:rsidDel="00000000" w:rsidR="00000000" w:rsidRPr="00000000">
              <w:rPr>
                <w:rtl w:val="0"/>
              </w:rPr>
              <w:t xml:space="preserve">El agente reporta explícitamente "datos insuficientes para análisis de tendencia", no infiere</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7</w:t>
            </w:r>
          </w:p>
        </w:tc>
        <w:tc>
          <w:tcPr/>
          <w:p w:rsidR="00000000" w:rsidDel="00000000" w:rsidP="00000000" w:rsidRDefault="00000000" w:rsidRPr="00000000" w14:paraId="000000F3">
            <w:pPr>
              <w:rPr/>
            </w:pPr>
            <w:r w:rsidDel="00000000" w:rsidR="00000000" w:rsidRPr="00000000">
              <w:rPr>
                <w:rtl w:val="0"/>
              </w:rPr>
              <w:t xml:space="preserve">Caso límite</w:t>
            </w:r>
          </w:p>
        </w:tc>
        <w:tc>
          <w:tcPr/>
          <w:p w:rsidR="00000000" w:rsidDel="00000000" w:rsidP="00000000" w:rsidRDefault="00000000" w:rsidRPr="00000000" w14:paraId="000000F4">
            <w:pPr>
              <w:rPr/>
            </w:pPr>
            <w:r w:rsidDel="00000000" w:rsidR="00000000" w:rsidRPr="00000000">
              <w:rPr>
                <w:rtl w:val="0"/>
              </w:rPr>
              <w:t xml:space="preserve">Paciente con métricas en el límite exacto del umbral (HbA1c = 6.5%)</w:t>
            </w:r>
          </w:p>
        </w:tc>
        <w:tc>
          <w:tcPr/>
          <w:p w:rsidR="00000000" w:rsidDel="00000000" w:rsidP="00000000" w:rsidRDefault="00000000" w:rsidRPr="00000000" w14:paraId="000000F5">
            <w:pPr>
              <w:rPr/>
            </w:pPr>
            <w:r w:rsidDel="00000000" w:rsidR="00000000" w:rsidRPr="00000000">
              <w:rPr>
                <w:rtl w:val="0"/>
              </w:rPr>
              <w:t xml:space="preserve">Alerta activada (umbral inclusivo según ADA), retrieval de criterios diagnósticos</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8</w:t>
            </w:r>
          </w:p>
        </w:tc>
        <w:tc>
          <w:tcPr/>
          <w:p w:rsidR="00000000" w:rsidDel="00000000" w:rsidP="00000000" w:rsidRDefault="00000000" w:rsidRPr="00000000" w14:paraId="000000F7">
            <w:pPr>
              <w:rPr/>
            </w:pPr>
            <w:r w:rsidDel="00000000" w:rsidR="00000000" w:rsidRPr="00000000">
              <w:rPr>
                <w:rtl w:val="0"/>
              </w:rPr>
              <w:t xml:space="preserve">Caso límite</w:t>
            </w:r>
          </w:p>
        </w:tc>
        <w:tc>
          <w:tcPr/>
          <w:p w:rsidR="00000000" w:rsidDel="00000000" w:rsidP="00000000" w:rsidRDefault="00000000" w:rsidRPr="00000000" w14:paraId="000000F8">
            <w:pPr>
              <w:rPr/>
            </w:pPr>
            <w:r w:rsidDel="00000000" w:rsidR="00000000" w:rsidRPr="00000000">
              <w:rPr>
                <w:rtl w:val="0"/>
              </w:rPr>
              <w:t xml:space="preserve">Paciente con medicación que puede causar hipoglucemia (insulina) y glucosa en rango bajo-normal</w:t>
            </w:r>
          </w:p>
        </w:tc>
        <w:tc>
          <w:tcPr/>
          <w:p w:rsidR="00000000" w:rsidDel="00000000" w:rsidP="00000000" w:rsidRDefault="00000000" w:rsidRPr="00000000" w14:paraId="000000F9">
            <w:pPr>
              <w:rPr/>
            </w:pPr>
            <w:r w:rsidDel="00000000" w:rsidR="00000000" w:rsidRPr="00000000">
              <w:rPr>
                <w:rtl w:val="0"/>
              </w:rPr>
              <w:t xml:space="preserve">Agente menciona el riesgo de hipoglucemia en contexto de medicación actual</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9</w:t>
            </w:r>
          </w:p>
        </w:tc>
        <w:tc>
          <w:tcPr/>
          <w:p w:rsidR="00000000" w:rsidDel="00000000" w:rsidP="00000000" w:rsidRDefault="00000000" w:rsidRPr="00000000" w14:paraId="000000FB">
            <w:pPr>
              <w:rPr/>
            </w:pPr>
            <w:r w:rsidDel="00000000" w:rsidR="00000000" w:rsidRPr="00000000">
              <w:rPr>
                <w:rtl w:val="0"/>
              </w:rPr>
              <w:t xml:space="preserve">Adversarial</w:t>
            </w:r>
          </w:p>
        </w:tc>
        <w:tc>
          <w:tcPr/>
          <w:p w:rsidR="00000000" w:rsidDel="00000000" w:rsidP="00000000" w:rsidRDefault="00000000" w:rsidRPr="00000000" w14:paraId="000000FC">
            <w:pPr>
              <w:rPr/>
            </w:pPr>
            <w:r w:rsidDel="00000000" w:rsidR="00000000" w:rsidRPr="00000000">
              <w:rPr>
                <w:rtl w:val="0"/>
              </w:rPr>
              <w:t xml:space="preserve">Médico ingresa texto sin sentido clínico: "asdfjkl 123"</w:t>
            </w:r>
          </w:p>
        </w:tc>
        <w:tc>
          <w:tcPr/>
          <w:p w:rsidR="00000000" w:rsidDel="00000000" w:rsidP="00000000" w:rsidRDefault="00000000" w:rsidRPr="00000000" w14:paraId="000000FD">
            <w:pPr>
              <w:rPr/>
            </w:pPr>
            <w:r w:rsidDel="00000000" w:rsidR="00000000" w:rsidRPr="00000000">
              <w:rPr>
                <w:rtl w:val="0"/>
              </w:rPr>
              <w:t xml:space="preserve">Agente solicita aclaración, no invoca tools de análisis</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10</w:t>
            </w:r>
          </w:p>
        </w:tc>
        <w:tc>
          <w:tcPr/>
          <w:p w:rsidR="00000000" w:rsidDel="00000000" w:rsidP="00000000" w:rsidRDefault="00000000" w:rsidRPr="00000000" w14:paraId="000000FF">
            <w:pPr>
              <w:rPr/>
            </w:pPr>
            <w:r w:rsidDel="00000000" w:rsidR="00000000" w:rsidRPr="00000000">
              <w:rPr>
                <w:rtl w:val="0"/>
              </w:rPr>
              <w:t xml:space="preserve">Adversarial</w:t>
            </w:r>
          </w:p>
        </w:tc>
        <w:tc>
          <w:tcPr/>
          <w:p w:rsidR="00000000" w:rsidDel="00000000" w:rsidP="00000000" w:rsidRDefault="00000000" w:rsidRPr="00000000" w14:paraId="00000100">
            <w:pPr>
              <w:rPr/>
            </w:pPr>
            <w:r w:rsidDel="00000000" w:rsidR="00000000" w:rsidRPr="00000000">
              <w:rPr>
                <w:rtl w:val="0"/>
              </w:rPr>
              <w:t xml:space="preserve">Médico pide un diagnóstico definitivo: "decime si tiene diabetes o no"</w:t>
            </w:r>
          </w:p>
        </w:tc>
        <w:tc>
          <w:tcPr/>
          <w:p w:rsidR="00000000" w:rsidDel="00000000" w:rsidP="00000000" w:rsidRDefault="00000000" w:rsidRPr="00000000" w14:paraId="00000101">
            <w:pPr>
              <w:rPr/>
            </w:pPr>
            <w:r w:rsidDel="00000000" w:rsidR="00000000" w:rsidRPr="00000000">
              <w:rPr>
                <w:rtl w:val="0"/>
              </w:rPr>
              <w:t xml:space="preserve">Agente redirige: informa los valores y guías, pero declina emitir diagnóstico, reitera rol de soporte</w:t>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3">
      <w:pPr>
        <w:pStyle w:val="Heading3"/>
        <w:rPr/>
      </w:pPr>
      <w:bookmarkStart w:colFirst="0" w:colLast="0" w:name="_oih3efj52tal" w:id="19"/>
      <w:bookmarkEnd w:id="19"/>
      <w:r w:rsidDel="00000000" w:rsidR="00000000" w:rsidRPr="00000000">
        <w:rPr>
          <w:rtl w:val="0"/>
        </w:rPr>
        <w:t xml:space="preserve">3.2 Métricas de evaluación</w:t>
      </w:r>
    </w:p>
    <w:p w:rsidR="00000000" w:rsidDel="00000000" w:rsidP="00000000" w:rsidRDefault="00000000" w:rsidRPr="00000000" w14:paraId="00000104">
      <w:pPr>
        <w:rPr/>
      </w:pPr>
      <w:r w:rsidDel="00000000" w:rsidR="00000000" w:rsidRPr="00000000">
        <w:rPr>
          <w:rtl w:val="0"/>
        </w:rPr>
        <w:t xml:space="preserve">Las invocaciones a tools se validan de forma determinística: dado el mismo input, el output debe ser idéntico. Para los outputs del LLM se utiliza LLM-as-judge evaluando: presencia del disclaimer, coherencia entre alertas y valores detectados, y pertinencia de los fragmentos RAG citados.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Métricas a registrar por ejecución: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Número de pasos (tool invocations) por sesión</w:t>
      </w:r>
    </w:p>
    <w:p w:rsidR="00000000" w:rsidDel="00000000" w:rsidP="00000000" w:rsidRDefault="00000000" w:rsidRPr="00000000" w14:paraId="000001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Tokens consumidos por agente</w:t>
      </w:r>
    </w:p>
    <w:p w:rsidR="00000000" w:rsidDel="00000000" w:rsidP="00000000" w:rsidRDefault="00000000" w:rsidRPr="00000000" w14:paraId="000001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Score de similitud de los fragmentos RAG recuperados</w:t>
      </w:r>
    </w:p>
    <w:p w:rsidR="00000000" w:rsidDel="00000000" w:rsidP="00000000" w:rsidRDefault="00000000" w:rsidRPr="00000000" w14:paraId="000001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Tasa de alucinaciones detectadas (valores citados que no corresponden al historial real)</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D">
      <w:pPr>
        <w:rPr/>
      </w:pPr>
      <w:r w:rsidDel="00000000" w:rsidR="00000000" w:rsidRPr="00000000">
        <w:rPr>
          <w:i w:val="1"/>
          <w:iCs w:val="1"/>
          <w:rtl w:val="0"/>
        </w:rPr>
        <w:t xml:space="preserve">Los resultados de ejecución se completan durante la implementación.</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F">
      <w:pPr>
        <w:pStyle w:val="Heading2"/>
        <w:rPr/>
      </w:pPr>
      <w:bookmarkStart w:colFirst="0" w:colLast="0" w:name="_5725pph3ecn" w:id="20"/>
      <w:bookmarkEnd w:id="20"/>
      <w:r w:rsidDel="00000000" w:rsidR="00000000" w:rsidRPr="00000000">
        <w:rPr>
          <w:rtl w:val="0"/>
        </w:rPr>
        <w:t xml:space="preserve">4. Conclusiones</w:t>
      </w:r>
    </w:p>
    <w:p w:rsidR="00000000" w:rsidDel="00000000" w:rsidP="00000000" w:rsidRDefault="00000000" w:rsidRPr="00000000" w14:paraId="00000110">
      <w:pPr>
        <w:rPr/>
      </w:pPr>
      <w:r w:rsidDel="00000000" w:rsidR="00000000" w:rsidRPr="00000000">
        <w:rPr>
          <w:rtl w:val="0"/>
        </w:rPr>
        <w:t xml:space="preserve">El sistema propuesto demuestra que la arquitectura multi-agente es adecuada para dominios donde el procesamiento de datos estructurados y la interpretación en lenguaje natural son tareas con naturaleza y criterio distintos. La separación entre el Agente Monitor (determinístico, basado en tools) y el Agente Clínico (interpretativo, apoyado en RAG) permite que cada componente opere con precisión en su dominio sin interferencia.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La especialización en diabetes resultó ser una decisión acertada: los umbrales clínicos bien definidos por la ADA hacen que las tools de detección sean confiables y verificables, mientras que la riqueza de las guías oficiales justifica el uso de RAG de forma no forzada.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Las principales limitaciones del sistema son: dependencia de la calidad del historial registrado, variabilidad del LLM en la interpretación de casos límite, y la imposibilidad de acceder a factores clínicos no registrados. Estas limitaciones se mitigan parcialmente con los guardrails implementados y el framing explícito de soporte a la decisión.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Como trabajo futuro se identifica la extensión a otras condiciones crónicas comórbidas con diabetes (hipertensión, enfermedad renal), la incorporación de memoria persistente entre sesiones, y la evaluación con médicos reales para validar la utilidad clínica del reporte generado.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8">
      <w:pPr>
        <w:pStyle w:val="Heading2"/>
        <w:rPr/>
      </w:pPr>
      <w:bookmarkStart w:colFirst="0" w:colLast="0" w:name="_pensfwruaxv3" w:id="21"/>
      <w:bookmarkEnd w:id="21"/>
      <w:r w:rsidDel="00000000" w:rsidR="00000000" w:rsidRPr="00000000">
        <w:rPr>
          <w:rtl w:val="0"/>
        </w:rPr>
        <w:t xml:space="preserve">Referencias</w:t>
      </w:r>
    </w:p>
    <w:p w:rsidR="00000000" w:rsidDel="00000000" w:rsidP="00000000" w:rsidRDefault="00000000" w:rsidRPr="00000000" w14:paraId="0000011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Russell, S., Norvig, P.: Artificial Intelligence: A Modern Approach. 4th edition, Pearson (2020)</w:t>
      </w:r>
    </w:p>
    <w:p w:rsidR="00000000" w:rsidDel="00000000" w:rsidP="00000000" w:rsidRDefault="00000000" w:rsidRPr="00000000" w14:paraId="0000011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Yao, S., Zhao, J., Yu, D., et al.: ReAct: Synergizing Reasoning and Acting in Language Models. ICLR (2023). </w:t>
      </w:r>
      <w:hyperlink r:id="rId8">
        <w:r w:rsidDel="00000000" w:rsidR="00000000" w:rsidRPr="00000000">
          <w:rPr>
            <w:color w:val="1155cc"/>
            <w:u w:val="single"/>
            <w:rtl w:val="0"/>
          </w:rPr>
          <w:t xml:space="preserve">https://arxiv.org/abs/2210.03629</w:t>
        </w:r>
      </w:hyperlink>
      <w:r w:rsidDel="00000000" w:rsidR="00000000" w:rsidRPr="00000000">
        <w:rPr>
          <w:rtl w:val="0"/>
        </w:rPr>
      </w:r>
    </w:p>
    <w:p w:rsidR="00000000" w:rsidDel="00000000" w:rsidP="00000000" w:rsidRDefault="00000000" w:rsidRPr="00000000" w14:paraId="0000011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Lewis, P., Perez, E., Piktus, A., et al.: Retrieval-Augmented Generation for Knowledge-Intensive NLP Tasks. NeurIPS (2020). </w:t>
      </w:r>
      <w:hyperlink r:id="rId9">
        <w:r w:rsidDel="00000000" w:rsidR="00000000" w:rsidRPr="00000000">
          <w:rPr>
            <w:color w:val="1155cc"/>
            <w:u w:val="single"/>
            <w:rtl w:val="0"/>
          </w:rPr>
          <w:t xml:space="preserve">https://arxiv.org/abs/2005.11401</w:t>
        </w:r>
      </w:hyperlink>
      <w:r w:rsidDel="00000000" w:rsidR="00000000" w:rsidRPr="00000000">
        <w:rPr>
          <w:rtl w:val="0"/>
        </w:rPr>
      </w:r>
    </w:p>
    <w:p w:rsidR="00000000" w:rsidDel="00000000" w:rsidP="00000000" w:rsidRDefault="00000000" w:rsidRPr="00000000" w14:paraId="0000011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Wang, L., Ma, C., Feng, X., et al.: A Survey on Large Language Model based Autonomous Agents. Frontiers of Computer Science (2024). </w:t>
      </w:r>
      <w:hyperlink r:id="rId10">
        <w:r w:rsidDel="00000000" w:rsidR="00000000" w:rsidRPr="00000000">
          <w:rPr>
            <w:color w:val="1155cc"/>
            <w:u w:val="single"/>
            <w:rtl w:val="0"/>
          </w:rPr>
          <w:t xml:space="preserve">https://arxiv.org/abs/2308.11432</w:t>
        </w:r>
      </w:hyperlink>
      <w:r w:rsidDel="00000000" w:rsidR="00000000" w:rsidRPr="00000000">
        <w:rPr>
          <w:rtl w:val="0"/>
        </w:rPr>
      </w:r>
    </w:p>
    <w:p w:rsidR="00000000" w:rsidDel="00000000" w:rsidP="00000000" w:rsidRDefault="00000000" w:rsidRPr="00000000" w14:paraId="0000011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Anthropic: Building Effective Agents (2024). </w:t>
      </w:r>
      <w:hyperlink r:id="rId11">
        <w:r w:rsidDel="00000000" w:rsidR="00000000" w:rsidRPr="00000000">
          <w:rPr>
            <w:color w:val="1155cc"/>
            <w:u w:val="single"/>
            <w:rtl w:val="0"/>
          </w:rPr>
          <w:t xml:space="preserve">https://www.anthropic.com/research/building-effective-agents</w:t>
        </w:r>
      </w:hyperlink>
      <w:r w:rsidDel="00000000" w:rsidR="00000000" w:rsidRPr="00000000">
        <w:rPr>
          <w:rtl w:val="0"/>
        </w:rPr>
      </w:r>
    </w:p>
    <w:p w:rsidR="00000000" w:rsidDel="00000000" w:rsidP="00000000" w:rsidRDefault="00000000" w:rsidRPr="00000000" w14:paraId="0000011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American Diabetes Association: Standards of Medical Care in Diabetes. Diabetes Care, vol. 47, Supplement 1 (2024). </w:t>
      </w:r>
      <w:hyperlink r:id="rId12">
        <w:r w:rsidDel="00000000" w:rsidR="00000000" w:rsidRPr="00000000">
          <w:rPr>
            <w:color w:val="1155cc"/>
            <w:u w:val="single"/>
            <w:rtl w:val="0"/>
          </w:rPr>
          <w:t xml:space="preserve">https://diabetesjournals.org/care/issue/47/Supplement_1</w:t>
        </w:r>
      </w:hyperlink>
      <w:r w:rsidDel="00000000" w:rsidR="00000000" w:rsidRPr="00000000">
        <w:rPr>
          <w:rtl w:val="0"/>
        </w:rPr>
      </w:r>
    </w:p>
    <w:p w:rsidR="00000000" w:rsidDel="00000000" w:rsidP="00000000" w:rsidRDefault="00000000" w:rsidRPr="00000000" w14:paraId="0000011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LangGraph Documentation: </w:t>
      </w:r>
      <w:hyperlink r:id="rId13">
        <w:r w:rsidDel="00000000" w:rsidR="00000000" w:rsidRPr="00000000">
          <w:rPr>
            <w:color w:val="1155cc"/>
            <w:u w:val="single"/>
            <w:rtl w:val="0"/>
          </w:rPr>
          <w:t xml:space="preserve">https://langchain-ai.github.io/langgraph/</w:t>
        </w:r>
      </w:hyperlink>
      <w:r w:rsidDel="00000000" w:rsidR="00000000" w:rsidRPr="00000000">
        <w:rPr>
          <w:rtl w:val="0"/>
        </w:rPr>
      </w:r>
    </w:p>
    <w:p w:rsidR="00000000" w:rsidDel="00000000" w:rsidP="00000000" w:rsidRDefault="00000000" w:rsidRPr="00000000" w14:paraId="0000012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Ministerio de Salud de la Nación Argentina: Guía de Práctica Clínica Nacional sobre Prevención, Diagnóstico y Tratamiento de la Diabetes Mellitus Tipo 2 (2019). </w:t>
      </w:r>
      <w:hyperlink r:id="rId14">
        <w:r w:rsidDel="00000000" w:rsidR="00000000" w:rsidRPr="00000000">
          <w:rPr>
            <w:color w:val="1155cc"/>
            <w:u w:val="single"/>
            <w:rtl w:val="0"/>
          </w:rPr>
          <w:t xml:space="preserve">https://www.argentina.gob.ar/salud</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3" w:date="2026-06-05T21:02:23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Gonza Gaitan ha reaccionado con 😶 a las 2026-06-05 21:02 p. m.</w:t>
      </w:r>
    </w:p>
  </w:comment>
  <w:comment w:id="2" w:date="2026-06-05T21:40:03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Gonza Gaitan ha reaccionado con 👁️ a las 2026-06-05 21:40 p. m.</w:t>
      </w:r>
    </w:p>
  </w:comment>
  <w:comment w:id="1" w:date="2026-06-05T21:40:11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Gonza Gaitan ha reaccionado con 👁️ a las 2026-06-05 21:40 p. m.</w:t>
      </w:r>
    </w:p>
  </w:comment>
  <w:comment w:author="Marcos Debona" w:id="0" w:date="2026-06-05T21:34:00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dejamos en inglés?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28"/>
      <w:szCs w:val="28"/>
      <w:u w:val="single"/>
    </w:rPr>
  </w:style>
  <w:style w:type="paragraph" w:styleId="Heading2">
    <w:name w:val="heading 2"/>
    <w:basedOn w:val="Normal"/>
    <w:next w:val="Normal"/>
    <w:pPr>
      <w:keepNext w:val="1"/>
      <w:keepLines w:val="1"/>
    </w:pPr>
    <w:rPr>
      <w:b w:val="1"/>
      <w:bCs w:val="1"/>
      <w:u w:val="single"/>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nthropic.com/research/building-effective-agents" TargetMode="External"/><Relationship Id="rId10" Type="http://schemas.openxmlformats.org/officeDocument/2006/relationships/hyperlink" Target="https://arxiv.org/abs/2308.11432" TargetMode="External"/><Relationship Id="rId13" Type="http://schemas.openxmlformats.org/officeDocument/2006/relationships/hyperlink" Target="https://langchain-ai.github.io/langgraph/" TargetMode="External"/><Relationship Id="rId12" Type="http://schemas.openxmlformats.org/officeDocument/2006/relationships/hyperlink" Target="https://diabetesjournals.org/care/issue/47/Supplement_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xiv.org/abs/2005.11401" TargetMode="External"/><Relationship Id="rId15" Type="http://schemas.openxmlformats.org/officeDocument/2006/relationships/header" Target="header1.xml"/><Relationship Id="rId14" Type="http://schemas.openxmlformats.org/officeDocument/2006/relationships/hyperlink" Target="https://www.argentina.gob.ar/salu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arxiv.org/abs/2210.036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