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864"/>
        <w:gridCol w:w="447"/>
        <w:gridCol w:w="4371"/>
        <w:gridCol w:w="219"/>
      </w:tblGrid>
      <w:tr w:rsidR="00264107" w14:paraId="4680266B" w14:textId="77777777" w:rsidTr="650595E1">
        <w:trPr>
          <w:gridAfter w:val="1"/>
          <w:wAfter w:w="219" w:type="dxa"/>
        </w:trPr>
        <w:tc>
          <w:tcPr>
            <w:tcW w:w="2822" w:type="dxa"/>
            <w:hideMark/>
          </w:tcPr>
          <w:p w14:paraId="6DE29C9C" w14:textId="77777777" w:rsidR="00264107" w:rsidRDefault="002641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gridSpan w:val="3"/>
            <w:hideMark/>
          </w:tcPr>
          <w:p w14:paraId="299F0D40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55CC1E66" w14:textId="77777777" w:rsidR="00264107" w:rsidRDefault="00264107" w:rsidP="2DA0D32B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 xml:space="preserve">Tribunal de Justiça do Distrito Federal e dos </w:t>
            </w:r>
            <w:commentRangeStart w:id="0"/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Territórios</w:t>
            </w:r>
            <w:commentRangeEnd w:id="0"/>
            <w:r w:rsidR="008419F7" w:rsidRPr="2DA0D32B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0"/>
            </w:r>
            <w:r w:rsidRPr="2DA0D32B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12B71A35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5750CFE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  <w:tr w:rsidR="004236F7" w:rsidRPr="009F36E1" w14:paraId="506E1C45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1B672758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5F5D25D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1380D4BD" w14:textId="77777777" w:rsidR="004236F7" w:rsidRPr="009F36E1" w:rsidRDefault="00000000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7ACC47C5ADE849A18DA0C7907A361910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Content>
                <w:r w:rsidR="004236F7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4236F7" w:rsidRPr="009F36E1" w14:paraId="722A4191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B3F531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376372E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sdt>
            <w:sdtPr>
              <w:rPr>
                <w:rFonts w:cs="Arial"/>
                <w:sz w:val="28"/>
                <w:szCs w:val="28"/>
              </w:rPr>
              <w:id w:val="1558446301"/>
              <w:placeholder>
                <w:docPart w:val="F878D1793E2346938EC18DAD866E9010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Content>
              <w:p w14:paraId="7D3B975A" w14:textId="77777777" w:rsidR="004236F7" w:rsidRPr="009F36E1" w:rsidRDefault="004236F7">
                <w:pPr>
                  <w:jc w:val="both"/>
                  <w:rPr>
                    <w:rFonts w:cs="Arial"/>
                    <w:sz w:val="28"/>
                    <w:szCs w:val="28"/>
                  </w:rPr>
                </w:pPr>
                <w:r>
                  <w:rPr>
                    <w:rFonts w:cs="Arial"/>
                    <w:sz w:val="28"/>
                    <w:szCs w:val="28"/>
                  </w:rPr>
                  <w:t>Agravo de Instrumento</w:t>
                </w:r>
              </w:p>
            </w:sdtContent>
          </w:sdt>
        </w:tc>
      </w:tr>
      <w:tr w:rsidR="004236F7" w:rsidRPr="009F36E1" w14:paraId="185BA19B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A224AD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709DFAFC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77B2906D" w14:textId="1A4DA40A" w:rsidR="004236F7" w:rsidRPr="009F36E1" w:rsidRDefault="00582A1C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582A1C">
              <w:rPr>
                <w:rFonts w:ascii="Arial" w:hAnsi="Arial" w:cs="Arial"/>
                <w:sz w:val="28"/>
                <w:szCs w:val="28"/>
              </w:rPr>
              <w:t>0731393-22.2026.8.07.0000</w:t>
            </w:r>
          </w:p>
        </w:tc>
      </w:tr>
      <w:tr w:rsidR="004236F7" w:rsidRPr="009F36E1" w14:paraId="4B19599A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0E538277" w14:textId="77777777" w:rsidR="004236F7" w:rsidRPr="00F63CDB" w:rsidRDefault="00000000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AA1EE3EF79994F978EAA8FE4FF7A26BD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Content>
                <w:r w:rsidR="004236F7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Agravante</w:t>
                </w:r>
              </w:sdtContent>
            </w:sdt>
            <w:r w:rsidR="004236F7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34C0C9D3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30B7F23" w14:textId="4EE0B88F" w:rsidR="004236F7" w:rsidRPr="009F36E1" w:rsidRDefault="00582A1C" w:rsidP="650595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582A1C">
              <w:rPr>
                <w:rFonts w:ascii="Arial" w:hAnsi="Arial" w:cs="Arial"/>
                <w:sz w:val="28"/>
                <w:szCs w:val="28"/>
              </w:rPr>
              <w:t>RICARDO AGUIAR MARTINS, VERONICA AGUIAR MARTINS</w:t>
            </w:r>
          </w:p>
        </w:tc>
      </w:tr>
      <w:tr w:rsidR="004236F7" w:rsidRPr="009F36E1" w14:paraId="01956A99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68F3466" w14:textId="77777777" w:rsidR="004236F7" w:rsidRPr="009F36E1" w:rsidRDefault="00000000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BC7F39C12B0F442FBBF9AD5B583FBDE0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Content>
                <w:r w:rsidR="004236F7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Agravado</w:t>
                </w:r>
              </w:sdtContent>
            </w:sdt>
            <w:r w:rsidR="004236F7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4236F7">
              <w:rPr>
                <w:rFonts w:ascii="Arial" w:hAnsi="Arial" w:cs="Arial"/>
                <w:sz w:val="28"/>
                <w:szCs w:val="28"/>
              </w:rPr>
              <w:t>(</w:t>
            </w:r>
            <w:r w:rsidR="004236F7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5EDA038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14C226F0" w14:textId="77777777" w:rsidR="00582A1C" w:rsidRPr="00582A1C" w:rsidRDefault="00582A1C" w:rsidP="00582A1C">
            <w:pPr>
              <w:ind w:right="-74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582A1C">
              <w:rPr>
                <w:rFonts w:ascii="Arial" w:hAnsi="Arial" w:cs="Arial"/>
                <w:sz w:val="28"/>
                <w:szCs w:val="28"/>
              </w:rPr>
              <w:t>NAVARRA S.A.</w:t>
            </w:r>
          </w:p>
          <w:p w14:paraId="6CC5F6AE" w14:textId="775C7583" w:rsidR="004236F7" w:rsidRPr="009F36E1" w:rsidRDefault="004236F7" w:rsidP="00582A1C">
            <w:pPr>
              <w:ind w:right="-74"/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236F7" w:rsidRPr="009F36E1" w14:paraId="04C2C9E0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C272CF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65F4370D" w14:textId="77777777" w:rsidR="004236F7" w:rsidRPr="009F36E1" w:rsidRDefault="004236F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4F0CBAE" w14:textId="77777777" w:rsidR="004236F7" w:rsidRPr="009F36E1" w:rsidRDefault="004236F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0EE74BB8" w14:textId="77777777" w:rsidR="00AD3F1D" w:rsidRDefault="00AD3F1D">
      <w:pPr>
        <w:spacing w:after="0" w:line="360" w:lineRule="auto"/>
        <w:ind w:firstLine="2268"/>
        <w:jc w:val="both"/>
      </w:pPr>
    </w:p>
    <w:p w14:paraId="5A508D8F" w14:textId="77777777" w:rsidR="00AD3F1D" w:rsidRDefault="00000000">
      <w:pPr>
        <w:spacing w:after="0" w:line="360" w:lineRule="auto"/>
      </w:pPr>
      <w:r>
        <w:rPr>
          <w:rFonts w:ascii="Arial" w:hAnsi="Arial" w:cs="Arial"/>
          <w:b/>
          <w:sz w:val="28"/>
        </w:rPr>
        <w:t>EMENTA</w:t>
      </w:r>
    </w:p>
    <w:p w14:paraId="5F539E3C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sz w:val="28"/>
        </w:rPr>
        <w:t>AGRAVO DE INSTRUMENTO. DIREITO PROCESSUAL CIVIL. EXECUÇÃO DE TÍTULO EXTRAJUDICIAL. PENHORA DE VEÍCULO. ORDEM LEGAL DE PENHORA. NOVA PESQUISA PELO SISBAJUD NA MODALIDADE “TEIMOSINHA”. MENOR ONEROSIDADE. RECURSO NÃO PROVIDO.</w:t>
      </w:r>
    </w:p>
    <w:p w14:paraId="25EA443B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b/>
          <w:sz w:val="28"/>
        </w:rPr>
        <w:t>I. Caso em exame</w:t>
      </w:r>
    </w:p>
    <w:p w14:paraId="27485C82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sz w:val="28"/>
        </w:rPr>
        <w:t>1. Execução de título extrajudicial ajuizada por Navarra S.A. contra duas pessoas naturais, visando à satisfação de crédito (R$ 134.094,99).</w:t>
      </w:r>
    </w:p>
    <w:p w14:paraId="1E11AF3C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sz w:val="28"/>
        </w:rPr>
        <w:t>2. A decisão agravada indeferiu o pedido de chamamento do feito à ordem dos executados e manteve a penhora do veículo VW Amarok, com restrição de transferência via RENAJUD, determinando o prosseguimento da penhora e da avaliação.</w:t>
      </w:r>
    </w:p>
    <w:p w14:paraId="277C59A1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sz w:val="28"/>
        </w:rPr>
        <w:t>3. Os executados agravam requerendo o levantamento da restrição e a prévia pesquisa de ativos financeiros pelo SISBAJUD, na modalidade “teimosinha”, ao argumento de que o veículo é utilizado para fins pessoais e profissionais.</w:t>
      </w:r>
    </w:p>
    <w:p w14:paraId="68873E3E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b/>
          <w:sz w:val="28"/>
        </w:rPr>
        <w:lastRenderedPageBreak/>
        <w:t>II. Questão em discussão</w:t>
      </w:r>
    </w:p>
    <w:p w14:paraId="276BB8AD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sz w:val="28"/>
        </w:rPr>
        <w:t>4. Há duas questões em discussão: (i) saber se a penhora do veículo deve ser desconstituída em razão da ordem legal de preferência e da ausência de prévia pesquisa de ativos financeiros pelo SISBAJUD, na modalidade “teimosinha”; e (ii) saber se a constrição viola o princípio da menor onerosidade por recair sobre veículo utilizado pelos executados para fins pessoais e profissionais.</w:t>
      </w:r>
    </w:p>
    <w:p w14:paraId="6A988AC1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b/>
          <w:sz w:val="28"/>
        </w:rPr>
        <w:t>III. Razões de decidir</w:t>
      </w:r>
    </w:p>
    <w:p w14:paraId="790FFA02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sz w:val="28"/>
        </w:rPr>
        <w:t>5. A preferência do dinheiro na ordem legal não impede a penhora de veículo, pois o juiz pode alterar a ordem conforme as circunstâncias do caso concreto (CPC 835 § 1º).</w:t>
      </w:r>
    </w:p>
    <w:p w14:paraId="74F70E24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sz w:val="28"/>
        </w:rPr>
        <w:t>6. A última pesquisa SISBAJUD, infrutífera, foi certificada em 01/02/2023, e a reiteração pedida pela credora foi indeferida em 26/11/2025 em decisão estranha a este recurso; a renovação da pesquisa não é condição para a penhora do veículo.</w:t>
      </w:r>
    </w:p>
    <w:p w14:paraId="44E67F2D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sz w:val="28"/>
        </w:rPr>
        <w:t>7. O executado que alega ser a medida mais gravosa deve indicar meio mais eficaz e menos oneroso, o que não ocorre quando o único meio indicado é nova pesquisa SISBAJUD, sem garantia de êxito (CPC 805 par. único).</w:t>
      </w:r>
    </w:p>
    <w:p w14:paraId="59A9C42D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sz w:val="28"/>
        </w:rPr>
        <w:t>8. A decisão que deferiu a penhora determinou o depósito do veículo em mãos do executado, e a alegação de uso pessoal e profissional veio sem indicação da atividade exercida nem documento que comprove a indispensabilidade do bem.</w:t>
      </w:r>
    </w:p>
    <w:p w14:paraId="60D7E297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b/>
          <w:sz w:val="28"/>
        </w:rPr>
        <w:t>IV. Dispositivo</w:t>
      </w:r>
    </w:p>
    <w:p w14:paraId="551C9871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sz w:val="28"/>
        </w:rPr>
        <w:t>9. Negou-se provimento ao agravo de instrumento dos executados.</w:t>
      </w:r>
    </w:p>
    <w:p w14:paraId="4510FBDF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sz w:val="28"/>
          <w:u w:val="single"/>
        </w:rPr>
        <w:t>_</w:t>
      </w:r>
      <w:r>
        <w:rPr>
          <w:rFonts w:ascii="Arial" w:hAnsi="Arial" w:cs="Arial"/>
          <w:sz w:val="28"/>
        </w:rPr>
        <w:t>_</w:t>
      </w:r>
    </w:p>
    <w:p w14:paraId="379B652A" w14:textId="77777777" w:rsidR="00AD3F1D" w:rsidRDefault="00000000">
      <w:pPr>
        <w:spacing w:after="0" w:line="360" w:lineRule="auto"/>
        <w:jc w:val="both"/>
      </w:pPr>
      <w:r>
        <w:rPr>
          <w:rFonts w:ascii="Arial" w:hAnsi="Arial"/>
          <w:i/>
          <w:sz w:val="26"/>
        </w:rPr>
        <w:t>Dispositivos relevantes citados:</w:t>
      </w:r>
      <w:r>
        <w:rPr>
          <w:rFonts w:ascii="Arial" w:hAnsi="Arial"/>
          <w:sz w:val="26"/>
        </w:rPr>
        <w:t xml:space="preserve"> CPC, arts. 805, parágrafo único, e 835, § 1º.</w:t>
      </w:r>
    </w:p>
    <w:p w14:paraId="5F84DD37" w14:textId="77777777" w:rsidR="00AD3F1D" w:rsidRDefault="00AD3F1D">
      <w:pPr>
        <w:spacing w:after="0" w:line="360" w:lineRule="auto"/>
        <w:ind w:firstLine="2268"/>
        <w:jc w:val="both"/>
      </w:pPr>
    </w:p>
    <w:p w14:paraId="07276279" w14:textId="77777777" w:rsidR="00AD3F1D" w:rsidRDefault="00AD3F1D">
      <w:pPr>
        <w:spacing w:after="0" w:line="360" w:lineRule="auto"/>
        <w:ind w:firstLine="2268"/>
        <w:jc w:val="both"/>
      </w:pPr>
    </w:p>
    <w:p w14:paraId="0CF9671F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  <w:highlight w:val="yellow"/>
        </w:rPr>
        <w:t>RESUMO DO AGRAVO EM SENTIDO CONTRÁRIO AO VOTO</w:t>
      </w:r>
    </w:p>
    <w:p w14:paraId="56F5B55A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I. RAZÕES RECURSAIS</w:t>
      </w:r>
    </w:p>
    <w:p w14:paraId="2B3B142A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1. Decurso de tempo e SISBAJUD na modalidade “teimosinha”</w:t>
      </w:r>
    </w:p>
    <w:p w14:paraId="14815A44" w14:textId="77777777" w:rsidR="00AD3F1D" w:rsidRDefault="00000000">
      <w:pPr>
        <w:spacing w:after="0" w:line="360" w:lineRule="auto"/>
        <w:ind w:left="720" w:hanging="357"/>
        <w:jc w:val="both"/>
      </w:pPr>
      <w:r>
        <w:rPr>
          <w:rFonts w:ascii="Arial" w:hAnsi="Arial" w:cs="Arial"/>
          <w:color w:val="EE0000"/>
          <w:sz w:val="28"/>
        </w:rPr>
        <w:t>Os agravantes sustentam que decorreu prazo razoável desde a última pesquisa de ativos financeiros, que a modalidade “teimosinha” é mais eficaz do que o bloqueio convencional e que o STJ autoriza a renovação da pesquisa com o decurso do tempo (AREsp 3.121.146).</w:t>
      </w:r>
    </w:p>
    <w:p w14:paraId="41708F5C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2. Ordem legal de preferência</w:t>
      </w:r>
    </w:p>
    <w:p w14:paraId="1638A028" w14:textId="77777777" w:rsidR="00AD3F1D" w:rsidRDefault="00000000">
      <w:pPr>
        <w:spacing w:after="0" w:line="360" w:lineRule="auto"/>
        <w:ind w:left="720" w:hanging="357"/>
        <w:jc w:val="both"/>
      </w:pPr>
      <w:r>
        <w:rPr>
          <w:rFonts w:ascii="Arial" w:hAnsi="Arial" w:cs="Arial"/>
          <w:color w:val="EE0000"/>
          <w:sz w:val="28"/>
        </w:rPr>
        <w:t>Afirmam que a penhora do veículo, bem de menor preferência, foi mantida sem esgotar a busca por dinheiro, prioritário na ordem legal (CPC 835 I e § 1º).</w:t>
      </w:r>
    </w:p>
    <w:p w14:paraId="1564C8F2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3. Menor onerosidade e essencialidade do veículo</w:t>
      </w:r>
    </w:p>
    <w:p w14:paraId="567D980C" w14:textId="77777777" w:rsidR="00AD3F1D" w:rsidRDefault="00000000">
      <w:pPr>
        <w:spacing w:after="0" w:line="360" w:lineRule="auto"/>
        <w:ind w:left="720" w:hanging="357"/>
        <w:jc w:val="both"/>
      </w:pPr>
      <w:r>
        <w:rPr>
          <w:rFonts w:ascii="Arial" w:hAnsi="Arial" w:cs="Arial"/>
          <w:color w:val="EE0000"/>
          <w:sz w:val="28"/>
        </w:rPr>
        <w:t>Alegam que o VW Amarok é utilizado para fins pessoais e profissionais, indispensável à geração de renda e à locomoção, e que a penhora viola a menor onerosidade (CPC 805).</w:t>
      </w:r>
    </w:p>
    <w:p w14:paraId="2B3EDDAD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4. Risco de dano</w:t>
      </w:r>
    </w:p>
    <w:p w14:paraId="25CAFD1B" w14:textId="77777777" w:rsidR="00AD3F1D" w:rsidRDefault="00000000">
      <w:pPr>
        <w:spacing w:after="0" w:line="360" w:lineRule="auto"/>
        <w:ind w:left="720" w:hanging="357"/>
        <w:jc w:val="both"/>
      </w:pPr>
      <w:r>
        <w:rPr>
          <w:rFonts w:ascii="Arial" w:hAnsi="Arial" w:cs="Arial"/>
          <w:color w:val="EE0000"/>
          <w:sz w:val="28"/>
        </w:rPr>
        <w:t>Sustentam que a penhora, a avaliação e a remoção do veículo os privariam de sua ferramenta de trabalho, ao passo que a restrição RENAJUD já garante o juízo.</w:t>
      </w:r>
    </w:p>
    <w:p w14:paraId="775CC4AE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</w:rPr>
        <w:t>II. PEDIDO</w:t>
      </w:r>
    </w:p>
    <w:p w14:paraId="3CF2392D" w14:textId="77777777" w:rsidR="00AD3F1D" w:rsidRDefault="00000000">
      <w:pPr>
        <w:spacing w:after="0" w:line="360" w:lineRule="auto"/>
        <w:ind w:left="720" w:hanging="357"/>
        <w:jc w:val="both"/>
      </w:pPr>
      <w:r>
        <w:rPr>
          <w:rFonts w:ascii="Arial" w:hAnsi="Arial" w:cs="Arial"/>
          <w:color w:val="EE0000"/>
          <w:sz w:val="28"/>
        </w:rPr>
        <w:t>Requerem o efeito suspensivo e, no mérito, a reforma da decisão para levantar a restrição RENAJUD e determinar a prévia pesquisa de ativos financeiros pelo SISBAJUD, na modalidade “teimosinha”, por 30 dias.</w:t>
      </w:r>
    </w:p>
    <w:p w14:paraId="338857D4" w14:textId="77777777" w:rsidR="00AD3F1D" w:rsidRDefault="00000000">
      <w:pPr>
        <w:pageBreakBefore/>
        <w:spacing w:after="0" w:line="360" w:lineRule="auto"/>
        <w:jc w:val="center"/>
      </w:pPr>
      <w:r>
        <w:rPr>
          <w:rFonts w:ascii="Arial" w:hAnsi="Arial" w:cs="Arial"/>
          <w:b/>
          <w:sz w:val="28"/>
        </w:rPr>
        <w:lastRenderedPageBreak/>
        <w:t>RELATÓRIO</w:t>
      </w:r>
    </w:p>
    <w:p w14:paraId="109E29C0" w14:textId="77777777" w:rsidR="00AD3F1D" w:rsidRDefault="00AD3F1D">
      <w:pPr>
        <w:spacing w:after="0" w:line="360" w:lineRule="auto"/>
        <w:ind w:firstLine="2268"/>
        <w:jc w:val="both"/>
      </w:pPr>
    </w:p>
    <w:p w14:paraId="1EB4540A" w14:textId="77777777" w:rsidR="00AD3F1D" w:rsidRDefault="00000000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</w:rPr>
        <w:t>Adoto o relatório da liminar (ID 86922432):</w:t>
      </w:r>
    </w:p>
    <w:p w14:paraId="0708BA56" w14:textId="77777777" w:rsidR="00AD3F1D" w:rsidRDefault="00AD3F1D">
      <w:pPr>
        <w:spacing w:after="0" w:line="360" w:lineRule="auto"/>
        <w:ind w:firstLine="2268"/>
        <w:jc w:val="both"/>
      </w:pPr>
    </w:p>
    <w:p w14:paraId="74E11948" w14:textId="77777777" w:rsidR="00AD3F1D" w:rsidRDefault="00000000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>“Trata-se, na origem, de execução de título extrajudicial ajuizada por Navarra S.A. em desfavor de Ricardo Aguiar Martins e Verônica Aguiar Martins Coutinho (R$ 134.094,99).</w:t>
      </w:r>
    </w:p>
    <w:p w14:paraId="7A93C727" w14:textId="77777777" w:rsidR="00AD3F1D" w:rsidRDefault="00000000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>A decisão agravada indeferiu o pedido de chamamento do feito à ordem formulado pelos executados e manteve a decisão anterior que havia deferido a penhora do veículo VW Amarok, placa OVV5068, com restrição de transferência via RENAJUD e expedição de mandado de penhora e avaliação. O Juízo de origem considerou que já haviam sido realizadas diligências patrimoniais infrutíferas, inclusive pesquisa SISBAJUD, e que a ordem legal de penhora não impede a constrição de outros bens quando inexistentes ativos financeiros localizados, sobretudo diante da necessidade de preservação da efetividade da execução (ID 281642983, origem).</w:t>
      </w:r>
    </w:p>
    <w:p w14:paraId="124C27DE" w14:textId="77777777" w:rsidR="00AD3F1D" w:rsidRDefault="00000000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 xml:space="preserve">Os executados interpõem agravo de instrumento alegando, em síntese, que: </w:t>
      </w:r>
      <w:r>
        <w:rPr>
          <w:rFonts w:ascii="Arial" w:hAnsi="Arial" w:cs="Arial"/>
          <w:b/>
          <w:i/>
          <w:sz w:val="26"/>
        </w:rPr>
        <w:t>1)</w:t>
      </w:r>
      <w:r>
        <w:rPr>
          <w:rFonts w:ascii="Arial" w:hAnsi="Arial" w:cs="Arial"/>
          <w:i/>
          <w:sz w:val="26"/>
        </w:rPr>
        <w:t xml:space="preserve"> houve decurso de tempo razoável desde a última pesquisa de ativos financeiros e seria viável nova tentativa pelo SISBAJUD na modalidade ‘teimosinha’; </w:t>
      </w:r>
      <w:r>
        <w:rPr>
          <w:rFonts w:ascii="Arial" w:hAnsi="Arial" w:cs="Arial"/>
          <w:b/>
          <w:i/>
          <w:sz w:val="26"/>
        </w:rPr>
        <w:t>2)</w:t>
      </w:r>
      <w:r>
        <w:rPr>
          <w:rFonts w:ascii="Arial" w:hAnsi="Arial" w:cs="Arial"/>
          <w:i/>
          <w:sz w:val="26"/>
        </w:rPr>
        <w:t xml:space="preserve"> a penhora do veículo VW Amarok viola a ordem legal de preferência prevista no art. 835 do CPC, pois incide sobre bem de menor preferência antes de esgotada a busca por dinheiro; </w:t>
      </w:r>
      <w:r>
        <w:rPr>
          <w:rFonts w:ascii="Arial" w:hAnsi="Arial" w:cs="Arial"/>
          <w:b/>
          <w:i/>
          <w:sz w:val="26"/>
        </w:rPr>
        <w:t>3)</w:t>
      </w:r>
      <w:r>
        <w:rPr>
          <w:rFonts w:ascii="Arial" w:hAnsi="Arial" w:cs="Arial"/>
          <w:i/>
          <w:sz w:val="26"/>
        </w:rPr>
        <w:t xml:space="preserve"> a constrição afronta o princípio </w:t>
      </w:r>
      <w:r>
        <w:rPr>
          <w:rFonts w:ascii="Arial" w:hAnsi="Arial" w:cs="Arial"/>
          <w:i/>
          <w:sz w:val="26"/>
        </w:rPr>
        <w:lastRenderedPageBreak/>
        <w:t xml:space="preserve">da menor onerosidade, previsto no art. 805 do CPC, porque o veículo seria utilizado para fins pessoais e profissionais; </w:t>
      </w:r>
      <w:r>
        <w:rPr>
          <w:rFonts w:ascii="Arial" w:hAnsi="Arial" w:cs="Arial"/>
          <w:b/>
          <w:i/>
          <w:sz w:val="26"/>
        </w:rPr>
        <w:t>4)</w:t>
      </w:r>
      <w:r>
        <w:rPr>
          <w:rFonts w:ascii="Arial" w:hAnsi="Arial" w:cs="Arial"/>
          <w:i/>
          <w:sz w:val="26"/>
        </w:rPr>
        <w:t xml:space="preserve"> a manutenção da penhora comprometeria a locomoção e a atividade econômica dos executados; </w:t>
      </w:r>
      <w:r>
        <w:rPr>
          <w:rFonts w:ascii="Arial" w:hAnsi="Arial" w:cs="Arial"/>
          <w:b/>
          <w:i/>
          <w:sz w:val="26"/>
        </w:rPr>
        <w:t>5)</w:t>
      </w:r>
      <w:r>
        <w:rPr>
          <w:rFonts w:ascii="Arial" w:hAnsi="Arial" w:cs="Arial"/>
          <w:i/>
          <w:sz w:val="26"/>
        </w:rPr>
        <w:t xml:space="preserve"> estão presentes a probabilidade do direito e o perigo de dano, diante do risco de prosseguimento dos atos de penhora, avaliação e remoção do veículo.</w:t>
      </w:r>
    </w:p>
    <w:p w14:paraId="0EA23D81" w14:textId="77777777" w:rsidR="00AD3F1D" w:rsidRDefault="00000000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>Requerem a concessão de efeito suspensivo para sustar imediatamente o mandado de penhora, avaliação e remoção do veículo VW Amarok, placa OVV5068. No mérito, pretendem a reforma da decisão agravada, com o levantamento da restrição de transferência lançada via RENAJUD e a prévia realização de pesquisa de ativos financeiros pelo SISBAJUD, na modalidade continuada, pelo prazo de 30 dias (ID 86833446).”</w:t>
      </w:r>
    </w:p>
    <w:p w14:paraId="011E26C7" w14:textId="77777777" w:rsidR="00AD3F1D" w:rsidRDefault="00AD3F1D">
      <w:pPr>
        <w:spacing w:after="0" w:line="360" w:lineRule="auto"/>
        <w:ind w:firstLine="2268"/>
        <w:jc w:val="both"/>
      </w:pPr>
    </w:p>
    <w:p w14:paraId="7CC25A82" w14:textId="77777777" w:rsidR="00AD3F1D" w:rsidRDefault="00000000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</w:rPr>
        <w:t>Indeferi o pedido de efeito suspensivo (ID 86922432).</w:t>
      </w:r>
    </w:p>
    <w:p w14:paraId="4717329A" w14:textId="77777777" w:rsidR="00AD3F1D" w:rsidRDefault="00AD3F1D">
      <w:pPr>
        <w:spacing w:after="0" w:line="360" w:lineRule="auto"/>
        <w:ind w:firstLine="2268"/>
        <w:jc w:val="both"/>
      </w:pPr>
    </w:p>
    <w:p w14:paraId="5FFD093F" w14:textId="77777777" w:rsidR="00AD3F1D" w:rsidRDefault="00000000">
      <w:pPr>
        <w:spacing w:after="0" w:line="360" w:lineRule="auto"/>
        <w:ind w:firstLine="2268"/>
        <w:jc w:val="both"/>
      </w:pPr>
      <w:commentRangeStart w:id="1"/>
      <w:r>
        <w:rPr>
          <w:rFonts w:ascii="Arial" w:hAnsi="Arial" w:cs="Arial"/>
          <w:sz w:val="28"/>
        </w:rPr>
        <w:t>Sem contrarrazões (ID 88052692).</w:t>
      </w:r>
      <w:commentRangeEnd w:id="1"/>
      <w:r>
        <w:rPr>
          <w:rStyle w:val="Refdecomentrio"/>
          <w:sz w:val="22"/>
          <w:szCs w:val="22"/>
        </w:rPr>
        <w:commentReference w:id="1"/>
      </w:r>
    </w:p>
    <w:p w14:paraId="28B65FE7" w14:textId="77777777" w:rsidR="00AD3F1D" w:rsidRDefault="00AD3F1D">
      <w:pPr>
        <w:spacing w:after="0" w:line="360" w:lineRule="auto"/>
        <w:ind w:firstLine="2268"/>
        <w:jc w:val="both"/>
      </w:pPr>
    </w:p>
    <w:p w14:paraId="7789F330" w14:textId="77777777" w:rsidR="00AD3F1D" w:rsidRDefault="00000000">
      <w:pPr>
        <w:spacing w:after="0" w:line="360" w:lineRule="auto"/>
        <w:ind w:firstLine="2268"/>
        <w:jc w:val="both"/>
      </w:pPr>
      <w:commentRangeStart w:id="2"/>
      <w:r>
        <w:rPr>
          <w:rFonts w:ascii="Arial" w:hAnsi="Arial" w:cs="Arial"/>
          <w:sz w:val="28"/>
        </w:rPr>
        <w:t>Após a liminar, o oficial de justiça certificou que não localizou o veículo, que teria sido vendido segundo a genitora do executado (ID 285736371, origem). O executado Ricardo, intimado, informou que o bem não foi alienado e está à disposição da Justiça (ID 290817285, origem).</w:t>
      </w:r>
      <w:commentRangeEnd w:id="2"/>
      <w:r>
        <w:rPr>
          <w:rStyle w:val="Refdecomentrio"/>
          <w:sz w:val="22"/>
          <w:szCs w:val="22"/>
        </w:rPr>
        <w:commentReference w:id="2"/>
      </w:r>
    </w:p>
    <w:p w14:paraId="6E41E24F" w14:textId="77777777" w:rsidR="00AD3F1D" w:rsidRDefault="00AD3F1D">
      <w:pPr>
        <w:spacing w:after="0" w:line="360" w:lineRule="auto"/>
        <w:ind w:firstLine="2268"/>
        <w:jc w:val="both"/>
      </w:pPr>
    </w:p>
    <w:p w14:paraId="7093ECC8" w14:textId="77777777" w:rsidR="00AD3F1D" w:rsidRDefault="00000000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</w:rPr>
        <w:t>É o relatório.</w:t>
      </w:r>
    </w:p>
    <w:p w14:paraId="75EF9DC7" w14:textId="77777777" w:rsidR="00AD3F1D" w:rsidRDefault="00AD3F1D">
      <w:pPr>
        <w:spacing w:after="0" w:line="360" w:lineRule="auto"/>
        <w:ind w:firstLine="2268"/>
        <w:jc w:val="both"/>
      </w:pPr>
    </w:p>
    <w:p w14:paraId="0484D581" w14:textId="77777777" w:rsidR="00AD3F1D" w:rsidRDefault="00000000">
      <w:pPr>
        <w:spacing w:after="0" w:line="360" w:lineRule="auto"/>
        <w:jc w:val="center"/>
      </w:pPr>
      <w:r>
        <w:rPr>
          <w:rFonts w:ascii="Arial" w:hAnsi="Arial" w:cs="Arial"/>
          <w:b/>
          <w:sz w:val="28"/>
        </w:rPr>
        <w:lastRenderedPageBreak/>
        <w:t>VOTO</w:t>
      </w:r>
    </w:p>
    <w:p w14:paraId="76FF733A" w14:textId="77777777" w:rsidR="00AD3F1D" w:rsidRDefault="00AD3F1D">
      <w:pPr>
        <w:spacing w:after="0" w:line="360" w:lineRule="auto"/>
        <w:ind w:firstLine="2268"/>
        <w:jc w:val="both"/>
      </w:pPr>
    </w:p>
    <w:p w14:paraId="40F46F35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b/>
          <w:sz w:val="28"/>
        </w:rPr>
        <w:t>O Senhor Desembargador SÉRGIO ROCHA – Relator.</w:t>
      </w:r>
    </w:p>
    <w:p w14:paraId="7C5B16E5" w14:textId="77777777" w:rsidR="00AD3F1D" w:rsidRDefault="00AD3F1D">
      <w:pPr>
        <w:spacing w:after="0" w:line="360" w:lineRule="auto"/>
        <w:ind w:firstLine="2268"/>
        <w:jc w:val="both"/>
      </w:pPr>
    </w:p>
    <w:p w14:paraId="4D8A5CCE" w14:textId="77777777" w:rsidR="00AD3F1D" w:rsidRDefault="00000000">
      <w:pPr>
        <w:spacing w:after="0" w:line="360" w:lineRule="auto"/>
        <w:jc w:val="center"/>
      </w:pPr>
      <w:r>
        <w:rPr>
          <w:rFonts w:ascii="Arial" w:hAnsi="Arial" w:cs="Arial"/>
          <w:b/>
          <w:sz w:val="28"/>
        </w:rPr>
        <w:t>AGRAVO DE INSTRUMENTO DOS EXECUTADOS, RICARDO AGUIAR MARTINS E VERÔNICA AGUIAR MARTINS COUTINHO</w:t>
      </w:r>
    </w:p>
    <w:p w14:paraId="5017305D" w14:textId="77777777" w:rsidR="00AD3F1D" w:rsidRDefault="00AD3F1D">
      <w:pPr>
        <w:spacing w:after="0" w:line="360" w:lineRule="auto"/>
        <w:ind w:firstLine="2268"/>
        <w:jc w:val="both"/>
      </w:pPr>
    </w:p>
    <w:p w14:paraId="24A73E59" w14:textId="77777777" w:rsidR="00AD3F1D" w:rsidRDefault="00000000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</w:rPr>
        <w:t>Presentes os pressupostos de admissibilidade, conheço do agravo de instrumento.</w:t>
      </w:r>
    </w:p>
    <w:p w14:paraId="3F0F98A6" w14:textId="77777777" w:rsidR="00AD3F1D" w:rsidRDefault="00AD3F1D">
      <w:pPr>
        <w:spacing w:after="0" w:line="360" w:lineRule="auto"/>
        <w:ind w:firstLine="2268"/>
        <w:jc w:val="both"/>
      </w:pPr>
    </w:p>
    <w:p w14:paraId="545FFA9C" w14:textId="77777777" w:rsidR="00AD3F1D" w:rsidRDefault="00000000">
      <w:pPr>
        <w:spacing w:after="0" w:line="360" w:lineRule="auto"/>
        <w:jc w:val="center"/>
      </w:pPr>
      <w:r>
        <w:rPr>
          <w:rFonts w:ascii="Arial" w:hAnsi="Arial" w:cs="Arial"/>
          <w:sz w:val="28"/>
          <w:highlight w:val="yellow"/>
        </w:rPr>
        <w:t>DA POSSIBILIDADE DA PENHORA DO VEÍCULO ANTES DE NOVA PESQUISA PELO SISBAJUD</w:t>
      </w:r>
    </w:p>
    <w:p w14:paraId="011E1881" w14:textId="77777777" w:rsidR="00AD3F1D" w:rsidRDefault="00AD3F1D">
      <w:pPr>
        <w:spacing w:after="0" w:line="360" w:lineRule="auto"/>
        <w:ind w:firstLine="2268"/>
        <w:jc w:val="both"/>
      </w:pPr>
    </w:p>
    <w:p w14:paraId="7A9EBA91" w14:textId="77777777" w:rsidR="00AD3F1D" w:rsidRDefault="00000000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</w:rPr>
        <w:t xml:space="preserve">Os executados/agravantes alegam que: </w:t>
      </w:r>
      <w:r>
        <w:rPr>
          <w:rFonts w:ascii="Arial" w:hAnsi="Arial" w:cs="Arial"/>
          <w:b/>
          <w:sz w:val="28"/>
        </w:rPr>
        <w:t>1)</w:t>
      </w:r>
      <w:r>
        <w:rPr>
          <w:rFonts w:ascii="Arial" w:hAnsi="Arial" w:cs="Arial"/>
          <w:sz w:val="28"/>
        </w:rPr>
        <w:t xml:space="preserve"> houve decurso de tempo razoável desde a última pesquisa de ativos financeiros, e seria viável nova tentativa pelo SISBAJUD na modalidade “teimosinha”; </w:t>
      </w:r>
      <w:r>
        <w:rPr>
          <w:rFonts w:ascii="Arial" w:hAnsi="Arial" w:cs="Arial"/>
          <w:b/>
          <w:sz w:val="28"/>
        </w:rPr>
        <w:t>2)</w:t>
      </w:r>
      <w:r>
        <w:rPr>
          <w:rFonts w:ascii="Arial" w:hAnsi="Arial" w:cs="Arial"/>
          <w:sz w:val="28"/>
        </w:rPr>
        <w:t xml:space="preserve"> a penhora do veículo VW Amarok viola a ordem legal de preferência, pois incide sobre bem de menor preferência antes de esgotada a busca por dinheiro (CPC 835); </w:t>
      </w:r>
      <w:r>
        <w:rPr>
          <w:rFonts w:ascii="Arial" w:hAnsi="Arial" w:cs="Arial"/>
          <w:b/>
          <w:sz w:val="28"/>
        </w:rPr>
        <w:t>3)</w:t>
      </w:r>
      <w:r>
        <w:rPr>
          <w:rFonts w:ascii="Arial" w:hAnsi="Arial" w:cs="Arial"/>
          <w:sz w:val="28"/>
        </w:rPr>
        <w:t xml:space="preserve"> a constrição afronta a menor onerosidade (CPC 805), porque o veículo é utilizado para fins pessoais e profissionais; </w:t>
      </w:r>
      <w:r>
        <w:rPr>
          <w:rFonts w:ascii="Arial" w:hAnsi="Arial" w:cs="Arial"/>
          <w:b/>
          <w:sz w:val="28"/>
        </w:rPr>
        <w:t>4)</w:t>
      </w:r>
      <w:r>
        <w:rPr>
          <w:rFonts w:ascii="Arial" w:hAnsi="Arial" w:cs="Arial"/>
          <w:sz w:val="28"/>
        </w:rPr>
        <w:t xml:space="preserve"> a manutenção da penhora compromete a locomoção e a atividade econômica dos executados; </w:t>
      </w:r>
      <w:r>
        <w:rPr>
          <w:rFonts w:ascii="Arial" w:hAnsi="Arial" w:cs="Arial"/>
          <w:b/>
          <w:sz w:val="28"/>
        </w:rPr>
        <w:t>5)</w:t>
      </w:r>
      <w:r>
        <w:rPr>
          <w:rFonts w:ascii="Arial" w:hAnsi="Arial" w:cs="Arial"/>
          <w:sz w:val="28"/>
        </w:rPr>
        <w:t xml:space="preserve"> estão presentes a probabilidade do direito e o perigo de dano (ID 86833446).</w:t>
      </w:r>
    </w:p>
    <w:p w14:paraId="3668453D" w14:textId="77777777" w:rsidR="00AD3F1D" w:rsidRDefault="00AD3F1D">
      <w:pPr>
        <w:spacing w:after="0" w:line="360" w:lineRule="auto"/>
        <w:ind w:firstLine="2268"/>
        <w:jc w:val="both"/>
      </w:pPr>
    </w:p>
    <w:p w14:paraId="5934FE37" w14:textId="77777777" w:rsidR="00AD3F1D" w:rsidRDefault="00000000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</w:rPr>
        <w:t>Requerem a reforma da r. decisão para levantar a restrição RENAJUD e determinar a prévia pesquisa de ativos financeiros pelo SISBAJUD, na modalidade “teimosinha”, por 30 dias.</w:t>
      </w:r>
    </w:p>
    <w:p w14:paraId="610961A4" w14:textId="77777777" w:rsidR="00AD3F1D" w:rsidRDefault="00AD3F1D">
      <w:pPr>
        <w:spacing w:after="0" w:line="360" w:lineRule="auto"/>
        <w:ind w:firstLine="2268"/>
        <w:jc w:val="both"/>
      </w:pPr>
    </w:p>
    <w:p w14:paraId="3FF3AC5E" w14:textId="77777777" w:rsidR="00AD3F1D" w:rsidRDefault="00000000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highlight w:val="yellow"/>
        </w:rPr>
        <w:t>Sem razão.</w:t>
      </w:r>
    </w:p>
    <w:p w14:paraId="0228592F" w14:textId="77777777" w:rsidR="00AD3F1D" w:rsidRDefault="00AD3F1D">
      <w:pPr>
        <w:spacing w:after="0" w:line="360" w:lineRule="auto"/>
        <w:ind w:firstLine="2268"/>
        <w:jc w:val="both"/>
      </w:pPr>
    </w:p>
    <w:p w14:paraId="60F21B0B" w14:textId="77777777" w:rsidR="00AD3F1D" w:rsidRDefault="00000000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</w:rPr>
        <w:t>Mantenho as razões expostas na decisão liminar que indeferiu o pedido de efeito suspensivo (ID 86922432):</w:t>
      </w:r>
    </w:p>
    <w:p w14:paraId="43044CF7" w14:textId="77777777" w:rsidR="00AD3F1D" w:rsidRDefault="00AD3F1D">
      <w:pPr>
        <w:spacing w:after="0" w:line="360" w:lineRule="auto"/>
        <w:ind w:firstLine="2268"/>
        <w:jc w:val="both"/>
      </w:pPr>
    </w:p>
    <w:p w14:paraId="170973A7" w14:textId="77777777" w:rsidR="00AD3F1D" w:rsidRDefault="00000000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>“Não vislumbro a probabilidade do direito alegado, ao menos nesta sede de cognição sumária.</w:t>
      </w:r>
    </w:p>
    <w:p w14:paraId="60A691ED" w14:textId="77777777" w:rsidR="00AD3F1D" w:rsidRDefault="00000000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>Constou da r. decisão agravada, in verbis:</w:t>
      </w:r>
    </w:p>
    <w:p w14:paraId="71391D24" w14:textId="77777777" w:rsidR="00AD3F1D" w:rsidRDefault="00000000">
      <w:pPr>
        <w:spacing w:after="0" w:line="360" w:lineRule="auto"/>
        <w:ind w:left="3402"/>
        <w:jc w:val="both"/>
      </w:pPr>
      <w:r>
        <w:rPr>
          <w:rFonts w:ascii="Arial" w:hAnsi="Arial" w:cs="Arial"/>
          <w:i/>
          <w:sz w:val="26"/>
        </w:rPr>
        <w:t>‘(...) No caso, a decisão de ID 269485437 deferiu a penhora do veículo VW Amarok, placa OVV5068, com restrição de transferência via RENAJUD e expedição de mandado de penhora e avaliação. A medida foi adotada no contexto de execução em curso há tempo considerável, após a realização de diligências patrimoniais anteriores sem êxito suficiente para satisfação do crédito.</w:t>
      </w:r>
    </w:p>
    <w:p w14:paraId="371FEB6F" w14:textId="77777777" w:rsidR="00AD3F1D" w:rsidRDefault="00000000">
      <w:pPr>
        <w:spacing w:after="0" w:line="360" w:lineRule="auto"/>
        <w:ind w:left="3402"/>
        <w:jc w:val="both"/>
      </w:pPr>
      <w:r>
        <w:rPr>
          <w:rFonts w:ascii="Arial" w:hAnsi="Arial" w:cs="Arial"/>
          <w:i/>
          <w:sz w:val="26"/>
        </w:rPr>
        <w:t>Embora o dinheiro ocupe posição preferencial na ordem legal de penhora prevista no art. 835 do CPC, essa ordem não impede a constrição de outros bens quando inexistentes ativos financeiros localizados ou quando as buscas já realizadas não tenham sido efetivas. A execução deve observar a menor onerosidade possível ao devedor, nos termos do art. 805 do CPC, mas também deve se desenvolver no interesse do credor, conforme art. 797 do CPC, não se admitindo que o princípio seja utilizado para inviabilizar a efetividade da tutela executiva.</w:t>
      </w:r>
    </w:p>
    <w:p w14:paraId="5E97D6D1" w14:textId="77777777" w:rsidR="00AD3F1D" w:rsidRDefault="00000000">
      <w:pPr>
        <w:spacing w:after="0" w:line="360" w:lineRule="auto"/>
        <w:ind w:left="3402"/>
        <w:jc w:val="both"/>
      </w:pPr>
      <w:r>
        <w:rPr>
          <w:rFonts w:ascii="Arial" w:hAnsi="Arial" w:cs="Arial"/>
          <w:i/>
          <w:sz w:val="26"/>
        </w:rPr>
        <w:lastRenderedPageBreak/>
        <w:t>Além disso, os executados não indicaram bem ou meio executivo menos gravoso e igualmente eficaz para garantir o juízo ou satisfazer o crédito. A simples alegação de necessidade de nova tentativa de bloqueio financeiro, desacompanhada de elementos concretos que indiquem alteração patrimonial relevante, não justifica a suspensão da penhora já deferida. (…)’ (ID 281642983, origem) – Grifei.</w:t>
      </w:r>
    </w:p>
    <w:p w14:paraId="0218F36F" w14:textId="77777777" w:rsidR="00AD3F1D" w:rsidRDefault="00000000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>Com efeito, o art. 805 do CPC não assegura ao devedor a escolha unilateral do meio executivo, nem impede a prática de atos constritivos quando inexistente indicação de alternativa menos gravosa e igualmente eficaz.</w:t>
      </w:r>
    </w:p>
    <w:p w14:paraId="123FA532" w14:textId="77777777" w:rsidR="00AD3F1D" w:rsidRDefault="00000000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>No caso, os agravantes defendem a realização de nova pesquisa eletrônica, mas não indicam bem específico ou meio executivo concretamente apto a garantir o juízo ou satisfazer o crédito com a mesma efetividade da penhora já determinada.</w:t>
      </w:r>
    </w:p>
    <w:p w14:paraId="2EB127AA" w14:textId="77777777" w:rsidR="00AD3F1D" w:rsidRDefault="00000000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>Não há nenhuma garantia de que a realização de nova pesquisa de bens via SISBAJUD, na modalidade ‘teimosinha’, encontrará ativos passíveis de penhora.</w:t>
      </w:r>
    </w:p>
    <w:p w14:paraId="5D4B6D96" w14:textId="77777777" w:rsidR="00AD3F1D" w:rsidRDefault="00000000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>Além disso, a constrição patrimonial, típica do processo executivo, não se torna ilegítima apenas porque recai sobre bem utilizado pelo devedor em sua rotina ordinária.</w:t>
      </w:r>
    </w:p>
    <w:p w14:paraId="31B8029D" w14:textId="77777777" w:rsidR="00AD3F1D" w:rsidRDefault="00000000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 xml:space="preserve">Se os agravantes realmente pretendessem impedir a busca e apreensão do veículo objeto da </w:t>
      </w:r>
      <w:r>
        <w:rPr>
          <w:rFonts w:ascii="Arial" w:hAnsi="Arial" w:cs="Arial"/>
          <w:i/>
          <w:sz w:val="26"/>
        </w:rPr>
        <w:lastRenderedPageBreak/>
        <w:t>penhora, deveriam depositar em juízo o valor da dívida ou, ao menos, apresentar proposta de acordo com garantia real de pagamento, em atenção à boa-fé (CPC 5º); porém, nada requereram nesse sentido.</w:t>
      </w:r>
    </w:p>
    <w:p w14:paraId="7B4902D2" w14:textId="77777777" w:rsidR="00AD3F1D" w:rsidRDefault="00000000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>Quanto ao perigo de dano, embora se reconheça o risco dos agravantes de perderem a posse do veículo pessoal utilizado para locomoção, tal circunstância não se sobrepõe, neste momento, à ausência de probabilidade do direito para a concessão da liminar pleiteada.</w:t>
      </w:r>
    </w:p>
    <w:p w14:paraId="3AFE1E90" w14:textId="77777777" w:rsidR="00AD3F1D" w:rsidRDefault="00000000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</w:rPr>
        <w:t>Eventual conclusão em sentido contrário demanda uma análise mais detida da questão e recomenda a instauração do prévio contraditório.”</w:t>
      </w:r>
    </w:p>
    <w:p w14:paraId="41E73FEC" w14:textId="77777777" w:rsidR="00AD3F1D" w:rsidRDefault="00AD3F1D">
      <w:pPr>
        <w:spacing w:after="0" w:line="360" w:lineRule="auto"/>
        <w:ind w:firstLine="2268"/>
        <w:jc w:val="both"/>
      </w:pPr>
    </w:p>
    <w:p w14:paraId="5F8C10C2" w14:textId="77777777" w:rsidR="00AD3F1D" w:rsidRDefault="00000000">
      <w:pPr>
        <w:spacing w:after="0" w:line="360" w:lineRule="auto"/>
        <w:ind w:firstLine="2268"/>
        <w:jc w:val="both"/>
      </w:pPr>
      <w:commentRangeStart w:id="3"/>
      <w:r>
        <w:rPr>
          <w:rFonts w:ascii="Arial" w:hAnsi="Arial" w:cs="Arial"/>
          <w:sz w:val="28"/>
        </w:rPr>
        <w:t>Quanto ao decurso de tempo, a última pesquisa pelo SISBAJUD foi certificada em 01/02/2023 (ID 148239316, origem). A reiteração pedida pela credora foi indeferida em 26/11/2025, em decisão que não é objeto deste agravo (ID 257982500, origem).</w:t>
      </w:r>
      <w:commentRangeEnd w:id="3"/>
      <w:r>
        <w:rPr>
          <w:rStyle w:val="Refdecomentrio"/>
          <w:sz w:val="22"/>
          <w:szCs w:val="22"/>
        </w:rPr>
        <w:commentReference w:id="3"/>
      </w:r>
    </w:p>
    <w:p w14:paraId="0F18C19E" w14:textId="77777777" w:rsidR="00AD3F1D" w:rsidRDefault="00AD3F1D">
      <w:pPr>
        <w:spacing w:after="0" w:line="360" w:lineRule="auto"/>
        <w:ind w:firstLine="2268"/>
        <w:jc w:val="both"/>
      </w:pPr>
    </w:p>
    <w:p w14:paraId="43C88DE9" w14:textId="77777777" w:rsidR="00AD3F1D" w:rsidRDefault="00000000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highlight w:val="yellow"/>
        </w:rPr>
        <w:t>Assim, a renovação da pesquisa depende de pedido da exequente e não é condição para a penhora do veículo, pois a ordem legal pode ser alterada conforme as circunstâncias do caso (CPC 835 § 1º).</w:t>
      </w:r>
    </w:p>
    <w:p w14:paraId="7FF8F05E" w14:textId="77777777" w:rsidR="00AD3F1D" w:rsidRDefault="00AD3F1D">
      <w:pPr>
        <w:spacing w:after="0" w:line="360" w:lineRule="auto"/>
        <w:ind w:firstLine="2268"/>
        <w:jc w:val="both"/>
      </w:pPr>
    </w:p>
    <w:p w14:paraId="0C2A465B" w14:textId="77777777" w:rsidR="00AD3F1D" w:rsidRDefault="00000000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</w:rPr>
        <w:t>Dispõem os arts. 835 e 805 do CPC:</w:t>
      </w:r>
    </w:p>
    <w:p w14:paraId="4CD9BC71" w14:textId="77777777" w:rsidR="00AD3F1D" w:rsidRDefault="00AD3F1D">
      <w:pPr>
        <w:spacing w:after="0" w:line="360" w:lineRule="auto"/>
        <w:ind w:firstLine="2268"/>
        <w:jc w:val="both"/>
      </w:pPr>
    </w:p>
    <w:p w14:paraId="581F1B68" w14:textId="77777777" w:rsidR="00AD3F1D" w:rsidRDefault="00000000">
      <w:pPr>
        <w:spacing w:after="0" w:line="360" w:lineRule="auto"/>
        <w:ind w:left="2268"/>
        <w:jc w:val="both"/>
      </w:pPr>
      <w:r>
        <w:rPr>
          <w:rFonts w:ascii="Arial" w:hAnsi="Arial" w:cs="Arial"/>
          <w:i/>
          <w:sz w:val="26"/>
        </w:rPr>
        <w:t>“Art. 835. A penhora observará, preferencialmente, a seguinte ordem:</w:t>
      </w:r>
    </w:p>
    <w:p w14:paraId="3C6B5540" w14:textId="77777777" w:rsidR="00AD3F1D" w:rsidRDefault="00000000">
      <w:pPr>
        <w:spacing w:after="0" w:line="360" w:lineRule="auto"/>
        <w:ind w:left="2268"/>
        <w:jc w:val="both"/>
      </w:pPr>
      <w:r>
        <w:rPr>
          <w:rFonts w:ascii="Arial" w:hAnsi="Arial" w:cs="Arial"/>
          <w:i/>
          <w:sz w:val="26"/>
        </w:rPr>
        <w:t>I - dinheiro, em espécie ou em depósito ou aplicação em instituição financeira;</w:t>
      </w:r>
    </w:p>
    <w:p w14:paraId="7CB24460" w14:textId="77777777" w:rsidR="00AD3F1D" w:rsidRDefault="00000000">
      <w:pPr>
        <w:spacing w:after="0" w:line="360" w:lineRule="auto"/>
        <w:ind w:left="2268"/>
        <w:jc w:val="both"/>
      </w:pPr>
      <w:r>
        <w:rPr>
          <w:rFonts w:ascii="Arial" w:hAnsi="Arial" w:cs="Arial"/>
          <w:i/>
          <w:sz w:val="26"/>
        </w:rPr>
        <w:lastRenderedPageBreak/>
        <w:t>(...)</w:t>
      </w:r>
    </w:p>
    <w:p w14:paraId="5DF605B1" w14:textId="77777777" w:rsidR="00AD3F1D" w:rsidRDefault="00000000">
      <w:pPr>
        <w:spacing w:after="0" w:line="360" w:lineRule="auto"/>
        <w:ind w:left="2268"/>
        <w:jc w:val="both"/>
      </w:pPr>
      <w:r>
        <w:rPr>
          <w:rFonts w:ascii="Arial" w:hAnsi="Arial" w:cs="Arial"/>
          <w:i/>
          <w:sz w:val="26"/>
        </w:rPr>
        <w:t>IV - veículos de via terrestre;</w:t>
      </w:r>
    </w:p>
    <w:p w14:paraId="42454A04" w14:textId="77777777" w:rsidR="00AD3F1D" w:rsidRDefault="00000000">
      <w:pPr>
        <w:spacing w:after="0" w:line="360" w:lineRule="auto"/>
        <w:ind w:left="2268"/>
        <w:jc w:val="both"/>
      </w:pPr>
      <w:r>
        <w:rPr>
          <w:rFonts w:ascii="Arial" w:hAnsi="Arial" w:cs="Arial"/>
          <w:i/>
          <w:sz w:val="26"/>
        </w:rPr>
        <w:t>(...)</w:t>
      </w:r>
    </w:p>
    <w:p w14:paraId="773558D0" w14:textId="77777777" w:rsidR="00AD3F1D" w:rsidRDefault="00000000">
      <w:pPr>
        <w:spacing w:after="0" w:line="360" w:lineRule="auto"/>
        <w:ind w:left="2268"/>
        <w:jc w:val="both"/>
      </w:pPr>
      <w:r>
        <w:rPr>
          <w:rFonts w:ascii="Arial" w:hAnsi="Arial" w:cs="Arial"/>
          <w:i/>
          <w:sz w:val="26"/>
        </w:rPr>
        <w:t xml:space="preserve">§ 1º </w:t>
      </w:r>
      <w:r>
        <w:rPr>
          <w:rFonts w:ascii="Arial" w:hAnsi="Arial" w:cs="Arial"/>
          <w:i/>
          <w:sz w:val="26"/>
          <w:u w:val="single"/>
        </w:rPr>
        <w:t>É prioritária a penhora em dinheiro, podendo o juiz, nas demais hipóteses, alterar a ordem prevista no caput de acordo com as circunstâncias do caso concreto.</w:t>
      </w:r>
    </w:p>
    <w:p w14:paraId="549D09D7" w14:textId="77777777" w:rsidR="00AD3F1D" w:rsidRDefault="00000000">
      <w:pPr>
        <w:spacing w:after="0" w:line="360" w:lineRule="auto"/>
        <w:ind w:left="2268"/>
        <w:jc w:val="both"/>
      </w:pPr>
      <w:r>
        <w:rPr>
          <w:rFonts w:ascii="Arial" w:hAnsi="Arial" w:cs="Arial"/>
          <w:i/>
          <w:sz w:val="26"/>
        </w:rPr>
        <w:t>Art. 805. (...)</w:t>
      </w:r>
    </w:p>
    <w:p w14:paraId="278F54B3" w14:textId="77777777" w:rsidR="00AD3F1D" w:rsidRDefault="00000000">
      <w:pPr>
        <w:spacing w:after="0" w:line="360" w:lineRule="auto"/>
        <w:ind w:left="2268"/>
        <w:jc w:val="both"/>
      </w:pPr>
      <w:r>
        <w:rPr>
          <w:rFonts w:ascii="Arial" w:hAnsi="Arial" w:cs="Arial"/>
          <w:i/>
          <w:sz w:val="26"/>
        </w:rPr>
        <w:t xml:space="preserve">Parágrafo único. Ao executado que alegar ser a medida executiva mais gravosa </w:t>
      </w:r>
      <w:r>
        <w:rPr>
          <w:rFonts w:ascii="Arial" w:hAnsi="Arial" w:cs="Arial"/>
          <w:i/>
          <w:sz w:val="26"/>
          <w:u w:val="single"/>
        </w:rPr>
        <w:t>incumbe indicar outros meios mais eficazes e menos onerosos, sob pena de manutenção dos atos executivos já determinados.</w:t>
      </w:r>
      <w:r>
        <w:rPr>
          <w:rFonts w:ascii="Arial" w:hAnsi="Arial" w:cs="Arial"/>
          <w:i/>
          <w:sz w:val="26"/>
        </w:rPr>
        <w:t>” – Grifei.</w:t>
      </w:r>
    </w:p>
    <w:p w14:paraId="40B11777" w14:textId="77777777" w:rsidR="00AD3F1D" w:rsidRDefault="00AD3F1D">
      <w:pPr>
        <w:spacing w:after="0" w:line="360" w:lineRule="auto"/>
        <w:ind w:firstLine="2268"/>
        <w:jc w:val="both"/>
      </w:pPr>
    </w:p>
    <w:p w14:paraId="64DE1229" w14:textId="77777777" w:rsidR="00AD3F1D" w:rsidRDefault="00000000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</w:rPr>
        <w:t>No caso, o único meio indicado pelos agravantes é a nova pesquisa pelo SISBAJUD, sem garantia de êxito.</w:t>
      </w:r>
    </w:p>
    <w:p w14:paraId="366B983F" w14:textId="77777777" w:rsidR="00AD3F1D" w:rsidRDefault="00AD3F1D">
      <w:pPr>
        <w:spacing w:after="0" w:line="360" w:lineRule="auto"/>
        <w:ind w:firstLine="2268"/>
        <w:jc w:val="both"/>
      </w:pPr>
    </w:p>
    <w:p w14:paraId="58BC6B32" w14:textId="77777777" w:rsidR="00AD3F1D" w:rsidRDefault="00000000">
      <w:pPr>
        <w:spacing w:after="0" w:line="360" w:lineRule="auto"/>
        <w:ind w:firstLine="2268"/>
        <w:jc w:val="both"/>
      </w:pPr>
      <w:commentRangeStart w:id="4"/>
      <w:r>
        <w:rPr>
          <w:rFonts w:ascii="Arial" w:hAnsi="Arial" w:cs="Arial"/>
          <w:sz w:val="28"/>
        </w:rPr>
        <w:t>A decisão que deferiu a penhora determinou o depósito do veículo em mãos do executado (ID 269485437, origem). A petição de chamamento do feito à ordem alega o uso pessoal e profissional do bem sem indicar a atividade exercida nem juntar documento (ID 273823469, origem).</w:t>
      </w:r>
      <w:commentRangeEnd w:id="4"/>
      <w:r>
        <w:rPr>
          <w:rStyle w:val="Refdecomentrio"/>
          <w:sz w:val="22"/>
          <w:szCs w:val="22"/>
        </w:rPr>
        <w:commentReference w:id="4"/>
      </w:r>
    </w:p>
    <w:p w14:paraId="16C2A13F" w14:textId="77777777" w:rsidR="00AD3F1D" w:rsidRDefault="00AD3F1D">
      <w:pPr>
        <w:spacing w:after="0" w:line="360" w:lineRule="auto"/>
        <w:ind w:firstLine="2268"/>
        <w:jc w:val="both"/>
      </w:pPr>
    </w:p>
    <w:p w14:paraId="7D74FE45" w14:textId="767190A6" w:rsidR="001D6967" w:rsidRPr="001D6967" w:rsidRDefault="001D6967">
      <w:pPr>
        <w:spacing w:after="0" w:line="360" w:lineRule="auto"/>
        <w:ind w:firstLine="2268"/>
        <w:jc w:val="both"/>
        <w:rPr>
          <w:rFonts w:ascii="Arial" w:hAnsi="Arial" w:cs="Arial"/>
          <w:color w:val="833C0B" w:themeColor="accent2" w:themeShade="80"/>
          <w:sz w:val="28"/>
        </w:rPr>
      </w:pPr>
      <w:r w:rsidRPr="001D6967">
        <w:rPr>
          <w:rFonts w:ascii="Arial" w:hAnsi="Arial" w:cs="Arial"/>
          <w:color w:val="833C0B" w:themeColor="accent2" w:themeShade="80"/>
          <w:sz w:val="28"/>
        </w:rPr>
        <w:t xml:space="preserve">No mais, nada impede os executados de indicarem dinheiro </w:t>
      </w:r>
      <w:r>
        <w:rPr>
          <w:rFonts w:ascii="Arial" w:hAnsi="Arial" w:cs="Arial"/>
          <w:color w:val="833C0B" w:themeColor="accent2" w:themeShade="80"/>
          <w:sz w:val="28"/>
        </w:rPr>
        <w:t xml:space="preserve">ou outro bem </w:t>
      </w:r>
      <w:r w:rsidRPr="001D6967">
        <w:rPr>
          <w:rFonts w:ascii="Arial" w:hAnsi="Arial" w:cs="Arial"/>
          <w:color w:val="833C0B" w:themeColor="accent2" w:themeShade="80"/>
          <w:sz w:val="28"/>
        </w:rPr>
        <w:t>à penhora ou mesmo realizem o depósito</w:t>
      </w:r>
      <w:r>
        <w:rPr>
          <w:rFonts w:ascii="Arial" w:hAnsi="Arial" w:cs="Arial"/>
          <w:color w:val="833C0B" w:themeColor="accent2" w:themeShade="80"/>
          <w:sz w:val="28"/>
        </w:rPr>
        <w:t>, em vez de requererem contra si pesquisas patrimoniais</w:t>
      </w:r>
      <w:r w:rsidRPr="001D6967">
        <w:rPr>
          <w:rFonts w:ascii="Arial" w:hAnsi="Arial" w:cs="Arial"/>
          <w:color w:val="833C0B" w:themeColor="accent2" w:themeShade="80"/>
          <w:sz w:val="28"/>
        </w:rPr>
        <w:t>, sendo a medida postulada desarrazoada, ao menos neste atual estágio da execução.</w:t>
      </w:r>
    </w:p>
    <w:p w14:paraId="01CE6163" w14:textId="77777777" w:rsidR="001D6967" w:rsidRDefault="001D6967">
      <w:pPr>
        <w:spacing w:after="0" w:line="360" w:lineRule="auto"/>
        <w:ind w:firstLine="2268"/>
        <w:jc w:val="both"/>
      </w:pPr>
    </w:p>
    <w:p w14:paraId="43B0B990" w14:textId="77777777" w:rsidR="00AD3F1D" w:rsidRDefault="00000000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</w:rPr>
        <w:t xml:space="preserve">Desse modo, ausente elemento novo capaz de infirmar os fundamentos já expostos, </w:t>
      </w:r>
      <w:r>
        <w:rPr>
          <w:rFonts w:ascii="Arial" w:hAnsi="Arial" w:cs="Arial"/>
          <w:sz w:val="28"/>
          <w:highlight w:val="yellow"/>
        </w:rPr>
        <w:t xml:space="preserve">deve ser mantida a r. decisão </w:t>
      </w:r>
      <w:r>
        <w:rPr>
          <w:rFonts w:ascii="Arial" w:hAnsi="Arial" w:cs="Arial"/>
          <w:sz w:val="28"/>
          <w:highlight w:val="yellow"/>
        </w:rPr>
        <w:lastRenderedPageBreak/>
        <w:t>agravada que indeferiu o pedido de chamamento do feito à ordem e manteve a penhora do veículo VW Amarok, placa OVV5068 (ID 281642983, origem).</w:t>
      </w:r>
    </w:p>
    <w:p w14:paraId="6DCBB4AF" w14:textId="77777777" w:rsidR="00AD3F1D" w:rsidRDefault="00AD3F1D">
      <w:pPr>
        <w:spacing w:after="0" w:line="360" w:lineRule="auto"/>
        <w:ind w:firstLine="2268"/>
        <w:jc w:val="both"/>
      </w:pPr>
    </w:p>
    <w:p w14:paraId="3ADF8294" w14:textId="77777777" w:rsidR="00AD3F1D" w:rsidRDefault="00000000">
      <w:pPr>
        <w:spacing w:after="0" w:line="360" w:lineRule="auto"/>
        <w:jc w:val="center"/>
      </w:pPr>
      <w:r>
        <w:rPr>
          <w:rFonts w:ascii="Arial" w:hAnsi="Arial" w:cs="Arial"/>
          <w:b/>
          <w:sz w:val="28"/>
        </w:rPr>
        <w:t>DISPOSITIVO</w:t>
      </w:r>
    </w:p>
    <w:p w14:paraId="2BA13BE9" w14:textId="77777777" w:rsidR="00AD3F1D" w:rsidRDefault="00AD3F1D">
      <w:pPr>
        <w:spacing w:after="0" w:line="360" w:lineRule="auto"/>
        <w:ind w:firstLine="2268"/>
        <w:jc w:val="both"/>
      </w:pPr>
    </w:p>
    <w:p w14:paraId="638432CF" w14:textId="77777777" w:rsidR="00AD3F1D" w:rsidRDefault="00000000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</w:rPr>
        <w:t xml:space="preserve">Ante o exposto, </w:t>
      </w:r>
      <w:r>
        <w:rPr>
          <w:rFonts w:ascii="Arial" w:hAnsi="Arial" w:cs="Arial"/>
          <w:b/>
          <w:sz w:val="28"/>
        </w:rPr>
        <w:t>nego provimento</w:t>
      </w:r>
      <w:r>
        <w:rPr>
          <w:rFonts w:ascii="Arial" w:hAnsi="Arial" w:cs="Arial"/>
          <w:sz w:val="28"/>
        </w:rPr>
        <w:t xml:space="preserve"> ao agravo de instrumento dos executados, RICARDO AGUIAR MARTINS e VERÔNICA AGUIAR MARTINS COUTINHO.</w:t>
      </w:r>
    </w:p>
    <w:p w14:paraId="619E0EE2" w14:textId="77777777" w:rsidR="00AD3F1D" w:rsidRDefault="00AD3F1D">
      <w:pPr>
        <w:spacing w:after="0" w:line="360" w:lineRule="auto"/>
        <w:ind w:firstLine="2268"/>
        <w:jc w:val="both"/>
      </w:pPr>
    </w:p>
    <w:p w14:paraId="07ADCC39" w14:textId="77777777" w:rsidR="00AD3F1D" w:rsidRDefault="00000000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</w:rPr>
        <w:t>É como voto.</w:t>
      </w:r>
    </w:p>
    <w:p w14:paraId="31804B33" w14:textId="77777777" w:rsidR="00AD3F1D" w:rsidRDefault="00AD3F1D">
      <w:pPr>
        <w:spacing w:after="0" w:line="360" w:lineRule="auto"/>
        <w:ind w:firstLine="2268"/>
        <w:jc w:val="both"/>
      </w:pPr>
    </w:p>
    <w:p w14:paraId="21D1A89D" w14:textId="77777777" w:rsidR="00AD3F1D" w:rsidRDefault="00000000">
      <w:pPr>
        <w:spacing w:after="0" w:line="360" w:lineRule="auto"/>
        <w:jc w:val="center"/>
      </w:pPr>
      <w:r>
        <w:rPr>
          <w:rFonts w:ascii="Arial" w:hAnsi="Arial" w:cs="Arial"/>
          <w:b/>
          <w:color w:val="00B050"/>
          <w:sz w:val="27"/>
        </w:rPr>
        <w:t>DECISÃO AGRAVADA (ID 281642983, origem)</w:t>
      </w:r>
    </w:p>
    <w:p w14:paraId="033E54A6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Poder Judiciário da União</w:t>
      </w:r>
    </w:p>
    <w:p w14:paraId="09420DF8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TRIBUNAL DE JUSTIÇA DO DISTRITO FEDERAL E DOS TERRITÓRIOS</w:t>
      </w:r>
    </w:p>
    <w:p w14:paraId="461E9646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2ª Vara de Execução de Títulos Extrajudiciais e Conflitos Arbitrais de Brasília</w:t>
      </w:r>
    </w:p>
    <w:p w14:paraId="1E77C839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Classe judicial: EXECUÇÃO DE TÍTULO EXTRAJUDICIAL (12154)</w:t>
      </w:r>
    </w:p>
    <w:p w14:paraId="7449043A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EXEQUENTE: NAVARRA S.A.</w:t>
      </w:r>
    </w:p>
    <w:p w14:paraId="303416E3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EXECUTADO: RICARDO AGUIAR MARTINS, VERONICA AGUIAR MARTINS COUTINHO</w:t>
      </w:r>
    </w:p>
    <w:p w14:paraId="595ED901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DECISÃO</w:t>
      </w:r>
    </w:p>
    <w:p w14:paraId="26B7F3B3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Trata-se de pedido de chamamento do feito à ordem formulado pelos executados no ID 273823469, no qual sustentam, em síntese, a necessidade de prévia tentativa de bloqueio de ativos financeiros via SISBAJUD antes do prosseguimento da penhora do veículo VW Amarok, placa OVV5068, objeto da decisão de ID 269485437.</w:t>
      </w:r>
    </w:p>
    <w:p w14:paraId="7A0CE8EC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 xml:space="preserve">A exequente manifestou-se no ID 276782286, requerendo a manutenção da constrição, sob o argumento de que já foram realizadas </w:t>
      </w:r>
      <w:r>
        <w:rPr>
          <w:rFonts w:ascii="Arial" w:hAnsi="Arial" w:cs="Arial"/>
          <w:color w:val="00B050"/>
          <w:sz w:val="27"/>
        </w:rPr>
        <w:lastRenderedPageBreak/>
        <w:t>diligências patrimoniais infrutíferas, inclusive pesquisa SISBAJUD, razão pela qual a penhora do veículo constitui medida regular e adequada ao prosseguimento da execução.</w:t>
      </w:r>
    </w:p>
    <w:p w14:paraId="5C50B033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O pedido dos executados não merece acolhimento.</w:t>
      </w:r>
    </w:p>
    <w:p w14:paraId="1E848825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No caso, a decisão de ID 269485437 deferiu a penhora do veículo VW Amarok, placa OVV5068, com restrição de transferência via RENAJUD e expedição de mandado de penhora e avaliação. A medida foi adotada no contexto de execução em curso há tempo considerável, após a realização de diligências patrimoniais anteriores sem êxito suficiente para satisfação do crédito.</w:t>
      </w:r>
    </w:p>
    <w:p w14:paraId="5D67B155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Embora o dinheiro ocupe posição preferencial na ordem legal de penhora prevista no art. 835 do CPC, essa ordem não impede a constrição de outros bens quando inexistentes ativos financeiros localizados ou quando as buscas já realizadas não tenham sido efetivas. A execução deve observar a menor onerosidade possível ao devedor, nos termos do art. 805 do CPC, mas também deve se desenvolver no interesse do credor, conforme art. 797 do CPC, não se admitindo que o princípio seja utilizado para inviabilizar a efetividade da tutela executiva.</w:t>
      </w:r>
    </w:p>
    <w:p w14:paraId="6E0AE510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Além disso, os executados não indicaram bem ou meio executivo menos gravoso e igualmente eficaz para garantir o juízo ou satisfazer o crédito. A simples alegação de necessidade de nova tentativa de bloqueio financeiro, desacompanhada de elementos concretos que indiquem alteração patrimonial relevante, não justifica a suspensão da penhora já deferida.</w:t>
      </w:r>
    </w:p>
    <w:p w14:paraId="33029930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Assim, não há nulidade ou irregularidade processual a ser corrigida.</w:t>
      </w:r>
    </w:p>
    <w:p w14:paraId="05BBA261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Diante do exposto, INDEFIRO os pedidos formulados no ID 273823469 e mantenho a decisão de ID 269485437.</w:t>
      </w:r>
    </w:p>
    <w:p w14:paraId="0A5111D9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Prossiga-se com a penhora e avaliação do veículo VW Amarok, placa OVV5068, mantendo-se a restrição RENAJUD já lançada.</w:t>
      </w:r>
    </w:p>
    <w:p w14:paraId="6326648F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lastRenderedPageBreak/>
        <w:t>Caso o mandado anteriormente expedido ainda não tenha sido cumprido, cumpra-se. Se necessário, expeça-se novo mandado de penhora e avaliação.</w:t>
      </w:r>
    </w:p>
    <w:p w14:paraId="52EC9AAA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Após a juntada do auto, intime-se a parte executada, na forma do art. 841 do CPC, e, em seguida, dê-se vista à exequente para requerer o que entender cabível quanto ao prosseguimento dos atos expropriatórios.</w:t>
      </w:r>
    </w:p>
    <w:p w14:paraId="59F647FE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Intimem-se.</w:t>
      </w:r>
    </w:p>
    <w:p w14:paraId="5834CC1D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00B050"/>
          <w:sz w:val="27"/>
        </w:rPr>
        <w:t>DOCUMENTO DATADO E ASSINADO ELETRONICAMENTE CONFORME CERTIFICAÇÃO DIGITAL</w:t>
      </w:r>
    </w:p>
    <w:p w14:paraId="7C876380" w14:textId="77777777" w:rsidR="00AD3F1D" w:rsidRDefault="00AD3F1D">
      <w:pPr>
        <w:spacing w:after="0" w:line="360" w:lineRule="auto"/>
        <w:ind w:firstLine="2268"/>
        <w:jc w:val="both"/>
      </w:pPr>
    </w:p>
    <w:p w14:paraId="71012613" w14:textId="77777777" w:rsidR="00AD3F1D" w:rsidRDefault="00000000">
      <w:pPr>
        <w:spacing w:after="0" w:line="360" w:lineRule="auto"/>
        <w:jc w:val="center"/>
      </w:pPr>
      <w:commentRangeStart w:id="5"/>
      <w:r>
        <w:rPr>
          <w:rFonts w:ascii="Arial" w:hAnsi="Arial" w:cs="Arial"/>
          <w:b/>
          <w:color w:val="800080"/>
          <w:sz w:val="27"/>
        </w:rPr>
        <w:t>PRECEDENTES CONTRÁRIOS AO VOTO</w:t>
      </w:r>
      <w:commentRangeEnd w:id="5"/>
      <w:r>
        <w:rPr>
          <w:rStyle w:val="Refdecomentrio"/>
          <w:sz w:val="22"/>
          <w:szCs w:val="22"/>
        </w:rPr>
        <w:commentReference w:id="5"/>
      </w:r>
    </w:p>
    <w:p w14:paraId="353D1CBB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800080"/>
          <w:sz w:val="27"/>
        </w:rPr>
        <w:t>PROCESSUAL CIVIL. AGRAVO EM RECURSO ESPECIAL. EXECUÇÃO DE TÍTULO EXTRAJUDICIAL. SISBAJUD. RENOVAÇÃO DE PESQUISA. DECURSO DE LAPSO TEMPORAL. PROVIMENTO. AGRAVO CONHECIDO PARA DAR PROVIMENTO AO RECURSO ESPECIAL. 1. Afastado o óbice da Súmula 7/STJ, pois os marcos temporais constam expressamente do acórdão recorrido, sem necessidade de revolvimento de fatos e provas. 2. O decurso de quase cinco anos entre a última pesquisa e o novo requerimento constitui fundamento autônomo para autorizar a renovação da busca via SISBAJUD, dispensada a prova de alteração patrimonial do executado. 3. Agravo conhecido para dar provimento ao recurso especial.</w:t>
      </w:r>
    </w:p>
    <w:p w14:paraId="04840901" w14:textId="77777777" w:rsidR="00AD3F1D" w:rsidRDefault="00000000">
      <w:pPr>
        <w:spacing w:after="0" w:line="360" w:lineRule="auto"/>
        <w:jc w:val="both"/>
      </w:pPr>
      <w:r>
        <w:rPr>
          <w:rFonts w:ascii="Arial" w:hAnsi="Arial" w:cs="Arial"/>
          <w:color w:val="800080"/>
          <w:sz w:val="27"/>
        </w:rPr>
        <w:t>(AREsp n. 3.121.146 (2025/0472180-2), relator Ministro Moura Ribeiro, Terceira Turma, julgado em 1/6/2026, DJEN de 9/6/2026.)</w:t>
      </w:r>
    </w:p>
    <w:sectPr w:rsidR="00AD3F1D"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cos Dwayne Saraiva Costa - GDSXSR" w:date="2026-10-28T16:19:00Z" w:initials="MD">
    <w:p w14:paraId="70244B59" w14:textId="77777777" w:rsidR="001D6967" w:rsidRDefault="008419F7" w:rsidP="001D6967">
      <w:pPr>
        <w:pStyle w:val="Textodecomentrio"/>
      </w:pPr>
      <w:r>
        <w:rPr>
          <w:rStyle w:val="Refdecomentrio"/>
        </w:rPr>
        <w:annotationRef/>
      </w:r>
      <w:r w:rsidR="001D6967">
        <w:t>Conclusão: 14/08/26</w:t>
      </w:r>
    </w:p>
    <w:p w14:paraId="3B6B9563" w14:textId="77777777" w:rsidR="001D6967" w:rsidRDefault="001D6967" w:rsidP="001D6967">
      <w:pPr>
        <w:pStyle w:val="Textodecomentrio"/>
      </w:pPr>
      <w:r>
        <w:t>Entrega: 30/10/26</w:t>
      </w:r>
    </w:p>
    <w:p w14:paraId="294EBAC7" w14:textId="77777777" w:rsidR="001D6967" w:rsidRDefault="001D6967" w:rsidP="001D6967">
      <w:pPr>
        <w:pStyle w:val="Textodecomentrio"/>
      </w:pPr>
      <w:r>
        <w:t>Certeza: 10</w:t>
      </w:r>
    </w:p>
    <w:p w14:paraId="4C602687" w14:textId="77777777" w:rsidR="001D6967" w:rsidRDefault="001D6967" w:rsidP="001D6967">
      <w:pPr>
        <w:pStyle w:val="Textodecomentrio"/>
      </w:pPr>
    </w:p>
    <w:p w14:paraId="1FB2F8C3" w14:textId="77777777" w:rsidR="001D6967" w:rsidRDefault="001D6967" w:rsidP="001D6967">
      <w:pPr>
        <w:pStyle w:val="Textodecomentrio"/>
      </w:pPr>
      <w:r>
        <w:t>Liminar da Bianca</w:t>
      </w:r>
    </w:p>
    <w:p w14:paraId="2FFE2403" w14:textId="77777777" w:rsidR="001D6967" w:rsidRDefault="001D6967" w:rsidP="001D6967">
      <w:pPr>
        <w:pStyle w:val="Textodecomentrio"/>
      </w:pPr>
    </w:p>
    <w:p w14:paraId="43B85265" w14:textId="77777777" w:rsidR="001D6967" w:rsidRDefault="001D6967" w:rsidP="001D6967">
      <w:pPr>
        <w:pStyle w:val="Textodecomentrio"/>
      </w:pPr>
      <w:r>
        <w:t xml:space="preserve">Revisado </w:t>
      </w:r>
    </w:p>
    <w:p w14:paraId="113DB53A" w14:textId="77777777" w:rsidR="001D6967" w:rsidRDefault="001D6967" w:rsidP="001D6967">
      <w:pPr>
        <w:pStyle w:val="Textodecomentrio"/>
      </w:pPr>
    </w:p>
    <w:p w14:paraId="3F1AC1A8" w14:textId="77777777" w:rsidR="001D6967" w:rsidRDefault="001D6967" w:rsidP="001D6967">
      <w:pPr>
        <w:pStyle w:val="Textodecomentrio"/>
      </w:pPr>
      <w:r>
        <w:t>Voto feito no Claude Code.</w:t>
      </w:r>
    </w:p>
  </w:comment>
  <w:comment w:id="1" w:author="Minuta GDSXSR" w:date="2026-10-30T20:55:00Z" w:initials="MG">
    <w:p w14:paraId="48D3C74C" w14:textId="40D648EA" w:rsidR="00AD3F1D" w:rsidRDefault="00000000">
      <w:r>
        <w:annotationRef/>
      </w:r>
      <w:r>
        <w:t>MINUTA GDSXSR — Conferido na certidão de ID 88052692: decorreu em 13/08/2026 o prazo da agravada, Navarra S.A., para responder à decisão de ID 86922432.</w:t>
      </w:r>
    </w:p>
  </w:comment>
  <w:comment w:id="2" w:author="Minuta GDSXSR" w:date="2026-10-30T20:55:00Z" w:initials="MG">
    <w:p w14:paraId="7F917B55" w14:textId="77777777" w:rsidR="00AD3F1D" w:rsidRDefault="00000000">
      <w:r>
        <w:annotationRef/>
      </w:r>
      <w:r>
        <w:t>MINUTA GDSXSR — Fatos posteriores à liminar, conferidos nos autos de origem (certidão do oficial de justiça de 04/08/2026 e petição do executado de 15/09/2026). O voto não os usa como fundamento: o veículo segue penhorado (restrição RENAJUD, ID 272139536, origem) e a localização ainda será esclarecida na origem.</w:t>
      </w:r>
    </w:p>
  </w:comment>
  <w:comment w:id="3" w:author="Minuta GDSXSR" w:date="2026-10-30T20:55:00Z" w:initials="MG">
    <w:p w14:paraId="0B356C16" w14:textId="77777777" w:rsidR="00AD3F1D" w:rsidRDefault="00000000">
      <w:r>
        <w:annotationRef/>
      </w:r>
      <w:r>
        <w:t>MINUTA GDSXSR — ATENÇÃO, RESULTADO (C-53): conferi nos autos de origem que a última pesquisa SISBAJUD é de 01/02/2023 (mais de três anos antes da penhora, de 23/03/2026), e não de data recente como o agravo sugere. A linha da Turma admite renovar a pesquisa depois de cerca de um ano, sem prova de alteração patrimonial (perfil AGI 5.1; AGI 0732477-92 e 0726981-82, Des. Sérgio Rocha, Quarta Turma, out/2025, ambos DP em agravo do exequente). Mantive o NP porque: (i) a liminar já indeferiu o efeito suspensivo; (ii) quem pediu a reiteração foi a credora, em 2025, e o pedido foi indeferido em decisão estranha a este agravo; (iii) a decisão que deferiu a penhora mandou depositar o veículo em mãos do executado (ID 269485437, origem), o que afasta a perda do uso e da renda alegada; (iv) o chamamento do feito à ordem não indicou a atividade nem juntou prova do uso profissional (ID 273823469, origem). O voto não diz que a renovação é descabida: apenas que não é condição da penhora. Se o Desembargador preferir DPP (nova pesquisa SISBAJUD antes da avaliação do veículo), o resultado muda e eu refaço o capítulo.</w:t>
      </w:r>
    </w:p>
  </w:comment>
  <w:comment w:id="4" w:author="Minuta GDSXSR" w:date="2026-10-30T20:55:00Z" w:initials="MG">
    <w:p w14:paraId="1B803361" w14:textId="77777777" w:rsidR="00AD3F1D" w:rsidRDefault="00000000">
      <w:r>
        <w:annotationRef/>
      </w:r>
      <w:r>
        <w:t>MINUTA GDSXSR — Conferido na origem: a decisão de ID 269485437 diz "devendo o(s) bem(ns) ser(em) depositado(s) em mãos do executado"; a petição de ID 273823469 afirma que o veículo é "bem de uso pessoal e profissional" sem indicar a atividade nem anexar documento; o agravo (ID 86833446) tampouco anexa prova.</w:t>
      </w:r>
    </w:p>
  </w:comment>
  <w:comment w:id="5" w:author="Minuta GDSXSR" w:date="2026-10-30T20:55:00Z" w:initials="MG">
    <w:p w14:paraId="203FCA3C" w14:textId="77777777" w:rsidR="00AD3F1D" w:rsidRDefault="00000000">
      <w:r>
        <w:annotationRef/>
      </w:r>
      <w:r>
        <w:t>MINUTA GDSXSR — Jurisprudência invocada pelo agravo em sentido favorável à renovação da pesquisa SISBAJUD, colocada ao final em violeta (C-46, C-53), sem parágrafo de distinção no voto e fora de "Jurisprudência relevante citada". Ementa conferida no iajus (STJ, AREsp 3121146, Terceira Turma, Min. Moura Ribeiro, julgado em 01/06/2026). PENDÊNCIA (C-52): o iajus devolveu só a ementa (inteiro teor indisponível) e não informa a data de publicação nem a UF de origem; o DJEN de 09/06/2026 e o "DF" constam apenas da transcrição feita no agravo, e o portal do STJ (SCON) recusou o acesso automático. Conferir no SCON antes da sessão. O acórdão trata de quase cinco anos entre a última pesquisa e o novo requerimento; neste caso o intervalo é de mais de três anos (01/02/2023 a 23/03/2026), o que aproxima a hipótese (ver comentário de resultado).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1AC1A8" w15:done="0"/>
  <w15:commentEx w15:paraId="48D3C74C" w15:done="0"/>
  <w15:commentEx w15:paraId="7F917B55" w15:done="0"/>
  <w15:commentEx w15:paraId="0B356C16" w15:done="1"/>
  <w15:commentEx w15:paraId="1B803361" w15:done="0"/>
  <w15:commentEx w15:paraId="203FCA3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E7810EC" w16cex:dateUtc="2026-10-28T19:19:00Z"/>
  <w16cex:commentExtensible w16cex:durableId="48D3C74C">
    <w16cex:extLst>
      <w16:ext w16:uri="{CE6994B0-6A32-4C9F-8C6B-6E91EDA988CE}">
        <cr:reactions xmlns:cr="http://schemas.microsoft.com/office/comments/2020/reactions">
          <cr:reaction reactionType="1">
            <cr:reactionInfo dateUtc="2026-10-30T21:13:01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7F917B55">
    <w16cex:extLst>
      <w16:ext w16:uri="{CE6994B0-6A32-4C9F-8C6B-6E91EDA988CE}">
        <cr:reactions xmlns:cr="http://schemas.microsoft.com/office/comments/2020/reactions">
          <cr:reaction reactionType="1">
            <cr:reactionInfo dateUtc="2026-10-30T21:13:03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1AC1A8" w16cid:durableId="5E7810EC"/>
  <w16cid:commentId w16cid:paraId="48D3C74C" w16cid:durableId="48D3C74C"/>
  <w16cid:commentId w16cid:paraId="7F917B55" w16cid:durableId="7F917B55"/>
  <w16cid:commentId w16cid:paraId="0B356C16" w16cid:durableId="0B356C16"/>
  <w16cid:commentId w16cid:paraId="1B803361" w16cid:durableId="1B803361"/>
  <w16cid:commentId w16cid:paraId="203FCA3C" w16cid:durableId="203FCA3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4A794" w14:textId="77777777" w:rsidR="008308DE" w:rsidRDefault="008308DE" w:rsidP="003A42DE">
      <w:pPr>
        <w:spacing w:after="0" w:line="240" w:lineRule="auto"/>
      </w:pPr>
      <w:r>
        <w:separator/>
      </w:r>
    </w:p>
  </w:endnote>
  <w:endnote w:type="continuationSeparator" w:id="0">
    <w:p w14:paraId="717A6845" w14:textId="77777777" w:rsidR="008308DE" w:rsidRDefault="008308DE" w:rsidP="003A42DE">
      <w:pPr>
        <w:spacing w:after="0" w:line="240" w:lineRule="auto"/>
      </w:pPr>
      <w:r>
        <w:continuationSeparator/>
      </w:r>
    </w:p>
  </w:endnote>
  <w:endnote w:type="continuationNotice" w:id="1">
    <w:p w14:paraId="77150631" w14:textId="77777777" w:rsidR="008308DE" w:rsidRDefault="008308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2C168" w14:textId="77777777" w:rsidR="008308DE" w:rsidRDefault="008308DE" w:rsidP="003A42DE">
      <w:pPr>
        <w:spacing w:after="0" w:line="240" w:lineRule="auto"/>
      </w:pPr>
      <w:r>
        <w:separator/>
      </w:r>
    </w:p>
  </w:footnote>
  <w:footnote w:type="continuationSeparator" w:id="0">
    <w:p w14:paraId="6223093F" w14:textId="77777777" w:rsidR="008308DE" w:rsidRDefault="008308DE" w:rsidP="003A42DE">
      <w:pPr>
        <w:spacing w:after="0" w:line="240" w:lineRule="auto"/>
      </w:pPr>
      <w:r>
        <w:continuationSeparator/>
      </w:r>
    </w:p>
  </w:footnote>
  <w:footnote w:type="continuationNotice" w:id="1">
    <w:p w14:paraId="6891C89F" w14:textId="77777777" w:rsidR="008308DE" w:rsidRDefault="008308D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160D3"/>
    <w:multiLevelType w:val="hybridMultilevel"/>
    <w:tmpl w:val="F3A22752"/>
    <w:lvl w:ilvl="0" w:tplc="332EDA1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num w:numId="1" w16cid:durableId="627319827">
    <w:abstractNumId w:val="1"/>
  </w:num>
  <w:num w:numId="2" w16cid:durableId="1397048173">
    <w:abstractNumId w:val="0"/>
  </w:num>
  <w:num w:numId="3" w16cid:durableId="191832456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os Dwayne Saraiva Costa - GDSXSR">
    <w15:presenceInfo w15:providerId="AD" w15:userId="S::t321760@tjdft.jus.br::71ef89ef-9eb5-4780-8a4d-3f3a792db9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05FE1"/>
    <w:rsid w:val="00012123"/>
    <w:rsid w:val="0002189B"/>
    <w:rsid w:val="00022D84"/>
    <w:rsid w:val="0002738F"/>
    <w:rsid w:val="00033AFD"/>
    <w:rsid w:val="00034BFA"/>
    <w:rsid w:val="000354CF"/>
    <w:rsid w:val="000364B1"/>
    <w:rsid w:val="0005261A"/>
    <w:rsid w:val="00052AE3"/>
    <w:rsid w:val="00054434"/>
    <w:rsid w:val="000564D1"/>
    <w:rsid w:val="0006080C"/>
    <w:rsid w:val="000619E0"/>
    <w:rsid w:val="00064301"/>
    <w:rsid w:val="00067717"/>
    <w:rsid w:val="000701F9"/>
    <w:rsid w:val="00074DCF"/>
    <w:rsid w:val="00076D7D"/>
    <w:rsid w:val="00077579"/>
    <w:rsid w:val="00080991"/>
    <w:rsid w:val="0009174A"/>
    <w:rsid w:val="00091ABC"/>
    <w:rsid w:val="000A7009"/>
    <w:rsid w:val="000B0FC6"/>
    <w:rsid w:val="000D184E"/>
    <w:rsid w:val="000D1D2F"/>
    <w:rsid w:val="000D2E62"/>
    <w:rsid w:val="000D59B2"/>
    <w:rsid w:val="000F10FD"/>
    <w:rsid w:val="000F1358"/>
    <w:rsid w:val="000F1817"/>
    <w:rsid w:val="000F5CB5"/>
    <w:rsid w:val="001009CC"/>
    <w:rsid w:val="001055EE"/>
    <w:rsid w:val="0011527A"/>
    <w:rsid w:val="00115458"/>
    <w:rsid w:val="00115569"/>
    <w:rsid w:val="00122133"/>
    <w:rsid w:val="00125329"/>
    <w:rsid w:val="00126B66"/>
    <w:rsid w:val="00131A63"/>
    <w:rsid w:val="00134765"/>
    <w:rsid w:val="00137A7E"/>
    <w:rsid w:val="00143475"/>
    <w:rsid w:val="001514DA"/>
    <w:rsid w:val="00151611"/>
    <w:rsid w:val="00161CD2"/>
    <w:rsid w:val="001653BF"/>
    <w:rsid w:val="00173733"/>
    <w:rsid w:val="001801E9"/>
    <w:rsid w:val="00182C91"/>
    <w:rsid w:val="00183178"/>
    <w:rsid w:val="00183B77"/>
    <w:rsid w:val="00183D34"/>
    <w:rsid w:val="00187D84"/>
    <w:rsid w:val="001A09B8"/>
    <w:rsid w:val="001B5F56"/>
    <w:rsid w:val="001C3A23"/>
    <w:rsid w:val="001C4650"/>
    <w:rsid w:val="001C466B"/>
    <w:rsid w:val="001D2162"/>
    <w:rsid w:val="001D300D"/>
    <w:rsid w:val="001D385D"/>
    <w:rsid w:val="001D6967"/>
    <w:rsid w:val="001E4974"/>
    <w:rsid w:val="001E7903"/>
    <w:rsid w:val="001F7AC2"/>
    <w:rsid w:val="00200670"/>
    <w:rsid w:val="00203242"/>
    <w:rsid w:val="00203B1D"/>
    <w:rsid w:val="002047FF"/>
    <w:rsid w:val="00204F2E"/>
    <w:rsid w:val="00205849"/>
    <w:rsid w:val="00205FCC"/>
    <w:rsid w:val="00206304"/>
    <w:rsid w:val="002126F1"/>
    <w:rsid w:val="0021526A"/>
    <w:rsid w:val="00215557"/>
    <w:rsid w:val="002242EE"/>
    <w:rsid w:val="00231427"/>
    <w:rsid w:val="00232EEB"/>
    <w:rsid w:val="00252006"/>
    <w:rsid w:val="00253393"/>
    <w:rsid w:val="00254E51"/>
    <w:rsid w:val="0026070B"/>
    <w:rsid w:val="00264107"/>
    <w:rsid w:val="00274644"/>
    <w:rsid w:val="00277029"/>
    <w:rsid w:val="0028319F"/>
    <w:rsid w:val="0028377E"/>
    <w:rsid w:val="00283BF5"/>
    <w:rsid w:val="00292D3B"/>
    <w:rsid w:val="00292E82"/>
    <w:rsid w:val="00296DAE"/>
    <w:rsid w:val="002A2038"/>
    <w:rsid w:val="002A3D11"/>
    <w:rsid w:val="002A5205"/>
    <w:rsid w:val="002B1184"/>
    <w:rsid w:val="002B210E"/>
    <w:rsid w:val="002B6CCD"/>
    <w:rsid w:val="002C2464"/>
    <w:rsid w:val="002C42D2"/>
    <w:rsid w:val="002C6CFC"/>
    <w:rsid w:val="002D0BA1"/>
    <w:rsid w:val="002D127E"/>
    <w:rsid w:val="002D2D56"/>
    <w:rsid w:val="002D3FF3"/>
    <w:rsid w:val="002F13AB"/>
    <w:rsid w:val="00303FAE"/>
    <w:rsid w:val="0031063D"/>
    <w:rsid w:val="00312291"/>
    <w:rsid w:val="00312DDE"/>
    <w:rsid w:val="00314FAC"/>
    <w:rsid w:val="00316B1F"/>
    <w:rsid w:val="00321068"/>
    <w:rsid w:val="00323779"/>
    <w:rsid w:val="00323D27"/>
    <w:rsid w:val="0033305F"/>
    <w:rsid w:val="00337362"/>
    <w:rsid w:val="0034511C"/>
    <w:rsid w:val="00347818"/>
    <w:rsid w:val="00351653"/>
    <w:rsid w:val="00351BF2"/>
    <w:rsid w:val="003524E5"/>
    <w:rsid w:val="00352D66"/>
    <w:rsid w:val="00353DC8"/>
    <w:rsid w:val="00354AA2"/>
    <w:rsid w:val="00355C73"/>
    <w:rsid w:val="00361B6F"/>
    <w:rsid w:val="003624B4"/>
    <w:rsid w:val="003668EB"/>
    <w:rsid w:val="003717FC"/>
    <w:rsid w:val="003749AB"/>
    <w:rsid w:val="00375FE4"/>
    <w:rsid w:val="0038410E"/>
    <w:rsid w:val="00396413"/>
    <w:rsid w:val="003A42DE"/>
    <w:rsid w:val="003A4E55"/>
    <w:rsid w:val="003B3398"/>
    <w:rsid w:val="003D11BE"/>
    <w:rsid w:val="003D3FEE"/>
    <w:rsid w:val="003D4AC5"/>
    <w:rsid w:val="003E436D"/>
    <w:rsid w:val="003F6A6A"/>
    <w:rsid w:val="00413928"/>
    <w:rsid w:val="00423538"/>
    <w:rsid w:val="004236F7"/>
    <w:rsid w:val="00423F93"/>
    <w:rsid w:val="004310D8"/>
    <w:rsid w:val="0044278D"/>
    <w:rsid w:val="004436D1"/>
    <w:rsid w:val="004451BA"/>
    <w:rsid w:val="00445ED9"/>
    <w:rsid w:val="00447ECC"/>
    <w:rsid w:val="00451A6D"/>
    <w:rsid w:val="00456F19"/>
    <w:rsid w:val="00460071"/>
    <w:rsid w:val="00463883"/>
    <w:rsid w:val="00466CB5"/>
    <w:rsid w:val="00467E86"/>
    <w:rsid w:val="00470D8F"/>
    <w:rsid w:val="0047216B"/>
    <w:rsid w:val="00475E1F"/>
    <w:rsid w:val="004762F1"/>
    <w:rsid w:val="00480A33"/>
    <w:rsid w:val="00485185"/>
    <w:rsid w:val="00485643"/>
    <w:rsid w:val="00495EB5"/>
    <w:rsid w:val="00496EB5"/>
    <w:rsid w:val="004A3312"/>
    <w:rsid w:val="004B14BB"/>
    <w:rsid w:val="004B2A9C"/>
    <w:rsid w:val="004C0465"/>
    <w:rsid w:val="004C33F1"/>
    <w:rsid w:val="004C591E"/>
    <w:rsid w:val="004C7418"/>
    <w:rsid w:val="004D3E2F"/>
    <w:rsid w:val="004E27C1"/>
    <w:rsid w:val="004E61E1"/>
    <w:rsid w:val="004E6253"/>
    <w:rsid w:val="004F262B"/>
    <w:rsid w:val="004F58CC"/>
    <w:rsid w:val="00502781"/>
    <w:rsid w:val="00506A7D"/>
    <w:rsid w:val="00506D76"/>
    <w:rsid w:val="00517F10"/>
    <w:rsid w:val="00520126"/>
    <w:rsid w:val="00530C7C"/>
    <w:rsid w:val="00534782"/>
    <w:rsid w:val="00537AE0"/>
    <w:rsid w:val="00542FD5"/>
    <w:rsid w:val="00544796"/>
    <w:rsid w:val="0054511D"/>
    <w:rsid w:val="00550DE0"/>
    <w:rsid w:val="00551C19"/>
    <w:rsid w:val="00557342"/>
    <w:rsid w:val="00560427"/>
    <w:rsid w:val="005654BC"/>
    <w:rsid w:val="0057351F"/>
    <w:rsid w:val="00573C5D"/>
    <w:rsid w:val="00576A45"/>
    <w:rsid w:val="0057726B"/>
    <w:rsid w:val="00582A1C"/>
    <w:rsid w:val="00586CF2"/>
    <w:rsid w:val="00586EB6"/>
    <w:rsid w:val="005925FC"/>
    <w:rsid w:val="005953DB"/>
    <w:rsid w:val="0059689A"/>
    <w:rsid w:val="00597864"/>
    <w:rsid w:val="005A1AD9"/>
    <w:rsid w:val="005A3FD6"/>
    <w:rsid w:val="005B1C70"/>
    <w:rsid w:val="005B3A9E"/>
    <w:rsid w:val="005B7851"/>
    <w:rsid w:val="005C2DC2"/>
    <w:rsid w:val="005C31C4"/>
    <w:rsid w:val="005C69F8"/>
    <w:rsid w:val="005D438E"/>
    <w:rsid w:val="005D6271"/>
    <w:rsid w:val="005E3F4E"/>
    <w:rsid w:val="006016E9"/>
    <w:rsid w:val="00601B09"/>
    <w:rsid w:val="0060333D"/>
    <w:rsid w:val="00611216"/>
    <w:rsid w:val="0061262D"/>
    <w:rsid w:val="00614EED"/>
    <w:rsid w:val="00615051"/>
    <w:rsid w:val="00615A3E"/>
    <w:rsid w:val="00620BEC"/>
    <w:rsid w:val="006226C6"/>
    <w:rsid w:val="00624943"/>
    <w:rsid w:val="00631154"/>
    <w:rsid w:val="006318D6"/>
    <w:rsid w:val="00632EAA"/>
    <w:rsid w:val="00633703"/>
    <w:rsid w:val="00635527"/>
    <w:rsid w:val="00640282"/>
    <w:rsid w:val="00641BB6"/>
    <w:rsid w:val="00643B97"/>
    <w:rsid w:val="00645ACD"/>
    <w:rsid w:val="00661CF3"/>
    <w:rsid w:val="00665626"/>
    <w:rsid w:val="006658A2"/>
    <w:rsid w:val="00672FEA"/>
    <w:rsid w:val="00684AF2"/>
    <w:rsid w:val="00684EAC"/>
    <w:rsid w:val="006921E1"/>
    <w:rsid w:val="00693B0D"/>
    <w:rsid w:val="006B2691"/>
    <w:rsid w:val="006B2A89"/>
    <w:rsid w:val="006B2CF6"/>
    <w:rsid w:val="006B555B"/>
    <w:rsid w:val="006C2F8C"/>
    <w:rsid w:val="006C6C58"/>
    <w:rsid w:val="006C6E29"/>
    <w:rsid w:val="006D07B9"/>
    <w:rsid w:val="006D0993"/>
    <w:rsid w:val="006D3824"/>
    <w:rsid w:val="006F10C9"/>
    <w:rsid w:val="006F725D"/>
    <w:rsid w:val="00711FE9"/>
    <w:rsid w:val="007135BF"/>
    <w:rsid w:val="00726567"/>
    <w:rsid w:val="00730800"/>
    <w:rsid w:val="007378F8"/>
    <w:rsid w:val="00744BDF"/>
    <w:rsid w:val="00745507"/>
    <w:rsid w:val="00745995"/>
    <w:rsid w:val="00751B6A"/>
    <w:rsid w:val="00755F58"/>
    <w:rsid w:val="007623B9"/>
    <w:rsid w:val="007650E0"/>
    <w:rsid w:val="00765559"/>
    <w:rsid w:val="00765709"/>
    <w:rsid w:val="00770E7F"/>
    <w:rsid w:val="00773803"/>
    <w:rsid w:val="0077693D"/>
    <w:rsid w:val="0077719E"/>
    <w:rsid w:val="00782446"/>
    <w:rsid w:val="007844F9"/>
    <w:rsid w:val="00787C80"/>
    <w:rsid w:val="00791D48"/>
    <w:rsid w:val="00794CD6"/>
    <w:rsid w:val="007A1438"/>
    <w:rsid w:val="007A3F4D"/>
    <w:rsid w:val="007B265E"/>
    <w:rsid w:val="007B4139"/>
    <w:rsid w:val="007C0FEF"/>
    <w:rsid w:val="007C196D"/>
    <w:rsid w:val="007C4969"/>
    <w:rsid w:val="007C4990"/>
    <w:rsid w:val="007C7C97"/>
    <w:rsid w:val="007D00F1"/>
    <w:rsid w:val="007D27C7"/>
    <w:rsid w:val="007D3BA7"/>
    <w:rsid w:val="007D4432"/>
    <w:rsid w:val="007E1C8C"/>
    <w:rsid w:val="007E3BF9"/>
    <w:rsid w:val="007E5B92"/>
    <w:rsid w:val="007E7A70"/>
    <w:rsid w:val="007F0F43"/>
    <w:rsid w:val="007F1C38"/>
    <w:rsid w:val="007F4412"/>
    <w:rsid w:val="007F7839"/>
    <w:rsid w:val="00800051"/>
    <w:rsid w:val="00803BB3"/>
    <w:rsid w:val="00803D87"/>
    <w:rsid w:val="00804386"/>
    <w:rsid w:val="008134CE"/>
    <w:rsid w:val="0081505D"/>
    <w:rsid w:val="008151BB"/>
    <w:rsid w:val="00816916"/>
    <w:rsid w:val="008235A6"/>
    <w:rsid w:val="00825BFF"/>
    <w:rsid w:val="008308DE"/>
    <w:rsid w:val="00830957"/>
    <w:rsid w:val="008419F7"/>
    <w:rsid w:val="0085425F"/>
    <w:rsid w:val="0086390F"/>
    <w:rsid w:val="0087110A"/>
    <w:rsid w:val="00877CCC"/>
    <w:rsid w:val="00877F2B"/>
    <w:rsid w:val="00882188"/>
    <w:rsid w:val="00885C87"/>
    <w:rsid w:val="008966E3"/>
    <w:rsid w:val="008A01E9"/>
    <w:rsid w:val="008A4445"/>
    <w:rsid w:val="008A49BC"/>
    <w:rsid w:val="008A56A3"/>
    <w:rsid w:val="008A7E58"/>
    <w:rsid w:val="008B45C4"/>
    <w:rsid w:val="008C306F"/>
    <w:rsid w:val="008C34E5"/>
    <w:rsid w:val="008C4183"/>
    <w:rsid w:val="008C641E"/>
    <w:rsid w:val="008C76BC"/>
    <w:rsid w:val="008C7D23"/>
    <w:rsid w:val="008D0C9F"/>
    <w:rsid w:val="008D5996"/>
    <w:rsid w:val="008D6884"/>
    <w:rsid w:val="008D721A"/>
    <w:rsid w:val="008E143C"/>
    <w:rsid w:val="008F4440"/>
    <w:rsid w:val="008F7683"/>
    <w:rsid w:val="00911601"/>
    <w:rsid w:val="00921617"/>
    <w:rsid w:val="00923394"/>
    <w:rsid w:val="0092538F"/>
    <w:rsid w:val="009300C5"/>
    <w:rsid w:val="00931DD0"/>
    <w:rsid w:val="00933600"/>
    <w:rsid w:val="009431B2"/>
    <w:rsid w:val="00945DCA"/>
    <w:rsid w:val="00946FF7"/>
    <w:rsid w:val="009506E0"/>
    <w:rsid w:val="00951CAD"/>
    <w:rsid w:val="009571DF"/>
    <w:rsid w:val="00957E6B"/>
    <w:rsid w:val="00960398"/>
    <w:rsid w:val="00966A46"/>
    <w:rsid w:val="00972EF3"/>
    <w:rsid w:val="0097497B"/>
    <w:rsid w:val="0097780C"/>
    <w:rsid w:val="00980CE7"/>
    <w:rsid w:val="00981634"/>
    <w:rsid w:val="009820B5"/>
    <w:rsid w:val="009827B6"/>
    <w:rsid w:val="00987E9A"/>
    <w:rsid w:val="0099371E"/>
    <w:rsid w:val="0099680F"/>
    <w:rsid w:val="009A136D"/>
    <w:rsid w:val="009B1E72"/>
    <w:rsid w:val="009B5A73"/>
    <w:rsid w:val="009C1026"/>
    <w:rsid w:val="009C4045"/>
    <w:rsid w:val="009C5448"/>
    <w:rsid w:val="009C7BCB"/>
    <w:rsid w:val="009D0769"/>
    <w:rsid w:val="009D0BA0"/>
    <w:rsid w:val="009D1137"/>
    <w:rsid w:val="009D2DF1"/>
    <w:rsid w:val="009D349F"/>
    <w:rsid w:val="009E1D8D"/>
    <w:rsid w:val="009E3373"/>
    <w:rsid w:val="009E3BE9"/>
    <w:rsid w:val="009F18C2"/>
    <w:rsid w:val="009F2BB1"/>
    <w:rsid w:val="009F36E1"/>
    <w:rsid w:val="009F46EA"/>
    <w:rsid w:val="009F684C"/>
    <w:rsid w:val="009F759D"/>
    <w:rsid w:val="009F776B"/>
    <w:rsid w:val="00A01D48"/>
    <w:rsid w:val="00A03057"/>
    <w:rsid w:val="00A072A2"/>
    <w:rsid w:val="00A2661C"/>
    <w:rsid w:val="00A31C13"/>
    <w:rsid w:val="00A330C4"/>
    <w:rsid w:val="00A3595E"/>
    <w:rsid w:val="00A41999"/>
    <w:rsid w:val="00A430EB"/>
    <w:rsid w:val="00A47396"/>
    <w:rsid w:val="00A573A3"/>
    <w:rsid w:val="00A6481B"/>
    <w:rsid w:val="00A70E5C"/>
    <w:rsid w:val="00A72414"/>
    <w:rsid w:val="00A7422B"/>
    <w:rsid w:val="00A743A0"/>
    <w:rsid w:val="00A773CE"/>
    <w:rsid w:val="00A80091"/>
    <w:rsid w:val="00A83F1F"/>
    <w:rsid w:val="00A87227"/>
    <w:rsid w:val="00A958AF"/>
    <w:rsid w:val="00A96CB3"/>
    <w:rsid w:val="00A97525"/>
    <w:rsid w:val="00AA7E81"/>
    <w:rsid w:val="00AB1DE4"/>
    <w:rsid w:val="00AB26AC"/>
    <w:rsid w:val="00AB773B"/>
    <w:rsid w:val="00AB7E65"/>
    <w:rsid w:val="00AC20E1"/>
    <w:rsid w:val="00AD1D33"/>
    <w:rsid w:val="00AD24D8"/>
    <w:rsid w:val="00AD31EF"/>
    <w:rsid w:val="00AD3F1D"/>
    <w:rsid w:val="00AD5FD5"/>
    <w:rsid w:val="00AE0F7F"/>
    <w:rsid w:val="00AE2669"/>
    <w:rsid w:val="00AF1B4E"/>
    <w:rsid w:val="00B00941"/>
    <w:rsid w:val="00B04942"/>
    <w:rsid w:val="00B0675D"/>
    <w:rsid w:val="00B12207"/>
    <w:rsid w:val="00B1604B"/>
    <w:rsid w:val="00B17310"/>
    <w:rsid w:val="00B248B7"/>
    <w:rsid w:val="00B25170"/>
    <w:rsid w:val="00B30DAE"/>
    <w:rsid w:val="00B3408D"/>
    <w:rsid w:val="00B37857"/>
    <w:rsid w:val="00B41866"/>
    <w:rsid w:val="00B525A4"/>
    <w:rsid w:val="00B5663B"/>
    <w:rsid w:val="00B606B1"/>
    <w:rsid w:val="00B60851"/>
    <w:rsid w:val="00B62DB5"/>
    <w:rsid w:val="00B641BB"/>
    <w:rsid w:val="00B73FAD"/>
    <w:rsid w:val="00B74F57"/>
    <w:rsid w:val="00B75D6D"/>
    <w:rsid w:val="00B90CEF"/>
    <w:rsid w:val="00B96606"/>
    <w:rsid w:val="00BA3360"/>
    <w:rsid w:val="00BA65D0"/>
    <w:rsid w:val="00BA6F38"/>
    <w:rsid w:val="00BA700C"/>
    <w:rsid w:val="00BB2608"/>
    <w:rsid w:val="00BB6749"/>
    <w:rsid w:val="00BC1A88"/>
    <w:rsid w:val="00BC439E"/>
    <w:rsid w:val="00BD03AB"/>
    <w:rsid w:val="00BE143B"/>
    <w:rsid w:val="00BE75D7"/>
    <w:rsid w:val="00BF1494"/>
    <w:rsid w:val="00BF173F"/>
    <w:rsid w:val="00BF4903"/>
    <w:rsid w:val="00C01659"/>
    <w:rsid w:val="00C06269"/>
    <w:rsid w:val="00C12218"/>
    <w:rsid w:val="00C21B40"/>
    <w:rsid w:val="00C22469"/>
    <w:rsid w:val="00C249B8"/>
    <w:rsid w:val="00C30F6D"/>
    <w:rsid w:val="00C32ACE"/>
    <w:rsid w:val="00C33B77"/>
    <w:rsid w:val="00C341CF"/>
    <w:rsid w:val="00C34425"/>
    <w:rsid w:val="00C35090"/>
    <w:rsid w:val="00C3701F"/>
    <w:rsid w:val="00C40A19"/>
    <w:rsid w:val="00C4378B"/>
    <w:rsid w:val="00C57E17"/>
    <w:rsid w:val="00C6664A"/>
    <w:rsid w:val="00C7116D"/>
    <w:rsid w:val="00C85DF2"/>
    <w:rsid w:val="00C86C2D"/>
    <w:rsid w:val="00C92DD5"/>
    <w:rsid w:val="00C94119"/>
    <w:rsid w:val="00C952EA"/>
    <w:rsid w:val="00CA06BB"/>
    <w:rsid w:val="00CA324E"/>
    <w:rsid w:val="00CA7EC3"/>
    <w:rsid w:val="00CB0848"/>
    <w:rsid w:val="00CB4E4C"/>
    <w:rsid w:val="00CB6E7F"/>
    <w:rsid w:val="00CB7FF8"/>
    <w:rsid w:val="00CC0AA1"/>
    <w:rsid w:val="00CC7150"/>
    <w:rsid w:val="00CD0AA9"/>
    <w:rsid w:val="00CD23C3"/>
    <w:rsid w:val="00CD417F"/>
    <w:rsid w:val="00CF0581"/>
    <w:rsid w:val="00CF247F"/>
    <w:rsid w:val="00CF6AE6"/>
    <w:rsid w:val="00CF75DB"/>
    <w:rsid w:val="00CF7709"/>
    <w:rsid w:val="00D0142B"/>
    <w:rsid w:val="00D0207F"/>
    <w:rsid w:val="00D04BD8"/>
    <w:rsid w:val="00D07310"/>
    <w:rsid w:val="00D101EF"/>
    <w:rsid w:val="00D1067B"/>
    <w:rsid w:val="00D12579"/>
    <w:rsid w:val="00D12D71"/>
    <w:rsid w:val="00D135AB"/>
    <w:rsid w:val="00D1396B"/>
    <w:rsid w:val="00D14D52"/>
    <w:rsid w:val="00D17E79"/>
    <w:rsid w:val="00D21983"/>
    <w:rsid w:val="00D26B11"/>
    <w:rsid w:val="00D27BD7"/>
    <w:rsid w:val="00D3152A"/>
    <w:rsid w:val="00D333D6"/>
    <w:rsid w:val="00D34492"/>
    <w:rsid w:val="00D4104B"/>
    <w:rsid w:val="00D41D6E"/>
    <w:rsid w:val="00D42A8F"/>
    <w:rsid w:val="00D42B4A"/>
    <w:rsid w:val="00D516B2"/>
    <w:rsid w:val="00D67264"/>
    <w:rsid w:val="00D72189"/>
    <w:rsid w:val="00D75CF3"/>
    <w:rsid w:val="00D80EBC"/>
    <w:rsid w:val="00D84490"/>
    <w:rsid w:val="00D85E07"/>
    <w:rsid w:val="00D9046F"/>
    <w:rsid w:val="00D954E7"/>
    <w:rsid w:val="00DA13F0"/>
    <w:rsid w:val="00DA7998"/>
    <w:rsid w:val="00DB1301"/>
    <w:rsid w:val="00DB342D"/>
    <w:rsid w:val="00DC71DB"/>
    <w:rsid w:val="00DD433D"/>
    <w:rsid w:val="00DE599B"/>
    <w:rsid w:val="00DF0654"/>
    <w:rsid w:val="00DF2670"/>
    <w:rsid w:val="00DF2730"/>
    <w:rsid w:val="00E002AC"/>
    <w:rsid w:val="00E00326"/>
    <w:rsid w:val="00E211F5"/>
    <w:rsid w:val="00E235EE"/>
    <w:rsid w:val="00E24DAF"/>
    <w:rsid w:val="00E26735"/>
    <w:rsid w:val="00E42C50"/>
    <w:rsid w:val="00E437CF"/>
    <w:rsid w:val="00E4507B"/>
    <w:rsid w:val="00E47E65"/>
    <w:rsid w:val="00E53472"/>
    <w:rsid w:val="00E53CAF"/>
    <w:rsid w:val="00E60CFF"/>
    <w:rsid w:val="00E61CB9"/>
    <w:rsid w:val="00E6317D"/>
    <w:rsid w:val="00E63DFE"/>
    <w:rsid w:val="00E647A0"/>
    <w:rsid w:val="00E741A9"/>
    <w:rsid w:val="00E74479"/>
    <w:rsid w:val="00E748E4"/>
    <w:rsid w:val="00E76D30"/>
    <w:rsid w:val="00E806F5"/>
    <w:rsid w:val="00E84E8A"/>
    <w:rsid w:val="00E85A12"/>
    <w:rsid w:val="00E86190"/>
    <w:rsid w:val="00E864A4"/>
    <w:rsid w:val="00E91CD1"/>
    <w:rsid w:val="00E963CE"/>
    <w:rsid w:val="00E96D12"/>
    <w:rsid w:val="00E97CB9"/>
    <w:rsid w:val="00EA02BC"/>
    <w:rsid w:val="00EB1788"/>
    <w:rsid w:val="00EB3378"/>
    <w:rsid w:val="00EB3703"/>
    <w:rsid w:val="00EB3F6A"/>
    <w:rsid w:val="00EB54B5"/>
    <w:rsid w:val="00EB68CA"/>
    <w:rsid w:val="00EC5732"/>
    <w:rsid w:val="00ED0A9E"/>
    <w:rsid w:val="00ED3952"/>
    <w:rsid w:val="00ED44BA"/>
    <w:rsid w:val="00ED5E8E"/>
    <w:rsid w:val="00EE027D"/>
    <w:rsid w:val="00EE55D5"/>
    <w:rsid w:val="00EE6E0C"/>
    <w:rsid w:val="00EE6F9A"/>
    <w:rsid w:val="00EE760E"/>
    <w:rsid w:val="00EF0BC2"/>
    <w:rsid w:val="00EF2715"/>
    <w:rsid w:val="00F041BA"/>
    <w:rsid w:val="00F055DD"/>
    <w:rsid w:val="00F10BB8"/>
    <w:rsid w:val="00F10D23"/>
    <w:rsid w:val="00F12768"/>
    <w:rsid w:val="00F143F5"/>
    <w:rsid w:val="00F154E7"/>
    <w:rsid w:val="00F1627D"/>
    <w:rsid w:val="00F20A80"/>
    <w:rsid w:val="00F21219"/>
    <w:rsid w:val="00F3251E"/>
    <w:rsid w:val="00F32608"/>
    <w:rsid w:val="00F51F47"/>
    <w:rsid w:val="00F547F1"/>
    <w:rsid w:val="00F55638"/>
    <w:rsid w:val="00F62DEE"/>
    <w:rsid w:val="00F63CDB"/>
    <w:rsid w:val="00F66640"/>
    <w:rsid w:val="00F82A85"/>
    <w:rsid w:val="00F82B6F"/>
    <w:rsid w:val="00F8453C"/>
    <w:rsid w:val="00F84974"/>
    <w:rsid w:val="00F87022"/>
    <w:rsid w:val="00F90DC1"/>
    <w:rsid w:val="00F91D92"/>
    <w:rsid w:val="00F9351B"/>
    <w:rsid w:val="00F93A32"/>
    <w:rsid w:val="00FA0B5E"/>
    <w:rsid w:val="00FA2668"/>
    <w:rsid w:val="00FC0273"/>
    <w:rsid w:val="00FC0C0F"/>
    <w:rsid w:val="00FC1054"/>
    <w:rsid w:val="00FC2521"/>
    <w:rsid w:val="00FC613E"/>
    <w:rsid w:val="00FC6652"/>
    <w:rsid w:val="00FC6E03"/>
    <w:rsid w:val="00FD5831"/>
    <w:rsid w:val="00FE5647"/>
    <w:rsid w:val="00FE59B4"/>
    <w:rsid w:val="00FE5B83"/>
    <w:rsid w:val="00FF0B68"/>
    <w:rsid w:val="00FF1783"/>
    <w:rsid w:val="00FF3288"/>
    <w:rsid w:val="00FF49FF"/>
    <w:rsid w:val="00FF5783"/>
    <w:rsid w:val="0100D07F"/>
    <w:rsid w:val="012B7E23"/>
    <w:rsid w:val="01427B94"/>
    <w:rsid w:val="026E497E"/>
    <w:rsid w:val="0309018F"/>
    <w:rsid w:val="0406F2B1"/>
    <w:rsid w:val="04EB9BAA"/>
    <w:rsid w:val="05C072E5"/>
    <w:rsid w:val="061EE5CE"/>
    <w:rsid w:val="066636ED"/>
    <w:rsid w:val="0741BAA1"/>
    <w:rsid w:val="07BAB62F"/>
    <w:rsid w:val="08624999"/>
    <w:rsid w:val="08795635"/>
    <w:rsid w:val="08BDBA2B"/>
    <w:rsid w:val="0A795B63"/>
    <w:rsid w:val="0A8ECADD"/>
    <w:rsid w:val="0BFCE006"/>
    <w:rsid w:val="0D003B5C"/>
    <w:rsid w:val="0E60C260"/>
    <w:rsid w:val="0E71A7A9"/>
    <w:rsid w:val="0ECBDBCC"/>
    <w:rsid w:val="0F16BAD4"/>
    <w:rsid w:val="0F49A558"/>
    <w:rsid w:val="0F4CCC86"/>
    <w:rsid w:val="105F35C5"/>
    <w:rsid w:val="106E20DE"/>
    <w:rsid w:val="10DFE56C"/>
    <w:rsid w:val="10E575B9"/>
    <w:rsid w:val="10E89CE7"/>
    <w:rsid w:val="1281461A"/>
    <w:rsid w:val="14261E79"/>
    <w:rsid w:val="147CBA5F"/>
    <w:rsid w:val="14B0854E"/>
    <w:rsid w:val="15075F5D"/>
    <w:rsid w:val="1522DC33"/>
    <w:rsid w:val="159010E4"/>
    <w:rsid w:val="161D075D"/>
    <w:rsid w:val="169085A1"/>
    <w:rsid w:val="169A247F"/>
    <w:rsid w:val="16AFD0FD"/>
    <w:rsid w:val="17071F12"/>
    <w:rsid w:val="1754F7B4"/>
    <w:rsid w:val="18BBA766"/>
    <w:rsid w:val="194071AB"/>
    <w:rsid w:val="19EFFB15"/>
    <w:rsid w:val="1B897297"/>
    <w:rsid w:val="1BB1DE98"/>
    <w:rsid w:val="1BBE419B"/>
    <w:rsid w:val="1CA82C99"/>
    <w:rsid w:val="1CCDCA00"/>
    <w:rsid w:val="1CF4E54D"/>
    <w:rsid w:val="1D0C8FA4"/>
    <w:rsid w:val="1DE275A0"/>
    <w:rsid w:val="1FAFCC66"/>
    <w:rsid w:val="22242253"/>
    <w:rsid w:val="2259356D"/>
    <w:rsid w:val="232923D0"/>
    <w:rsid w:val="248F4127"/>
    <w:rsid w:val="249E222A"/>
    <w:rsid w:val="255B7F74"/>
    <w:rsid w:val="26A9A53C"/>
    <w:rsid w:val="27623DE6"/>
    <w:rsid w:val="27FF6AAD"/>
    <w:rsid w:val="28500164"/>
    <w:rsid w:val="29FC1AE8"/>
    <w:rsid w:val="2AE1B6B7"/>
    <w:rsid w:val="2AE79E71"/>
    <w:rsid w:val="2AF5D78B"/>
    <w:rsid w:val="2B008F55"/>
    <w:rsid w:val="2BDF0338"/>
    <w:rsid w:val="2DA0D32B"/>
    <w:rsid w:val="2DD61D48"/>
    <w:rsid w:val="2F1C19A9"/>
    <w:rsid w:val="2F6C8503"/>
    <w:rsid w:val="303A7B14"/>
    <w:rsid w:val="30508782"/>
    <w:rsid w:val="30587508"/>
    <w:rsid w:val="31EC57E3"/>
    <w:rsid w:val="348DB4EB"/>
    <w:rsid w:val="34DED053"/>
    <w:rsid w:val="3601BA69"/>
    <w:rsid w:val="367267F9"/>
    <w:rsid w:val="36CA94C4"/>
    <w:rsid w:val="370C73D9"/>
    <w:rsid w:val="37408DCC"/>
    <w:rsid w:val="37BE17C0"/>
    <w:rsid w:val="38EEAB87"/>
    <w:rsid w:val="39AE4A8D"/>
    <w:rsid w:val="39FF574E"/>
    <w:rsid w:val="3AD2045E"/>
    <w:rsid w:val="3B9BF52E"/>
    <w:rsid w:val="3BB47562"/>
    <w:rsid w:val="3C5D9607"/>
    <w:rsid w:val="3CB9A540"/>
    <w:rsid w:val="3D1A2DB7"/>
    <w:rsid w:val="3D8580A5"/>
    <w:rsid w:val="3DE70794"/>
    <w:rsid w:val="3DEAD688"/>
    <w:rsid w:val="3E1D45DC"/>
    <w:rsid w:val="3FBD6A61"/>
    <w:rsid w:val="3FD06354"/>
    <w:rsid w:val="3FFE3DCC"/>
    <w:rsid w:val="41E1021E"/>
    <w:rsid w:val="420D9061"/>
    <w:rsid w:val="4228454C"/>
    <w:rsid w:val="42F63EA0"/>
    <w:rsid w:val="4380C41B"/>
    <w:rsid w:val="43A63994"/>
    <w:rsid w:val="43A67A0B"/>
    <w:rsid w:val="44688134"/>
    <w:rsid w:val="44FB294E"/>
    <w:rsid w:val="45D7D81A"/>
    <w:rsid w:val="45EE95F0"/>
    <w:rsid w:val="4614B705"/>
    <w:rsid w:val="463AD933"/>
    <w:rsid w:val="46C7D927"/>
    <w:rsid w:val="46DE1ACD"/>
    <w:rsid w:val="47FFA841"/>
    <w:rsid w:val="486374E3"/>
    <w:rsid w:val="4962903A"/>
    <w:rsid w:val="49AAD572"/>
    <w:rsid w:val="4AF457DF"/>
    <w:rsid w:val="4B409B22"/>
    <w:rsid w:val="4D3433F4"/>
    <w:rsid w:val="4D45AE2A"/>
    <w:rsid w:val="4D5D3872"/>
    <w:rsid w:val="4E4DFBED"/>
    <w:rsid w:val="4EB5970F"/>
    <w:rsid w:val="508888C8"/>
    <w:rsid w:val="515F5732"/>
    <w:rsid w:val="5212BFAD"/>
    <w:rsid w:val="52E52664"/>
    <w:rsid w:val="53A37578"/>
    <w:rsid w:val="54AAEF1D"/>
    <w:rsid w:val="57608C97"/>
    <w:rsid w:val="5774762B"/>
    <w:rsid w:val="58BC1B45"/>
    <w:rsid w:val="595140BA"/>
    <w:rsid w:val="5B188E3D"/>
    <w:rsid w:val="5D37D7FE"/>
    <w:rsid w:val="5DC7BB1E"/>
    <w:rsid w:val="5E27D90B"/>
    <w:rsid w:val="5E6879DC"/>
    <w:rsid w:val="5F1409FE"/>
    <w:rsid w:val="606F78C0"/>
    <w:rsid w:val="60D920B7"/>
    <w:rsid w:val="61757AFC"/>
    <w:rsid w:val="620B4921"/>
    <w:rsid w:val="62AAAE4B"/>
    <w:rsid w:val="63342658"/>
    <w:rsid w:val="63C11CD1"/>
    <w:rsid w:val="63C2EF9E"/>
    <w:rsid w:val="64275D2D"/>
    <w:rsid w:val="643043B2"/>
    <w:rsid w:val="6465318A"/>
    <w:rsid w:val="64971A8F"/>
    <w:rsid w:val="64B2D6F6"/>
    <w:rsid w:val="64BEBE7C"/>
    <w:rsid w:val="650595E1"/>
    <w:rsid w:val="6542E9E3"/>
    <w:rsid w:val="65A9FB65"/>
    <w:rsid w:val="65C26DF6"/>
    <w:rsid w:val="666768FE"/>
    <w:rsid w:val="667AE318"/>
    <w:rsid w:val="6708FB6D"/>
    <w:rsid w:val="675A84C2"/>
    <w:rsid w:val="67CD610C"/>
    <w:rsid w:val="68A32AA9"/>
    <w:rsid w:val="6A1CED46"/>
    <w:rsid w:val="6BAC55FA"/>
    <w:rsid w:val="6BB8BDA7"/>
    <w:rsid w:val="6BC51F58"/>
    <w:rsid w:val="6CAA19FA"/>
    <w:rsid w:val="6D09AFC2"/>
    <w:rsid w:val="6D53E1DA"/>
    <w:rsid w:val="6D8F90B1"/>
    <w:rsid w:val="6E776DB3"/>
    <w:rsid w:val="6EE9C512"/>
    <w:rsid w:val="6FB44F01"/>
    <w:rsid w:val="712DA350"/>
    <w:rsid w:val="7306BEE6"/>
    <w:rsid w:val="730E8E67"/>
    <w:rsid w:val="74B9330C"/>
    <w:rsid w:val="7557E461"/>
    <w:rsid w:val="756F79F5"/>
    <w:rsid w:val="772D2BEE"/>
    <w:rsid w:val="77A54DBC"/>
    <w:rsid w:val="78C9106D"/>
    <w:rsid w:val="79F68BA2"/>
    <w:rsid w:val="7C0D5C19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B858305B-C878-40B3-90A6-E1F3DAC8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B3398"/>
    <w:rPr>
      <w:b/>
      <w:bCs/>
    </w:rPr>
  </w:style>
  <w:style w:type="character" w:styleId="nfase">
    <w:name w:val="Emphasis"/>
    <w:basedOn w:val="Fontepargpadro"/>
    <w:uiPriority w:val="20"/>
    <w:qFormat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447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447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0013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96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4351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C47C5ADE849A18DA0C7907A3619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970ABC-6F8D-4C02-94D1-4488F3BFFA36}"/>
      </w:docPartPr>
      <w:docPartBody>
        <w:p w:rsidR="00773803" w:rsidRDefault="00773803" w:rsidP="00773803">
          <w:pPr>
            <w:pStyle w:val="7ACC47C5ADE849A18DA0C7907A361910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F878D1793E2346938EC18DAD866E90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677645-7BEE-495B-A2A2-C7078781C734}"/>
      </w:docPartPr>
      <w:docPartBody>
        <w:p w:rsidR="00773803" w:rsidRDefault="00773803" w:rsidP="00773803">
          <w:pPr>
            <w:pStyle w:val="F878D1793E2346938EC18DAD866E9010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AA1EE3EF79994F978EAA8FE4FF7A26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2D01E5-6886-4D3A-BC5A-5366DBB17323}"/>
      </w:docPartPr>
      <w:docPartBody>
        <w:p w:rsidR="00773803" w:rsidRDefault="00773803" w:rsidP="00773803">
          <w:pPr>
            <w:pStyle w:val="AA1EE3EF79994F978EAA8FE4FF7A26BD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BC7F39C12B0F442FBBF9AD5B583FBD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C9F25C-CE24-4940-A55B-E193616E922A}"/>
      </w:docPartPr>
      <w:docPartBody>
        <w:p w:rsidR="00773803" w:rsidRDefault="00773803" w:rsidP="00773803">
          <w:pPr>
            <w:pStyle w:val="BC7F39C12B0F442FBBF9AD5B583FBDE0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1B0F6A"/>
    <w:rsid w:val="001E2AC0"/>
    <w:rsid w:val="00277029"/>
    <w:rsid w:val="002F13AB"/>
    <w:rsid w:val="003060EF"/>
    <w:rsid w:val="003D50C8"/>
    <w:rsid w:val="00465A25"/>
    <w:rsid w:val="004756EB"/>
    <w:rsid w:val="004C591E"/>
    <w:rsid w:val="00502781"/>
    <w:rsid w:val="00515AB3"/>
    <w:rsid w:val="00534782"/>
    <w:rsid w:val="005953DB"/>
    <w:rsid w:val="00617F93"/>
    <w:rsid w:val="00730800"/>
    <w:rsid w:val="00773803"/>
    <w:rsid w:val="0077693D"/>
    <w:rsid w:val="00816916"/>
    <w:rsid w:val="00855F86"/>
    <w:rsid w:val="008C4978"/>
    <w:rsid w:val="009C5448"/>
    <w:rsid w:val="00A01D48"/>
    <w:rsid w:val="00A24E6D"/>
    <w:rsid w:val="00A57F65"/>
    <w:rsid w:val="00AB26AC"/>
    <w:rsid w:val="00AD59B1"/>
    <w:rsid w:val="00B9403F"/>
    <w:rsid w:val="00C34425"/>
    <w:rsid w:val="00C7198A"/>
    <w:rsid w:val="00CA7EC3"/>
    <w:rsid w:val="00CB636A"/>
    <w:rsid w:val="00D0262C"/>
    <w:rsid w:val="00DE22E5"/>
    <w:rsid w:val="00E85666"/>
    <w:rsid w:val="00EB68CA"/>
    <w:rsid w:val="00FA0B5E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73803"/>
    <w:rPr>
      <w:color w:val="808080"/>
    </w:rPr>
  </w:style>
  <w:style w:type="paragraph" w:customStyle="1" w:styleId="7ACC47C5ADE849A18DA0C7907A361910">
    <w:name w:val="7ACC47C5ADE849A18DA0C7907A3619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78D1793E2346938EC18DAD866E9010">
    <w:name w:val="F878D1793E2346938EC18DAD866E90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1EE3EF79994F978EAA8FE4FF7A26BD">
    <w:name w:val="AA1EE3EF79994F978EAA8FE4FF7A26BD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7F39C12B0F442FBBF9AD5B583FBDE0">
    <w:name w:val="BC7F39C12B0F442FBBF9AD5B583FBDE0"/>
    <w:rsid w:val="0077380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19ff19-df24-4dc9-a02b-c335bca63b3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3B12E41880BC24983CB850F07F82DEA" ma:contentTypeVersion="9" ma:contentTypeDescription="Crie um novo documento." ma:contentTypeScope="" ma:versionID="b1f138974602e1a37f2222163eb426de">
  <xsd:schema xmlns:xsd="http://www.w3.org/2001/XMLSchema" xmlns:xs="http://www.w3.org/2001/XMLSchema" xmlns:p="http://schemas.microsoft.com/office/2006/metadata/properties" xmlns:ns3="be19ff19-df24-4dc9-a02b-c335bca63b3e" targetNamespace="http://schemas.microsoft.com/office/2006/metadata/properties" ma:root="true" ma:fieldsID="424fff15148b846b632d628983052a1f" ns3:_="">
    <xsd:import namespace="be19ff19-df24-4dc9-a02b-c335bca63b3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19ff19-df24-4dc9-a02b-c335bca63b3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be19ff19-df24-4dc9-a02b-c335bca63b3e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873F6E-C6C7-4197-AD2D-E814ECEB26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19ff19-df24-4dc9-a02b-c335bca63b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13</Pages>
  <Words>2556</Words>
  <Characters>13803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Marcos Dwayne Saraiva Costa - GDSXSR</cp:lastModifiedBy>
  <cp:revision>6</cp:revision>
  <dcterms:created xsi:type="dcterms:W3CDTF">2026-10-07T20:53:00Z</dcterms:created>
  <dcterms:modified xsi:type="dcterms:W3CDTF">2026-10-30T21:18:00Z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0x010100E3B12E41880BC24983CB850F07F82DEA</vt:lpwstr>
  </property>
  <property fmtid="{D5CDD505-2E9C-101B-9397-08002B2CF9AE}" pid="3" name="MediaServiceImageTags">
    <vt:lpwstr/>
  </property>
</Properties>
</file>