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7BD4C52A" w14:textId="77777777" w:rsidTr="39286FAB">
        <w:tc>
          <w:tcPr>
            <w:tcW w:w="2822" w:type="dxa"/>
            <w:tcBorders>
              <w:top w:val="nil"/>
              <w:left w:val="nil"/>
              <w:bottom w:val="nil"/>
              <w:right w:val="nil"/>
            </w:tcBorders>
            <w:hideMark/>
          </w:tcPr>
          <w:p w14:paraId="5DE4492F" w14:textId="77777777"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14:paraId="19D87CDF" w14:textId="77777777" w:rsidR="00264107" w:rsidRDefault="00264107" w:rsidP="39286FAB">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14:paraId="213B46F6"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 xml:space="preserve">Tribunal de Justiça do Distrito Federal e dos </w:t>
            </w:r>
            <w:commentRangeStart w:id="0"/>
            <w:r>
              <w:rPr>
                <w:rStyle w:val="normaltextrun"/>
                <w:rFonts w:ascii="Calibri" w:hAnsi="Calibri" w:cs="Calibri"/>
                <w:color w:val="595959"/>
                <w:sz w:val="20"/>
                <w:szCs w:val="20"/>
              </w:rPr>
              <w:t>Territórios</w:t>
            </w:r>
            <w:commentRangeEnd w:id="0"/>
            <w:r w:rsidR="00FA79EB">
              <w:rPr>
                <w:rStyle w:val="Refdecomentrio"/>
                <w:rFonts w:ascii="Calibri" w:hAnsi="Calibri" w:cs="Calibri"/>
                <w:color w:val="595959"/>
                <w:sz w:val="20"/>
                <w:szCs w:val="20"/>
              </w:rPr>
              <w:commentReference w:id="0"/>
            </w:r>
            <w:r>
              <w:rPr>
                <w:rStyle w:val="eop"/>
                <w:rFonts w:ascii="Calibri" w:hAnsi="Calibri" w:cs="Calibri"/>
                <w:color w:val="595959"/>
                <w:sz w:val="20"/>
                <w:szCs w:val="20"/>
              </w:rPr>
              <w:t> </w:t>
            </w:r>
          </w:p>
          <w:p w14:paraId="7A1E1DEF"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706F6078"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2C9CD9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24C77AB1" w14:textId="77777777" w:rsidTr="773BBDE1">
        <w:trPr>
          <w:cantSplit/>
          <w:trHeight w:val="397"/>
        </w:trPr>
        <w:tc>
          <w:tcPr>
            <w:tcW w:w="3686" w:type="dxa"/>
            <w:vAlign w:val="center"/>
          </w:tcPr>
          <w:p w14:paraId="1860B104" w14:textId="77777777" w:rsidR="00770E7F" w:rsidRPr="009F36E1" w:rsidRDefault="79304B6F" w:rsidP="00B34ADF">
            <w:pPr>
              <w:rPr>
                <w:rFonts w:ascii="Arial" w:hAnsi="Arial" w:cs="Arial"/>
                <w:sz w:val="28"/>
                <w:szCs w:val="28"/>
              </w:rPr>
            </w:pPr>
            <w:r w:rsidRPr="773BBDE1">
              <w:rPr>
                <w:rFonts w:ascii="Arial" w:hAnsi="Arial" w:cs="Arial"/>
                <w:sz w:val="28"/>
                <w:szCs w:val="28"/>
              </w:rPr>
              <w:t>Órgão</w:t>
            </w:r>
          </w:p>
        </w:tc>
        <w:tc>
          <w:tcPr>
            <w:tcW w:w="447" w:type="dxa"/>
            <w:vAlign w:val="center"/>
          </w:tcPr>
          <w:p w14:paraId="5073931C"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7CDF7CE6"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5B0CC2E9" w14:textId="77777777" w:rsidTr="773BBDE1">
        <w:trPr>
          <w:cantSplit/>
          <w:trHeight w:val="397"/>
        </w:trPr>
        <w:tc>
          <w:tcPr>
            <w:tcW w:w="3686" w:type="dxa"/>
            <w:vAlign w:val="center"/>
          </w:tcPr>
          <w:p w14:paraId="13BAAAF3"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7B3CED29"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6B6349A2" w14:textId="77777777"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Embargos de Declaração</w:t>
                </w:r>
              </w:p>
            </w:sdtContent>
          </w:sdt>
        </w:tc>
      </w:tr>
      <w:tr w:rsidR="00770E7F" w:rsidRPr="009F36E1" w14:paraId="4F463550" w14:textId="77777777" w:rsidTr="773BBDE1">
        <w:trPr>
          <w:cantSplit/>
          <w:trHeight w:val="397"/>
        </w:trPr>
        <w:tc>
          <w:tcPr>
            <w:tcW w:w="3686" w:type="dxa"/>
            <w:vAlign w:val="center"/>
          </w:tcPr>
          <w:p w14:paraId="139E569D"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3C6D8314"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504A5907" w14:textId="77777777" w:rsidR="00770E7F" w:rsidRPr="009F36E1" w:rsidRDefault="001C16FB" w:rsidP="00B34ADF">
            <w:pPr>
              <w:ind w:right="-675"/>
              <w:rPr>
                <w:rFonts w:ascii="Arial" w:hAnsi="Arial" w:cs="Arial"/>
                <w:sz w:val="28"/>
                <w:szCs w:val="28"/>
              </w:rPr>
            </w:pPr>
            <w:r w:rsidRPr="001C16FB">
              <w:rPr>
                <w:rFonts w:ascii="Arial" w:hAnsi="Arial" w:cs="Arial"/>
                <w:sz w:val="28"/>
                <w:szCs w:val="28"/>
              </w:rPr>
              <w:t>0766358-57.2025.8.07.0001</w:t>
            </w:r>
          </w:p>
        </w:tc>
      </w:tr>
      <w:tr w:rsidR="00770E7F" w:rsidRPr="009F36E1" w14:paraId="4EEB12D1" w14:textId="77777777" w:rsidTr="773BBDE1">
        <w:trPr>
          <w:cantSplit/>
          <w:trHeight w:val="397"/>
        </w:trPr>
        <w:tc>
          <w:tcPr>
            <w:tcW w:w="3686" w:type="dxa"/>
            <w:vAlign w:val="center"/>
          </w:tcPr>
          <w:p w14:paraId="53781ABF" w14:textId="77777777"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Embargante (s)</w:t>
                </w:r>
              </w:sdtContent>
            </w:sdt>
          </w:p>
        </w:tc>
        <w:tc>
          <w:tcPr>
            <w:tcW w:w="447" w:type="dxa"/>
            <w:vAlign w:val="center"/>
          </w:tcPr>
          <w:p w14:paraId="41A705AD"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3F919417" w14:textId="77777777" w:rsidR="00770E7F" w:rsidRPr="00B66EC2" w:rsidRDefault="001C16FB" w:rsidP="00B34ADF">
            <w:pPr>
              <w:rPr>
                <w:rFonts w:ascii="Arial" w:hAnsi="Arial" w:cs="Arial"/>
                <w:sz w:val="28"/>
                <w:szCs w:val="28"/>
              </w:rPr>
            </w:pPr>
            <w:r w:rsidRPr="06571051">
              <w:rPr>
                <w:rFonts w:ascii="Arial" w:hAnsi="Arial" w:cs="Arial"/>
                <w:sz w:val="28"/>
                <w:szCs w:val="28"/>
              </w:rPr>
              <w:t>BANCO DO BRASIL S/A</w:t>
            </w:r>
          </w:p>
        </w:tc>
      </w:tr>
      <w:tr w:rsidR="00770E7F" w:rsidRPr="009F36E1" w14:paraId="58FE1782" w14:textId="77777777" w:rsidTr="773BBDE1">
        <w:trPr>
          <w:cantSplit/>
          <w:trHeight w:val="397"/>
        </w:trPr>
        <w:tc>
          <w:tcPr>
            <w:tcW w:w="3686" w:type="dxa"/>
            <w:vAlign w:val="center"/>
          </w:tcPr>
          <w:p w14:paraId="2B3DBB50" w14:textId="77777777"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Embargado (a)(s)</w:t>
                </w:r>
              </w:sdtContent>
            </w:sdt>
          </w:p>
        </w:tc>
        <w:tc>
          <w:tcPr>
            <w:tcW w:w="447" w:type="dxa"/>
            <w:vAlign w:val="center"/>
          </w:tcPr>
          <w:p w14:paraId="7A47A84D"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2A1093AD" w14:textId="77777777" w:rsidR="00770E7F" w:rsidRPr="009F36E1" w:rsidRDefault="001C16FB" w:rsidP="00B34ADF">
            <w:pPr>
              <w:ind w:right="-74"/>
              <w:rPr>
                <w:rFonts w:ascii="Arial" w:hAnsi="Arial" w:cs="Arial"/>
                <w:sz w:val="28"/>
                <w:szCs w:val="28"/>
              </w:rPr>
            </w:pPr>
            <w:r w:rsidRPr="001C16FB">
              <w:rPr>
                <w:rFonts w:ascii="Arial" w:hAnsi="Arial" w:cs="Arial"/>
                <w:sz w:val="28"/>
                <w:szCs w:val="28"/>
              </w:rPr>
              <w:t>FABIO LINS DUARTE, PICPAY INSTITUIÇÃO DE PAGAMENTO S/A</w:t>
            </w:r>
          </w:p>
        </w:tc>
      </w:tr>
      <w:tr w:rsidR="00770E7F" w:rsidRPr="009F36E1" w14:paraId="70406629" w14:textId="77777777" w:rsidTr="773BBDE1">
        <w:trPr>
          <w:cantSplit/>
          <w:trHeight w:val="397"/>
        </w:trPr>
        <w:tc>
          <w:tcPr>
            <w:tcW w:w="3686" w:type="dxa"/>
            <w:vAlign w:val="center"/>
          </w:tcPr>
          <w:p w14:paraId="26D8B0E4"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6206EC6C"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3EA8E405"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719C24A2" w14:textId="77777777" w:rsidR="00DB1301" w:rsidRDefault="00DB1301" w:rsidP="00DB1301">
      <w:pPr>
        <w:spacing w:after="0" w:line="360" w:lineRule="auto"/>
        <w:rPr>
          <w:rFonts w:ascii="Arial" w:hAnsi="Arial" w:cs="Arial"/>
          <w:sz w:val="28"/>
          <w:szCs w:val="28"/>
        </w:rPr>
      </w:pPr>
    </w:p>
    <w:p w14:paraId="0E3650DE" w14:textId="77777777" w:rsidR="005D196E" w:rsidRDefault="00000000">
      <w:pPr>
        <w:spacing w:after="0" w:line="360" w:lineRule="auto"/>
      </w:pPr>
      <w:commentRangeStart w:id="1"/>
      <w:r>
        <w:rPr>
          <w:rFonts w:ascii="Arial" w:hAnsi="Arial" w:cs="Arial"/>
          <w:b/>
          <w:sz w:val="28"/>
        </w:rPr>
        <w:t>EMENTA</w:t>
      </w:r>
      <w:commentRangeEnd w:id="1"/>
      <w:r>
        <w:rPr>
          <w:rStyle w:val="Refdecomentrio"/>
          <w:sz w:val="22"/>
          <w:szCs w:val="22"/>
        </w:rPr>
        <w:commentReference w:id="1"/>
      </w:r>
    </w:p>
    <w:p w14:paraId="54C90B6C"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EMBARGOS DE DECLARAÇÃO. DIREITO PROCESSUAL CIVIL. ALEGADA OMISSÃO. INEXISTÊNCIA. REDISCUSSÃO DO MÉRITO. PREQUESTIONAMENTO. EMBARGOS NÃO PROVIDOS.</w:t>
      </w:r>
    </w:p>
    <w:p w14:paraId="3FC7FF9B" w14:textId="77777777" w:rsidR="005D196E" w:rsidRPr="00FA79EB" w:rsidRDefault="00000000">
      <w:pPr>
        <w:spacing w:after="0" w:line="360" w:lineRule="auto"/>
        <w:jc w:val="both"/>
        <w:rPr>
          <w:color w:val="808080" w:themeColor="background1" w:themeShade="80"/>
        </w:rPr>
      </w:pPr>
      <w:r w:rsidRPr="00FA79EB">
        <w:rPr>
          <w:rFonts w:ascii="Arial" w:hAnsi="Arial" w:cs="Arial"/>
          <w:b/>
          <w:color w:val="808080" w:themeColor="background1" w:themeShade="80"/>
          <w:sz w:val="28"/>
        </w:rPr>
        <w:t>I. Caso em exame</w:t>
      </w:r>
    </w:p>
    <w:p w14:paraId="76A5C12F" w14:textId="7E22C7AD" w:rsidR="005D196E" w:rsidRPr="00FA79EB" w:rsidRDefault="00000000">
      <w:pPr>
        <w:spacing w:after="0" w:line="360" w:lineRule="auto"/>
        <w:jc w:val="both"/>
        <w:rPr>
          <w:color w:val="808080" w:themeColor="background1" w:themeShade="80"/>
        </w:rPr>
      </w:pPr>
      <w:commentRangeStart w:id="2"/>
      <w:r w:rsidRPr="00FA79EB">
        <w:rPr>
          <w:rFonts w:ascii="Arial" w:hAnsi="Arial" w:cs="Arial"/>
          <w:color w:val="808080" w:themeColor="background1" w:themeShade="80"/>
          <w:sz w:val="28"/>
        </w:rPr>
        <w:t>1. Embargos de declaração opostos pelo Banco do Brasil S.A. contra acórdão que negou provimento aos apelos do embargante e do PicPay Instituição de Pagamento S.A. em ação proposta por consumidor pessoa natural, aposentado</w:t>
      </w:r>
      <w:r w:rsidR="00FA79EB" w:rsidRPr="00FA79EB">
        <w:rPr>
          <w:rFonts w:ascii="Arial" w:hAnsi="Arial" w:cs="Arial"/>
          <w:color w:val="808080" w:themeColor="background1" w:themeShade="80"/>
          <w:sz w:val="28"/>
        </w:rPr>
        <w:t xml:space="preserve"> – 56 anos</w:t>
      </w:r>
      <w:r w:rsidRPr="00FA79EB">
        <w:rPr>
          <w:rFonts w:ascii="Arial" w:hAnsi="Arial" w:cs="Arial"/>
          <w:color w:val="808080" w:themeColor="background1" w:themeShade="80"/>
          <w:sz w:val="28"/>
        </w:rPr>
        <w:t>, que declarou a nulidade de empréstimo de R$ 90.000,00, contratado em golpe de engenharia social, e condenou os réus, solidariamente, a indenizar danos materiais de R$ 33.183,00.</w:t>
      </w:r>
      <w:commentRangeEnd w:id="2"/>
      <w:r w:rsidRPr="00FA79EB">
        <w:rPr>
          <w:rStyle w:val="Refdecomentrio"/>
          <w:color w:val="808080" w:themeColor="background1" w:themeShade="80"/>
          <w:sz w:val="22"/>
          <w:szCs w:val="22"/>
        </w:rPr>
        <w:commentReference w:id="2"/>
      </w:r>
    </w:p>
    <w:p w14:paraId="4FF12D25"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2. O acórdão embargado reconheceu o defeito na prestação do serviço bancário pela validação de operações atípicas, afastou a culpa exclusiva da vítima e a tese de fortuito externo e aplicou a Súmula 479 do STJ.</w:t>
      </w:r>
    </w:p>
    <w:p w14:paraId="725DD50E"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lastRenderedPageBreak/>
        <w:t>3. O embargante sustenta omissão quanto à incidência do art. 14, § 3º, II, do CDC diante da participação do consumidor no golpe e requer manifestação expressa para fins de prequestionamento.</w:t>
      </w:r>
    </w:p>
    <w:p w14:paraId="14C37A84" w14:textId="77777777" w:rsidR="005D196E" w:rsidRPr="00FA79EB" w:rsidRDefault="00000000">
      <w:pPr>
        <w:spacing w:after="0" w:line="360" w:lineRule="auto"/>
        <w:jc w:val="both"/>
        <w:rPr>
          <w:color w:val="808080" w:themeColor="background1" w:themeShade="80"/>
        </w:rPr>
      </w:pPr>
      <w:r w:rsidRPr="00FA79EB">
        <w:rPr>
          <w:rFonts w:ascii="Arial" w:hAnsi="Arial" w:cs="Arial"/>
          <w:b/>
          <w:color w:val="808080" w:themeColor="background1" w:themeShade="80"/>
          <w:sz w:val="28"/>
        </w:rPr>
        <w:t>II. Questão em discussão</w:t>
      </w:r>
    </w:p>
    <w:p w14:paraId="2A3FDA51"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4. Há duas questões em discussão: (i) saber se o acórdão incorreu em omissão quanto à incidência do art. 14, § 3º, II, do CDC diante da participação do consumidor na dinâmica do golpe; e (ii) saber se é necessária manifestação expressa sobre o dispositivo, para fins de prequestionamento.</w:t>
      </w:r>
    </w:p>
    <w:p w14:paraId="6EA73063" w14:textId="77777777" w:rsidR="005D196E" w:rsidRPr="00FA79EB" w:rsidRDefault="00000000">
      <w:pPr>
        <w:spacing w:after="0" w:line="360" w:lineRule="auto"/>
        <w:jc w:val="both"/>
        <w:rPr>
          <w:color w:val="808080" w:themeColor="background1" w:themeShade="80"/>
        </w:rPr>
      </w:pPr>
      <w:r w:rsidRPr="00FA79EB">
        <w:rPr>
          <w:rFonts w:ascii="Arial" w:hAnsi="Arial" w:cs="Arial"/>
          <w:b/>
          <w:color w:val="808080" w:themeColor="background1" w:themeShade="80"/>
          <w:sz w:val="28"/>
        </w:rPr>
        <w:t>III. Razões de decidir</w:t>
      </w:r>
    </w:p>
    <w:p w14:paraId="1EF83370"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5. Inexiste omissão quando o acórdão enfrenta, de modo suficiente e fundamentado, as questões relevantes para o julgamento.</w:t>
      </w:r>
    </w:p>
    <w:p w14:paraId="32DA11B3"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6. O acórdão embargado examinou a excludente do art. 14, § 3º, II, do CDC e a afastou porque a participação da vítima na dinâmica do golpe não equivale à culpa exclusiva nem autoriza a redução da indenização, ante a validação de operações atípicas, de modo que o embargante apenas busca a rediscussão do mérito.</w:t>
      </w:r>
    </w:p>
    <w:p w14:paraId="72E5DAD6"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7. Não é exigível manifestação expressa sobre cada dispositivo legal invocado pelas partes quando a fundamentação enfrenta a questão jurídica debatida.</w:t>
      </w:r>
    </w:p>
    <w:p w14:paraId="770949A3"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8. Suscitada a matéria nos embargos de declaração, consideram-se incluídos no acórdão os elementos para fins de prequestionamento, ainda que os embargos sejam rejeitados, caso o tribunal superior considere existentes erro, omissão, contradição ou obscuridade (CPC 1025).</w:t>
      </w:r>
    </w:p>
    <w:p w14:paraId="3A5AE2D5" w14:textId="77777777" w:rsidR="005D196E" w:rsidRPr="00FA79EB" w:rsidRDefault="00000000">
      <w:pPr>
        <w:spacing w:after="0" w:line="360" w:lineRule="auto"/>
        <w:jc w:val="both"/>
        <w:rPr>
          <w:color w:val="808080" w:themeColor="background1" w:themeShade="80"/>
        </w:rPr>
      </w:pPr>
      <w:r w:rsidRPr="00FA79EB">
        <w:rPr>
          <w:rFonts w:ascii="Arial" w:hAnsi="Arial" w:cs="Arial"/>
          <w:b/>
          <w:color w:val="808080" w:themeColor="background1" w:themeShade="80"/>
          <w:sz w:val="28"/>
        </w:rPr>
        <w:t>IV. Dispositivo</w:t>
      </w:r>
    </w:p>
    <w:p w14:paraId="4BBCDF84"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8"/>
        </w:rPr>
        <w:t>9. Negou-se provimento aos embargos de declaração do apelante.</w:t>
      </w:r>
    </w:p>
    <w:p w14:paraId="27D7B880" w14:textId="77777777" w:rsidR="005D196E" w:rsidRPr="00FA79EB" w:rsidRDefault="00000000">
      <w:pPr>
        <w:spacing w:after="0" w:line="360" w:lineRule="auto"/>
        <w:jc w:val="both"/>
        <w:rPr>
          <w:color w:val="808080" w:themeColor="background1" w:themeShade="80"/>
        </w:rPr>
      </w:pPr>
      <w:r w:rsidRPr="00FA79EB">
        <w:rPr>
          <w:rFonts w:ascii="Arial" w:hAnsi="Arial" w:cs="Arial"/>
          <w:color w:val="808080" w:themeColor="background1" w:themeShade="80"/>
          <w:sz w:val="26"/>
          <w:u w:val="single"/>
        </w:rPr>
        <w:t>________</w:t>
      </w:r>
    </w:p>
    <w:p w14:paraId="19CDCF68" w14:textId="77777777" w:rsidR="005D196E" w:rsidRPr="00FA79EB" w:rsidRDefault="00000000">
      <w:pPr>
        <w:spacing w:after="0" w:line="360" w:lineRule="auto"/>
        <w:jc w:val="both"/>
        <w:rPr>
          <w:color w:val="808080" w:themeColor="background1" w:themeShade="80"/>
        </w:rPr>
      </w:pPr>
      <w:commentRangeStart w:id="3"/>
      <w:r w:rsidRPr="00FA79EB">
        <w:rPr>
          <w:rFonts w:ascii="Arial" w:hAnsi="Arial" w:cs="Arial"/>
          <w:i/>
          <w:color w:val="808080" w:themeColor="background1" w:themeShade="80"/>
          <w:sz w:val="26"/>
        </w:rPr>
        <w:lastRenderedPageBreak/>
        <w:t>Dispositivos relevantes citados:</w:t>
      </w:r>
      <w:r w:rsidRPr="00FA79EB">
        <w:rPr>
          <w:rFonts w:ascii="Arial" w:hAnsi="Arial" w:cs="Arial"/>
          <w:color w:val="808080" w:themeColor="background1" w:themeShade="80"/>
          <w:sz w:val="26"/>
        </w:rPr>
        <w:t xml:space="preserve"> CDC, art. 14, § 3º, II; CPC, arts. 1.022 e 1.025.</w:t>
      </w:r>
      <w:commentRangeEnd w:id="3"/>
      <w:r w:rsidRPr="00FA79EB">
        <w:rPr>
          <w:rStyle w:val="Refdecomentrio"/>
          <w:color w:val="808080" w:themeColor="background1" w:themeShade="80"/>
          <w:sz w:val="22"/>
          <w:szCs w:val="22"/>
        </w:rPr>
        <w:commentReference w:id="3"/>
      </w:r>
    </w:p>
    <w:p w14:paraId="079A9882" w14:textId="77777777" w:rsidR="005D196E" w:rsidRPr="00FA79EB" w:rsidRDefault="00000000">
      <w:pPr>
        <w:spacing w:after="0" w:line="360" w:lineRule="auto"/>
        <w:jc w:val="both"/>
        <w:rPr>
          <w:color w:val="808080" w:themeColor="background1" w:themeShade="80"/>
        </w:rPr>
      </w:pPr>
      <w:commentRangeStart w:id="4"/>
      <w:r w:rsidRPr="00FA79EB">
        <w:rPr>
          <w:rFonts w:ascii="Arial" w:hAnsi="Arial" w:cs="Arial"/>
          <w:i/>
          <w:color w:val="808080" w:themeColor="background1" w:themeShade="80"/>
          <w:sz w:val="26"/>
        </w:rPr>
        <w:t>Jurisprudência relevante citada:</w:t>
      </w:r>
      <w:r w:rsidRPr="00FA79EB">
        <w:rPr>
          <w:rFonts w:ascii="Arial" w:hAnsi="Arial" w:cs="Arial"/>
          <w:color w:val="808080" w:themeColor="background1" w:themeShade="80"/>
          <w:sz w:val="26"/>
        </w:rPr>
        <w:t xml:space="preserve"> TJDFT, Processo nº 0715037-11.2024.8.07.0003, Rel. Aiston Henrique de Sousa, 4ª Turma Cível, j. 18/03/2026.</w:t>
      </w:r>
      <w:commentRangeEnd w:id="4"/>
      <w:r w:rsidRPr="00FA79EB">
        <w:rPr>
          <w:rStyle w:val="Refdecomentrio"/>
          <w:color w:val="808080" w:themeColor="background1" w:themeShade="80"/>
          <w:sz w:val="22"/>
          <w:szCs w:val="22"/>
        </w:rPr>
        <w:commentReference w:id="4"/>
      </w:r>
    </w:p>
    <w:p w14:paraId="50D970E4" w14:textId="77777777" w:rsidR="005D196E" w:rsidRDefault="005D196E">
      <w:pPr>
        <w:spacing w:after="0" w:line="360" w:lineRule="auto"/>
        <w:ind w:firstLine="2268"/>
      </w:pPr>
    </w:p>
    <w:p w14:paraId="40CCC779" w14:textId="77777777" w:rsidR="005D196E" w:rsidRDefault="005D196E">
      <w:pPr>
        <w:spacing w:after="0" w:line="360" w:lineRule="auto"/>
        <w:ind w:firstLine="2268"/>
      </w:pPr>
    </w:p>
    <w:p w14:paraId="0B0D5556" w14:textId="77777777" w:rsidR="005D196E" w:rsidRDefault="00000000">
      <w:pPr>
        <w:spacing w:after="0" w:line="360" w:lineRule="auto"/>
        <w:jc w:val="both"/>
      </w:pPr>
      <w:r>
        <w:rPr>
          <w:rFonts w:ascii="Arial" w:hAnsi="Arial" w:cs="Arial"/>
          <w:b/>
          <w:color w:val="EE0000"/>
          <w:sz w:val="28"/>
          <w:highlight w:val="yellow"/>
        </w:rPr>
        <w:t>RESUMO DOS EMBARGOS EM SENTIDO CONTRÁRIO AO VOTO</w:t>
      </w:r>
    </w:p>
    <w:p w14:paraId="198F78B2" w14:textId="77777777" w:rsidR="005D196E" w:rsidRDefault="00000000">
      <w:pPr>
        <w:spacing w:after="0" w:line="360" w:lineRule="auto"/>
        <w:jc w:val="both"/>
      </w:pPr>
      <w:r>
        <w:rPr>
          <w:rFonts w:ascii="Arial" w:hAnsi="Arial" w:cs="Arial"/>
          <w:b/>
          <w:color w:val="EE0000"/>
          <w:sz w:val="28"/>
        </w:rPr>
        <w:t>I. RAZÕES RECURSAIS</w:t>
      </w:r>
    </w:p>
    <w:p w14:paraId="3015FDD6" w14:textId="77777777" w:rsidR="005D196E" w:rsidRDefault="00000000">
      <w:pPr>
        <w:spacing w:after="0" w:line="360" w:lineRule="auto"/>
        <w:jc w:val="both"/>
      </w:pPr>
      <w:r>
        <w:rPr>
          <w:rFonts w:ascii="Arial" w:hAnsi="Arial" w:cs="Arial"/>
          <w:b/>
          <w:color w:val="EE0000"/>
          <w:sz w:val="28"/>
        </w:rPr>
        <w:t>Omissão quanto à incidência do art. 14, § 3º, II, do CDC</w:t>
      </w:r>
    </w:p>
    <w:p w14:paraId="56B7C4EC" w14:textId="77777777" w:rsidR="005D196E" w:rsidRDefault="00000000">
      <w:pPr>
        <w:spacing w:after="0" w:line="360" w:lineRule="auto"/>
        <w:ind w:left="720" w:hanging="357"/>
        <w:jc w:val="both"/>
      </w:pPr>
      <w:r>
        <w:rPr>
          <w:rFonts w:ascii="Arial" w:hAnsi="Arial" w:cs="Arial"/>
          <w:color w:val="EE0000"/>
          <w:sz w:val="28"/>
        </w:rPr>
        <w:t>1. O embargante sustenta que o acórdão, embora tenha mencionado o art. 14, § 3º, II, do CDC, não enfrentou de forma individualizada a incidência da excludente de culpa exclusiva do consumidor ou de terceiro diante das circunstâncias suscitadas na apelação, entre elas a participação do autor no golpe, ao fornecer dados e credenciais e seguir as orientações dos fraudadores, e que o Colegiado deve esclarecer se essa participação é irrelevante para a excludente quando reconhecida falha no dever de segurança do banco.</w:t>
      </w:r>
    </w:p>
    <w:p w14:paraId="630A64D4" w14:textId="77777777" w:rsidR="005D196E" w:rsidRDefault="00000000">
      <w:pPr>
        <w:spacing w:after="0" w:line="360" w:lineRule="auto"/>
        <w:jc w:val="both"/>
      </w:pPr>
      <w:r>
        <w:rPr>
          <w:rFonts w:ascii="Arial" w:hAnsi="Arial" w:cs="Arial"/>
          <w:b/>
          <w:color w:val="EE0000"/>
          <w:sz w:val="28"/>
        </w:rPr>
        <w:t>Prequestionamento</w:t>
      </w:r>
    </w:p>
    <w:p w14:paraId="20CB03B7" w14:textId="77777777" w:rsidR="005D196E" w:rsidRDefault="00000000">
      <w:pPr>
        <w:spacing w:after="0" w:line="360" w:lineRule="auto"/>
        <w:ind w:left="720" w:hanging="357"/>
        <w:jc w:val="both"/>
      </w:pPr>
      <w:r>
        <w:rPr>
          <w:rFonts w:ascii="Arial" w:hAnsi="Arial" w:cs="Arial"/>
          <w:color w:val="EE0000"/>
          <w:sz w:val="28"/>
        </w:rPr>
        <w:t>2. Requer manifestação expressa sobre o art. 14, § 3º, II, do CDC, para fins de prequestionamento (CPC 1.022 II e 1.025), ainda que mantido o resultado do julgamento.</w:t>
      </w:r>
    </w:p>
    <w:p w14:paraId="275A5022" w14:textId="77777777" w:rsidR="005D196E" w:rsidRDefault="00000000">
      <w:pPr>
        <w:spacing w:after="0" w:line="360" w:lineRule="auto"/>
        <w:jc w:val="both"/>
      </w:pPr>
      <w:r>
        <w:rPr>
          <w:rFonts w:ascii="Arial" w:hAnsi="Arial" w:cs="Arial"/>
          <w:b/>
          <w:color w:val="EE0000"/>
          <w:sz w:val="28"/>
        </w:rPr>
        <w:t>II. PEDIDO</w:t>
      </w:r>
    </w:p>
    <w:p w14:paraId="4EC0FB39" w14:textId="77777777" w:rsidR="005D196E" w:rsidRDefault="00000000">
      <w:pPr>
        <w:spacing w:after="0" w:line="360" w:lineRule="auto"/>
        <w:ind w:left="720" w:hanging="357"/>
        <w:jc w:val="both"/>
      </w:pPr>
      <w:r>
        <w:rPr>
          <w:rFonts w:ascii="Arial" w:hAnsi="Arial" w:cs="Arial"/>
          <w:color w:val="EE0000"/>
          <w:sz w:val="28"/>
        </w:rPr>
        <w:t>Requer o acolhimento dos embargos de declaração para que o acórdão seja integrado, com manifestação expressa sobre a interpretação e a aplicação do art. 14, § 3º, II, do CDC, inclusive quanto aos efeitos da alegada participação do consumidor na dinâmica do golpe.</w:t>
      </w:r>
    </w:p>
    <w:p w14:paraId="5C728F80" w14:textId="77777777" w:rsidR="005D196E" w:rsidRDefault="00000000">
      <w:pPr>
        <w:pageBreakBefore/>
        <w:spacing w:after="0" w:line="360" w:lineRule="auto"/>
        <w:jc w:val="center"/>
      </w:pPr>
      <w:r>
        <w:rPr>
          <w:rFonts w:ascii="Arial" w:hAnsi="Arial" w:cs="Arial"/>
          <w:b/>
          <w:sz w:val="28"/>
        </w:rPr>
        <w:lastRenderedPageBreak/>
        <w:t>RELATÓRIO</w:t>
      </w:r>
    </w:p>
    <w:p w14:paraId="31F7FA84" w14:textId="77777777" w:rsidR="005D196E" w:rsidRDefault="005D196E">
      <w:pPr>
        <w:spacing w:after="0" w:line="360" w:lineRule="auto"/>
        <w:ind w:firstLine="2268"/>
      </w:pPr>
    </w:p>
    <w:p w14:paraId="11526BB4"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O apelante, Banco do Brasil S.A., opõe embargos de declaração contra o v. acórdão que negou provimento aos apelos e ostenta a seguinte ementa:</w:t>
      </w:r>
    </w:p>
    <w:p w14:paraId="21FA9263" w14:textId="77777777" w:rsidR="005D196E" w:rsidRPr="00FA79EB" w:rsidRDefault="005D196E">
      <w:pPr>
        <w:spacing w:after="0" w:line="360" w:lineRule="auto"/>
        <w:ind w:firstLine="2268"/>
        <w:rPr>
          <w:color w:val="808080" w:themeColor="background1" w:themeShade="80"/>
        </w:rPr>
      </w:pPr>
    </w:p>
    <w:p w14:paraId="24CEAA12"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“APELAÇÃO CÍVEL. DIREITO DO CONSUMIDOR E DIREITO BANCÁRIO. AÇÃO DECLARATÓRIA DE INEXISTÊNCIA DE DÉBITO CUMULADA COM INDENIZAÇÃO POR DANOS MATERIAIS. GOLPE POR ENGENHARIA SOCIAL. EMPRÉSTIMO FRAUDULENTO DE R$ 90.000,00. TRANSFERÊNCIAS PIX E TED NO VALOR DE R$ 123.183,00. MOVIMENTAÇÕES ATÍPICAS. FALHA NO DEVER DE SEGURANÇA. RESPONSABILIDADE OBJETIVA DAS INSTITUIÇÕES FINANCEIRAS. SÚMULA 479 DO STJ. CULPA EXCLUSIVA DA VÍTIMA NÃO CONFIGURADA. SENTENÇA MANTIDA. RECURSOS NÃO PROVIDOS.</w:t>
      </w:r>
    </w:p>
    <w:p w14:paraId="275F40AB"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I. Caso em exame</w:t>
      </w:r>
    </w:p>
    <w:p w14:paraId="0C40A895"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1. Apelações cíveis interpostas por Banco do Brasil S.A. e PicPay Instituição de Pagamento S.A. contra sentença proferida em ação ajuizada por pessoa natural, na qual pleiteou a declaração de inexistência de débito, nulidade de empréstimo e de abertura de conta, restituição de valores e indenização por danos materiais decorrentes de golpe praticado por terceiros mediante engenharia social.</w:t>
      </w:r>
    </w:p>
    <w:p w14:paraId="2790020B"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 xml:space="preserve">2. A sentença julgou parcialmente procedentes os pedidos para declarar a nulidade do empréstimo de R$ 90.000,00 contratado junto ao Banco do Brasil, a </w:t>
      </w:r>
      <w:r w:rsidRPr="00FA79EB">
        <w:rPr>
          <w:rFonts w:ascii="Arial" w:hAnsi="Arial" w:cs="Arial"/>
          <w:i/>
          <w:color w:val="808080" w:themeColor="background1" w:themeShade="80"/>
          <w:sz w:val="26"/>
        </w:rPr>
        <w:lastRenderedPageBreak/>
        <w:t>nulidade da conta aberta em nome do autor no PicPay, determinar a suspensão dos descontos das parcelas do empréstimo, condenar o Banco do Brasil à restituição das parcelas já descontadas e condenar solidariamente os réus ao pagamento de indenização por danos materiais de R$ 33.183,00.</w:t>
      </w:r>
    </w:p>
    <w:p w14:paraId="5AAB3663"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3. Os réus apelam sustentando ausência de falha na prestação dos serviços, ocorrência de fortuito externo, culpa exclusiva ou concorrente da vítima e inexistência de nexo causal. Requerem a reforma integral da sentença e, subsidiariamente, a redução da indenização.</w:t>
      </w:r>
    </w:p>
    <w:p w14:paraId="75525E5C"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II. Questão em discussão</w:t>
      </w:r>
    </w:p>
    <w:p w14:paraId="73FAECED"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4. Há duas questões em discussão: (i) saber se Banco do Brasil S.A. e PicPay Instituição de Pagamento S.A. responderam pelos prejuízos decorrentes das operações fraudulentas efetuadas após golpe de engenharia social; e (ii) saber se houve culpa exclusiva ou concorrente da vítima apta a afastar ou reduzir a responsabilidade das instituições financeiras.</w:t>
      </w:r>
    </w:p>
    <w:p w14:paraId="7C602386"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III. Razões de decidir</w:t>
      </w:r>
    </w:p>
    <w:p w14:paraId="0F3FCD62"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5. Incide o Código de Defesa do Consumidor nas relações estabelecidas entre correntista e instituições financeiras. Compete aos fornecedores demonstrar a regularidade das operações impugnadas ou a existência de excludente de responsabilidade prevista no art. 14, § 3º, do CDC.</w:t>
      </w:r>
    </w:p>
    <w:p w14:paraId="1DB6EC44"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 xml:space="preserve">6. O Banco do Brasil não comprovou a regular contratação do empréstimo de R$ 90.000,00 nem apresentou elementos aptos a demonstrar validação segura da operação. O PicPay igualmente não </w:t>
      </w:r>
      <w:r w:rsidRPr="00FA79EB">
        <w:rPr>
          <w:rFonts w:ascii="Arial" w:hAnsi="Arial" w:cs="Arial"/>
          <w:i/>
          <w:color w:val="808080" w:themeColor="background1" w:themeShade="80"/>
          <w:sz w:val="26"/>
        </w:rPr>
        <w:lastRenderedPageBreak/>
        <w:t>comprovou a regular abertura da conta utilizada para recepção e dispersão dos valores. A insuficiência da prova produzida pelos réus impede o reconhecimento da higidez das contratações contestadas.</w:t>
      </w:r>
    </w:p>
    <w:p w14:paraId="0D92A102"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7. O conjunto probatório revela operações manifestamente atípicas, consistentes na contratação de empréstimo de elevado valor e na realização, no mesmo dia, de múltiplos PIX e TEDs que totalizaram R$ 123.183,00, executados em curtíssimo intervalo temporal e direcionados para conta posteriormente utilizada para pulverização dos recursos a terceiros. Tal padrão destoava do perfil ordinário de movimentação financeira e exigia mecanismos reforçados de monitoramento e contenção de risco.</w:t>
      </w:r>
    </w:p>
    <w:p w14:paraId="4D3774F6"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8. A tentativa frustrada de contato do banco para confirmação das operações evidencia a percepção de anormalidade das transações. Diante da impossibilidade de validação junto ao correntista, incumbia à instituição financeira adotar medidas preventivas, inclusive bloqueio cautelar das operações, em observância ao dever de segurança inerente à atividade bancária.</w:t>
      </w:r>
    </w:p>
    <w:p w14:paraId="638ED3C9"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9. A utilização de senha, token, biometria ou dispositivo cadastrado não exclui, por si só, a responsabilidade da instituição financeira quando as operações aprovadas apresentam características incompatíveis com o perfil do consumidor. A validação de operações suspeitas e atípicas configura defeito na prestação do serviço.</w:t>
      </w:r>
    </w:p>
    <w:p w14:paraId="795FBEBA"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 xml:space="preserve">10. A fraude praticada por terceiros, nas circunstâncias verificadas, integra o risco da atividade econômica </w:t>
      </w:r>
      <w:r w:rsidRPr="00FA79EB">
        <w:rPr>
          <w:rFonts w:ascii="Arial" w:hAnsi="Arial" w:cs="Arial"/>
          <w:i/>
          <w:color w:val="808080" w:themeColor="background1" w:themeShade="80"/>
          <w:sz w:val="26"/>
        </w:rPr>
        <w:lastRenderedPageBreak/>
        <w:t>desenvolvida pelas instituições financeiras, atraindo a incidência da responsabilidade objetiva e da Súmula 479 do STJ.</w:t>
      </w:r>
    </w:p>
    <w:p w14:paraId="6924D74F"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11. A culpa exclusiva da vítima não se configurou. A orientação do STJ admite a redução da indenização por culpa concorrente apenas quando comprovado que o consumidor assumiu conscientemente o risco do dano. A mera circunstância de ter sido induzido em golpe de engenharia social não demonstra assunção consciente do risco nem rompe o nexo causal entre a falha do serviço e o prejuízo experimentado.</w:t>
      </w:r>
    </w:p>
    <w:p w14:paraId="4564E7B6"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IV. Dispositivo</w:t>
      </w:r>
    </w:p>
    <w:p w14:paraId="4B1A0E2E"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12. Negou-se provimento aos apelos dos réus Banco do Brasil S.A. e PicPay Instituição de Pagamento S.A. (...).” (ID 89132245)</w:t>
      </w:r>
    </w:p>
    <w:p w14:paraId="419EC51D" w14:textId="77777777" w:rsidR="005D196E" w:rsidRPr="00FA79EB" w:rsidRDefault="005D196E">
      <w:pPr>
        <w:spacing w:after="0" w:line="360" w:lineRule="auto"/>
        <w:ind w:firstLine="2268"/>
        <w:rPr>
          <w:color w:val="808080" w:themeColor="background1" w:themeShade="80"/>
        </w:rPr>
      </w:pPr>
    </w:p>
    <w:p w14:paraId="02FCD18A"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O embargante alega a existência de omissão no acórdão e requer o prequestionamento do art. 14, § 3º, II, do CDC.</w:t>
      </w:r>
    </w:p>
    <w:p w14:paraId="37FF531B" w14:textId="77777777" w:rsidR="005D196E" w:rsidRPr="00FA79EB" w:rsidRDefault="005D196E">
      <w:pPr>
        <w:spacing w:after="0" w:line="360" w:lineRule="auto"/>
        <w:ind w:firstLine="2268"/>
        <w:rPr>
          <w:color w:val="808080" w:themeColor="background1" w:themeShade="80"/>
        </w:rPr>
      </w:pPr>
    </w:p>
    <w:p w14:paraId="59240096"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 xml:space="preserve">Contrarrazões em que o embargado, PicPay Instituição de Pagamento S.A., alega que: </w:t>
      </w:r>
      <w:r w:rsidRPr="00FA79EB">
        <w:rPr>
          <w:rFonts w:ascii="Arial" w:hAnsi="Arial" w:cs="Arial"/>
          <w:b/>
          <w:color w:val="808080" w:themeColor="background1" w:themeShade="80"/>
          <w:sz w:val="28"/>
        </w:rPr>
        <w:t>1)</w:t>
      </w:r>
      <w:r w:rsidRPr="00FA79EB">
        <w:rPr>
          <w:rFonts w:ascii="Arial" w:hAnsi="Arial" w:cs="Arial"/>
          <w:color w:val="808080" w:themeColor="background1" w:themeShade="80"/>
          <w:sz w:val="28"/>
        </w:rPr>
        <w:t xml:space="preserve"> o acórdão apreciou a controvérsia de forma clara, suficiente e fundamentada, de modo que os embargos revelam mero inconformismo e tentativa de rediscussão do mérito, sem omissão, contradição, obscuridade ou erro de premissa; </w:t>
      </w:r>
      <w:r w:rsidRPr="00FA79EB">
        <w:rPr>
          <w:rFonts w:ascii="Arial" w:hAnsi="Arial" w:cs="Arial"/>
          <w:b/>
          <w:color w:val="808080" w:themeColor="background1" w:themeShade="80"/>
          <w:sz w:val="28"/>
        </w:rPr>
        <w:t>2)</w:t>
      </w:r>
      <w:r w:rsidRPr="00FA79EB">
        <w:rPr>
          <w:rFonts w:ascii="Arial" w:hAnsi="Arial" w:cs="Arial"/>
          <w:color w:val="808080" w:themeColor="background1" w:themeShade="80"/>
          <w:sz w:val="28"/>
        </w:rPr>
        <w:t xml:space="preserve"> o julgador não está obrigado a rebater ponto por ponto as teses da parte quando encontrou fundamento suficiente para decidir; </w:t>
      </w:r>
      <w:r w:rsidRPr="00FA79EB">
        <w:rPr>
          <w:rFonts w:ascii="Arial" w:hAnsi="Arial" w:cs="Arial"/>
          <w:b/>
          <w:color w:val="808080" w:themeColor="background1" w:themeShade="80"/>
          <w:sz w:val="28"/>
        </w:rPr>
        <w:t>3)</w:t>
      </w:r>
      <w:r w:rsidRPr="00FA79EB">
        <w:rPr>
          <w:rFonts w:ascii="Arial" w:hAnsi="Arial" w:cs="Arial"/>
          <w:color w:val="808080" w:themeColor="background1" w:themeShade="80"/>
          <w:sz w:val="28"/>
        </w:rPr>
        <w:t xml:space="preserve"> a pretensão de efeitos infringentes está fora das hipóteses legais, devendo ser mantida a decisão embargada (ID 90633594).</w:t>
      </w:r>
    </w:p>
    <w:p w14:paraId="553759CD" w14:textId="77777777" w:rsidR="005D196E" w:rsidRPr="00FA79EB" w:rsidRDefault="005D196E">
      <w:pPr>
        <w:spacing w:after="0" w:line="360" w:lineRule="auto"/>
        <w:ind w:firstLine="2268"/>
        <w:rPr>
          <w:color w:val="808080" w:themeColor="background1" w:themeShade="80"/>
        </w:rPr>
      </w:pPr>
    </w:p>
    <w:p w14:paraId="477CE91C" w14:textId="77777777" w:rsidR="005D196E" w:rsidRPr="00FA79EB" w:rsidRDefault="00000000">
      <w:pPr>
        <w:spacing w:after="0" w:line="360" w:lineRule="auto"/>
        <w:ind w:firstLine="2268"/>
        <w:jc w:val="both"/>
        <w:rPr>
          <w:color w:val="808080" w:themeColor="background1" w:themeShade="80"/>
        </w:rPr>
      </w:pPr>
      <w:commentRangeStart w:id="5"/>
      <w:r w:rsidRPr="00FA79EB">
        <w:rPr>
          <w:rFonts w:ascii="Arial" w:hAnsi="Arial" w:cs="Arial"/>
          <w:color w:val="808080" w:themeColor="background1" w:themeShade="80"/>
          <w:sz w:val="28"/>
        </w:rPr>
        <w:lastRenderedPageBreak/>
        <w:t>Sem contrarrazões do embargado Fábio Lins Duarte (ID 90686324).</w:t>
      </w:r>
      <w:commentRangeEnd w:id="5"/>
      <w:r w:rsidRPr="00FA79EB">
        <w:rPr>
          <w:rStyle w:val="Refdecomentrio"/>
          <w:color w:val="808080" w:themeColor="background1" w:themeShade="80"/>
          <w:sz w:val="22"/>
          <w:szCs w:val="22"/>
        </w:rPr>
        <w:commentReference w:id="5"/>
      </w:r>
    </w:p>
    <w:p w14:paraId="1E07B6A2" w14:textId="77777777" w:rsidR="005D196E" w:rsidRPr="00FA79EB" w:rsidRDefault="005D196E">
      <w:pPr>
        <w:spacing w:after="0" w:line="360" w:lineRule="auto"/>
        <w:ind w:firstLine="2268"/>
        <w:rPr>
          <w:color w:val="808080" w:themeColor="background1" w:themeShade="80"/>
        </w:rPr>
      </w:pPr>
    </w:p>
    <w:p w14:paraId="28F62810"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É o relatório.</w:t>
      </w:r>
    </w:p>
    <w:p w14:paraId="066BC508" w14:textId="77777777" w:rsidR="005D196E" w:rsidRPr="00FA79EB" w:rsidRDefault="005D196E">
      <w:pPr>
        <w:spacing w:after="0" w:line="360" w:lineRule="auto"/>
        <w:ind w:firstLine="2268"/>
        <w:rPr>
          <w:color w:val="808080" w:themeColor="background1" w:themeShade="80"/>
        </w:rPr>
      </w:pPr>
    </w:p>
    <w:p w14:paraId="6F7287DD" w14:textId="77777777" w:rsidR="005D196E" w:rsidRPr="00FA79EB" w:rsidRDefault="00000000">
      <w:pPr>
        <w:pageBreakBefore/>
        <w:spacing w:after="0" w:line="360" w:lineRule="auto"/>
        <w:jc w:val="center"/>
        <w:rPr>
          <w:color w:val="808080" w:themeColor="background1" w:themeShade="80"/>
        </w:rPr>
      </w:pPr>
      <w:r w:rsidRPr="00FA79EB">
        <w:rPr>
          <w:rFonts w:ascii="Arial" w:hAnsi="Arial" w:cs="Arial"/>
          <w:b/>
          <w:color w:val="808080" w:themeColor="background1" w:themeShade="80"/>
          <w:sz w:val="28"/>
        </w:rPr>
        <w:lastRenderedPageBreak/>
        <w:t>VOTO</w:t>
      </w:r>
    </w:p>
    <w:p w14:paraId="17D31FD3" w14:textId="77777777" w:rsidR="005D196E" w:rsidRPr="00FA79EB" w:rsidRDefault="005D196E">
      <w:pPr>
        <w:spacing w:after="0" w:line="360" w:lineRule="auto"/>
        <w:ind w:firstLine="2268"/>
        <w:rPr>
          <w:color w:val="808080" w:themeColor="background1" w:themeShade="80"/>
        </w:rPr>
      </w:pPr>
    </w:p>
    <w:p w14:paraId="1978A2EB" w14:textId="77777777" w:rsidR="005D196E" w:rsidRPr="00FA79EB" w:rsidRDefault="00000000">
      <w:pPr>
        <w:spacing w:after="0" w:line="360" w:lineRule="auto"/>
        <w:jc w:val="both"/>
        <w:rPr>
          <w:color w:val="808080" w:themeColor="background1" w:themeShade="80"/>
        </w:rPr>
      </w:pPr>
      <w:r w:rsidRPr="00FA79EB">
        <w:rPr>
          <w:rFonts w:ascii="Arial" w:hAnsi="Arial" w:cs="Arial"/>
          <w:b/>
          <w:color w:val="808080" w:themeColor="background1" w:themeShade="80"/>
          <w:sz w:val="28"/>
        </w:rPr>
        <w:t>O Senhor Desembargador SÉRGIO ROCHA – Relator</w:t>
      </w:r>
    </w:p>
    <w:p w14:paraId="440ECCDD" w14:textId="77777777" w:rsidR="005D196E" w:rsidRPr="00FA79EB" w:rsidRDefault="005D196E">
      <w:pPr>
        <w:spacing w:after="0" w:line="360" w:lineRule="auto"/>
        <w:ind w:firstLine="2268"/>
        <w:rPr>
          <w:color w:val="808080" w:themeColor="background1" w:themeShade="80"/>
        </w:rPr>
      </w:pPr>
    </w:p>
    <w:p w14:paraId="06D61CAB" w14:textId="77777777" w:rsidR="005D196E" w:rsidRPr="00FA79EB" w:rsidRDefault="00000000">
      <w:pPr>
        <w:spacing w:after="0" w:line="360" w:lineRule="auto"/>
        <w:jc w:val="center"/>
        <w:rPr>
          <w:color w:val="808080" w:themeColor="background1" w:themeShade="80"/>
        </w:rPr>
      </w:pPr>
      <w:r w:rsidRPr="00FA79EB">
        <w:rPr>
          <w:rFonts w:ascii="Arial" w:hAnsi="Arial" w:cs="Arial"/>
          <w:b/>
          <w:color w:val="808080" w:themeColor="background1" w:themeShade="80"/>
          <w:sz w:val="28"/>
        </w:rPr>
        <w:t>EMBARGOS DE DECLARAÇÃO OPOSTOS PELO APELANTE, BANCO DO BRASIL S.A.</w:t>
      </w:r>
    </w:p>
    <w:p w14:paraId="5F16928D" w14:textId="77777777" w:rsidR="005D196E" w:rsidRPr="00FA79EB" w:rsidRDefault="005D196E">
      <w:pPr>
        <w:spacing w:after="0" w:line="360" w:lineRule="auto"/>
        <w:ind w:firstLine="2268"/>
        <w:rPr>
          <w:color w:val="808080" w:themeColor="background1" w:themeShade="80"/>
        </w:rPr>
      </w:pPr>
    </w:p>
    <w:p w14:paraId="0001218A"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Presentes os pressupostos de admissibilidade, conheço dos embargos de declaração.</w:t>
      </w:r>
    </w:p>
    <w:p w14:paraId="46705757" w14:textId="77777777" w:rsidR="005D196E" w:rsidRPr="00FA79EB" w:rsidRDefault="005D196E">
      <w:pPr>
        <w:spacing w:after="0" w:line="360" w:lineRule="auto"/>
        <w:ind w:firstLine="2268"/>
        <w:rPr>
          <w:color w:val="808080" w:themeColor="background1" w:themeShade="80"/>
        </w:rPr>
      </w:pPr>
    </w:p>
    <w:p w14:paraId="5ED384E3" w14:textId="77777777" w:rsidR="005D196E" w:rsidRPr="00FA79EB" w:rsidRDefault="00000000">
      <w:pPr>
        <w:spacing w:after="0" w:line="360" w:lineRule="auto"/>
        <w:jc w:val="center"/>
        <w:rPr>
          <w:color w:val="808080" w:themeColor="background1" w:themeShade="80"/>
        </w:rPr>
      </w:pPr>
      <w:r w:rsidRPr="00FA79EB">
        <w:rPr>
          <w:rFonts w:ascii="Arial" w:hAnsi="Arial" w:cs="Arial"/>
          <w:color w:val="808080" w:themeColor="background1" w:themeShade="80"/>
          <w:sz w:val="28"/>
          <w:highlight w:val="yellow"/>
        </w:rPr>
        <w:t>DA INEXISTÊNCIA DE OMISSÃO QUANTO À EXCLUDENTE DE CULPA EXCLUSIVA DO CONSUMIDOR</w:t>
      </w:r>
    </w:p>
    <w:p w14:paraId="739DEFD3" w14:textId="77777777" w:rsidR="005D196E" w:rsidRPr="00FA79EB" w:rsidRDefault="005D196E">
      <w:pPr>
        <w:spacing w:after="0" w:line="360" w:lineRule="auto"/>
        <w:ind w:firstLine="2268"/>
        <w:rPr>
          <w:color w:val="808080" w:themeColor="background1" w:themeShade="80"/>
        </w:rPr>
      </w:pPr>
    </w:p>
    <w:p w14:paraId="0D06590F"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 xml:space="preserve">O embargante alega que: </w:t>
      </w:r>
      <w:r w:rsidRPr="00FA79EB">
        <w:rPr>
          <w:rFonts w:ascii="Arial" w:hAnsi="Arial" w:cs="Arial"/>
          <w:b/>
          <w:color w:val="808080" w:themeColor="background1" w:themeShade="80"/>
          <w:sz w:val="28"/>
        </w:rPr>
        <w:t>1)</w:t>
      </w:r>
      <w:r w:rsidRPr="00FA79EB">
        <w:rPr>
          <w:rFonts w:ascii="Arial" w:hAnsi="Arial" w:cs="Arial"/>
          <w:color w:val="808080" w:themeColor="background1" w:themeShade="80"/>
          <w:sz w:val="28"/>
        </w:rPr>
        <w:t xml:space="preserve"> o acórdão, embora tenha mencionado o art. 14, § 3º, II, do CDC, não enfrentou de forma individualizada a incidência da excludente de culpa exclusiva do consumidor ou de terceiro diante das circunstâncias suscitadas na apelação; </w:t>
      </w:r>
      <w:r w:rsidRPr="00FA79EB">
        <w:rPr>
          <w:rFonts w:ascii="Arial" w:hAnsi="Arial" w:cs="Arial"/>
          <w:b/>
          <w:color w:val="808080" w:themeColor="background1" w:themeShade="80"/>
          <w:sz w:val="28"/>
        </w:rPr>
        <w:t>2)</w:t>
      </w:r>
      <w:r w:rsidRPr="00FA79EB">
        <w:rPr>
          <w:rFonts w:ascii="Arial" w:hAnsi="Arial" w:cs="Arial"/>
          <w:color w:val="808080" w:themeColor="background1" w:themeShade="80"/>
          <w:sz w:val="28"/>
        </w:rPr>
        <w:t xml:space="preserve"> o banco sustentou que o autor participou ativamente do golpe, ao fornecer dados e credenciais e adotar as orientações dos fraudadores; </w:t>
      </w:r>
      <w:r w:rsidRPr="00FA79EB">
        <w:rPr>
          <w:rFonts w:ascii="Arial" w:hAnsi="Arial" w:cs="Arial"/>
          <w:b/>
          <w:color w:val="808080" w:themeColor="background1" w:themeShade="80"/>
          <w:sz w:val="28"/>
        </w:rPr>
        <w:t>3)</w:t>
      </w:r>
      <w:r w:rsidRPr="00FA79EB">
        <w:rPr>
          <w:rFonts w:ascii="Arial" w:hAnsi="Arial" w:cs="Arial"/>
          <w:color w:val="808080" w:themeColor="background1" w:themeShade="80"/>
          <w:sz w:val="28"/>
        </w:rPr>
        <w:t xml:space="preserve"> o Colegiado deve esclarecer se essa participação é juridicamente irrelevante para a excludente quando reconhecida falha no dever de segurança da instituição financeira (ID 89607075).</w:t>
      </w:r>
    </w:p>
    <w:p w14:paraId="47933B0A" w14:textId="77777777" w:rsidR="005D196E" w:rsidRPr="00FA79EB" w:rsidRDefault="005D196E">
      <w:pPr>
        <w:spacing w:after="0" w:line="360" w:lineRule="auto"/>
        <w:ind w:firstLine="2268"/>
        <w:rPr>
          <w:color w:val="808080" w:themeColor="background1" w:themeShade="80"/>
        </w:rPr>
      </w:pPr>
    </w:p>
    <w:p w14:paraId="764CB703"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Requer o provimento dos embargos de declaração para que seja sanada a omissão apontada.</w:t>
      </w:r>
    </w:p>
    <w:p w14:paraId="7815D9C2" w14:textId="77777777" w:rsidR="005D196E" w:rsidRPr="00FA79EB" w:rsidRDefault="005D196E">
      <w:pPr>
        <w:spacing w:after="0" w:line="360" w:lineRule="auto"/>
        <w:ind w:firstLine="2268"/>
        <w:rPr>
          <w:color w:val="808080" w:themeColor="background1" w:themeShade="80"/>
        </w:rPr>
      </w:pPr>
    </w:p>
    <w:p w14:paraId="794FE86D"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Sem razão o embargante.</w:t>
      </w:r>
    </w:p>
    <w:p w14:paraId="09948EAB" w14:textId="77777777" w:rsidR="005D196E" w:rsidRPr="00FA79EB" w:rsidRDefault="005D196E">
      <w:pPr>
        <w:spacing w:after="0" w:line="360" w:lineRule="auto"/>
        <w:ind w:firstLine="2268"/>
        <w:rPr>
          <w:color w:val="808080" w:themeColor="background1" w:themeShade="80"/>
        </w:rPr>
      </w:pPr>
    </w:p>
    <w:p w14:paraId="2331ED58"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lastRenderedPageBreak/>
        <w:t>A alegação de omissão não merece prosperar, pois a matéria foi devidamente analisada no r. acórdão, que assim se manifestou:</w:t>
      </w:r>
    </w:p>
    <w:p w14:paraId="4D6B1DC9" w14:textId="77777777" w:rsidR="005D196E" w:rsidRPr="00FA79EB" w:rsidRDefault="005D196E">
      <w:pPr>
        <w:spacing w:after="0" w:line="360" w:lineRule="auto"/>
        <w:ind w:firstLine="2268"/>
        <w:rPr>
          <w:color w:val="808080" w:themeColor="background1" w:themeShade="80"/>
        </w:rPr>
      </w:pPr>
    </w:p>
    <w:p w14:paraId="2162998A" w14:textId="77777777" w:rsidR="005D196E" w:rsidRPr="00FA79EB" w:rsidRDefault="00000000">
      <w:pPr>
        <w:spacing w:after="0" w:line="360" w:lineRule="auto"/>
        <w:ind w:left="2268" w:firstLine="1134"/>
        <w:jc w:val="both"/>
        <w:rPr>
          <w:color w:val="808080" w:themeColor="background1" w:themeShade="80"/>
        </w:rPr>
      </w:pPr>
      <w:r w:rsidRPr="00FA79EB">
        <w:rPr>
          <w:rFonts w:ascii="Arial" w:hAnsi="Arial" w:cs="Arial"/>
          <w:i/>
          <w:color w:val="808080" w:themeColor="background1" w:themeShade="80"/>
          <w:sz w:val="26"/>
        </w:rPr>
        <w:t>“(...) A mera utilização de senha, token, biometria ou dispositivo vinculado ao correntista não basta, por si só, para afastar a responsabilidade da instituição financeira, quando as operações autorizadas destoam de modo evidente do perfil do consumidor.</w:t>
      </w:r>
    </w:p>
    <w:p w14:paraId="5EA8FDBA" w14:textId="77777777" w:rsidR="005D196E" w:rsidRPr="00FA79EB" w:rsidRDefault="00000000">
      <w:pPr>
        <w:spacing w:after="0" w:line="360" w:lineRule="auto"/>
        <w:ind w:left="2268" w:firstLine="1134"/>
        <w:jc w:val="both"/>
        <w:rPr>
          <w:color w:val="808080" w:themeColor="background1" w:themeShade="80"/>
        </w:rPr>
      </w:pPr>
      <w:r w:rsidRPr="00FA79EB">
        <w:rPr>
          <w:rFonts w:ascii="Arial" w:hAnsi="Arial" w:cs="Arial"/>
          <w:i/>
          <w:color w:val="808080" w:themeColor="background1" w:themeShade="80"/>
          <w:sz w:val="26"/>
        </w:rPr>
        <w:t>Como ressaltado pelo STJ no REsp 2.220.333/DF, a validação de operações suspeitas, atípicas e alheias ao perfil do correntista evidencia defeito na prestação do serviço bancário.</w:t>
      </w:r>
    </w:p>
    <w:p w14:paraId="141AA410" w14:textId="77777777" w:rsidR="005D196E" w:rsidRPr="00FA79EB" w:rsidRDefault="00000000">
      <w:pPr>
        <w:spacing w:after="0" w:line="360" w:lineRule="auto"/>
        <w:ind w:left="2268" w:firstLine="1134"/>
        <w:jc w:val="both"/>
        <w:rPr>
          <w:color w:val="808080" w:themeColor="background1" w:themeShade="80"/>
        </w:rPr>
      </w:pPr>
      <w:r w:rsidRPr="00FA79EB">
        <w:rPr>
          <w:rFonts w:ascii="Arial" w:hAnsi="Arial" w:cs="Arial"/>
          <w:i/>
          <w:color w:val="808080" w:themeColor="background1" w:themeShade="80"/>
          <w:sz w:val="26"/>
        </w:rPr>
        <w:t>Ainda que se admitisse alguma participação da vítima na dinâmica do golpe, isso não equivale à culpa exclusiva exigida pelo art. 14, § 3º, II, do CDC, nem autoriza, no caso, a redução proporcional da indenização.</w:t>
      </w:r>
    </w:p>
    <w:p w14:paraId="5D14A4F8" w14:textId="77777777" w:rsidR="005D196E" w:rsidRPr="00FA79EB" w:rsidRDefault="00000000">
      <w:pPr>
        <w:spacing w:after="0" w:line="360" w:lineRule="auto"/>
        <w:ind w:left="2268" w:firstLine="1134"/>
        <w:jc w:val="both"/>
        <w:rPr>
          <w:color w:val="808080" w:themeColor="background1" w:themeShade="80"/>
        </w:rPr>
      </w:pPr>
      <w:r w:rsidRPr="00FA79EB">
        <w:rPr>
          <w:rFonts w:ascii="Arial" w:hAnsi="Arial" w:cs="Arial"/>
          <w:i/>
          <w:color w:val="808080" w:themeColor="background1" w:themeShade="80"/>
          <w:sz w:val="26"/>
        </w:rPr>
        <w:t>A tese de fortuito externo, portanto, não prospera. (...)” (ID 89132245)</w:t>
      </w:r>
    </w:p>
    <w:p w14:paraId="7C09AFE8" w14:textId="77777777" w:rsidR="005D196E" w:rsidRPr="00FA79EB" w:rsidRDefault="005D196E">
      <w:pPr>
        <w:spacing w:after="0" w:line="360" w:lineRule="auto"/>
        <w:ind w:firstLine="2268"/>
        <w:rPr>
          <w:color w:val="808080" w:themeColor="background1" w:themeShade="80"/>
        </w:rPr>
      </w:pPr>
    </w:p>
    <w:p w14:paraId="0B675E5B" w14:textId="77777777" w:rsidR="005D196E" w:rsidRPr="00FA79EB" w:rsidRDefault="00000000">
      <w:pPr>
        <w:spacing w:after="0" w:line="360" w:lineRule="auto"/>
        <w:ind w:firstLine="2268"/>
        <w:jc w:val="both"/>
        <w:rPr>
          <w:color w:val="808080" w:themeColor="background1" w:themeShade="80"/>
        </w:rPr>
      </w:pPr>
      <w:commentRangeStart w:id="6"/>
      <w:r w:rsidRPr="00FA79EB">
        <w:rPr>
          <w:rFonts w:ascii="Arial" w:hAnsi="Arial" w:cs="Arial"/>
          <w:color w:val="808080" w:themeColor="background1" w:themeShade="80"/>
          <w:sz w:val="28"/>
        </w:rPr>
        <w:t>No caso, o acórdão afastou a excludente porque a mera circunstância de a vítima ter sido induzida em golpe de engenharia social não demonstra assunção consciente do risco nem rompe o nexo causal com a falha do serviço (ID 89132245).</w:t>
      </w:r>
      <w:commentRangeEnd w:id="6"/>
      <w:r w:rsidRPr="00FA79EB">
        <w:rPr>
          <w:rStyle w:val="Refdecomentrio"/>
          <w:color w:val="808080" w:themeColor="background1" w:themeShade="80"/>
          <w:sz w:val="22"/>
          <w:szCs w:val="22"/>
        </w:rPr>
        <w:commentReference w:id="6"/>
      </w:r>
    </w:p>
    <w:p w14:paraId="179B866D" w14:textId="77777777" w:rsidR="005D196E" w:rsidRPr="00FA79EB" w:rsidRDefault="005D196E">
      <w:pPr>
        <w:spacing w:after="0" w:line="360" w:lineRule="auto"/>
        <w:ind w:firstLine="2268"/>
        <w:rPr>
          <w:color w:val="808080" w:themeColor="background1" w:themeShade="80"/>
        </w:rPr>
      </w:pPr>
    </w:p>
    <w:p w14:paraId="4480D45F"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 xml:space="preserve">No mais, </w:t>
      </w:r>
      <w:r w:rsidRPr="00FA79EB">
        <w:rPr>
          <w:rFonts w:ascii="Arial" w:hAnsi="Arial" w:cs="Arial"/>
          <w:color w:val="808080" w:themeColor="background1" w:themeShade="80"/>
          <w:sz w:val="28"/>
          <w:highlight w:val="yellow"/>
        </w:rPr>
        <w:t>o julgador não está obrigado a enfrentar individualmente todos os dispositivos legais suscitados pelas partes quando decide a controvérsia com fundamentação suficiente.</w:t>
      </w:r>
    </w:p>
    <w:p w14:paraId="1D601303" w14:textId="77777777" w:rsidR="005D196E" w:rsidRPr="00FA79EB" w:rsidRDefault="005D196E">
      <w:pPr>
        <w:spacing w:after="0" w:line="360" w:lineRule="auto"/>
        <w:ind w:firstLine="2268"/>
        <w:rPr>
          <w:color w:val="808080" w:themeColor="background1" w:themeShade="80"/>
        </w:rPr>
      </w:pPr>
    </w:p>
    <w:p w14:paraId="09C60D0B"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lastRenderedPageBreak/>
        <w:t>Nesse sentido:</w:t>
      </w:r>
    </w:p>
    <w:p w14:paraId="0DEF2642" w14:textId="77777777" w:rsidR="005D196E" w:rsidRPr="00FA79EB" w:rsidRDefault="005D196E">
      <w:pPr>
        <w:spacing w:after="0" w:line="360" w:lineRule="auto"/>
        <w:ind w:firstLine="2268"/>
        <w:rPr>
          <w:color w:val="808080" w:themeColor="background1" w:themeShade="80"/>
        </w:rPr>
      </w:pPr>
    </w:p>
    <w:p w14:paraId="2A9B5B7D"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 6. Não é exigível a manifestação expressa sobre cada dispositivo legal ou constitucional invocado pelas partes, sendo suficiente a fundamentação que enfrente a questão jurídica debatida. (...)” (Processo 0715037-11.2024.8.07.0003, Relator(a): AISTON HENRIQUE DE SOUSA, 4ª TURMA CÍVEL, data de julgamento: 18/03/2026.) – Grifei</w:t>
      </w:r>
    </w:p>
    <w:p w14:paraId="25119604" w14:textId="77777777" w:rsidR="005D196E" w:rsidRPr="00FA79EB" w:rsidRDefault="005D196E">
      <w:pPr>
        <w:spacing w:after="0" w:line="360" w:lineRule="auto"/>
        <w:ind w:firstLine="2268"/>
        <w:rPr>
          <w:color w:val="808080" w:themeColor="background1" w:themeShade="80"/>
        </w:rPr>
      </w:pPr>
    </w:p>
    <w:p w14:paraId="2EB4D57F"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Dessa forma, conforme mencionado no v. acórdão embargado, a matéria relativa à incidência do art. 14, § 3º, II, do CDC foi suficientemente abordada, não havendo omissão a ser sanada, mas apenas mero inconformismo meritório do embargante com a conclusão adotada pelo Colegiado.</w:t>
      </w:r>
    </w:p>
    <w:p w14:paraId="6A6F2BE5" w14:textId="77777777" w:rsidR="005D196E" w:rsidRPr="00FA79EB" w:rsidRDefault="005D196E">
      <w:pPr>
        <w:spacing w:after="0" w:line="360" w:lineRule="auto"/>
        <w:ind w:firstLine="2268"/>
        <w:rPr>
          <w:color w:val="808080" w:themeColor="background1" w:themeShade="80"/>
        </w:rPr>
      </w:pPr>
    </w:p>
    <w:p w14:paraId="45F3EA53"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O v. acórdão embargado, portanto, cumpriu sua finalidade, na medida em que analisou as teses jurídicas sustentadas e decidiu-as fundamentadamente, emitindo juízo de valor sobre as questões relevantes para o julgamento da matéria devolvida.</w:t>
      </w:r>
    </w:p>
    <w:p w14:paraId="39714ED7" w14:textId="77777777" w:rsidR="005D196E" w:rsidRPr="00FA79EB" w:rsidRDefault="005D196E">
      <w:pPr>
        <w:spacing w:after="0" w:line="360" w:lineRule="auto"/>
        <w:ind w:firstLine="2268"/>
        <w:rPr>
          <w:color w:val="808080" w:themeColor="background1" w:themeShade="80"/>
        </w:rPr>
      </w:pPr>
    </w:p>
    <w:p w14:paraId="4AEA5C08"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Na verdade, ao alegar omissão, o embargante pretende o reexame do apelo, o que é vedado em sede de embargos de declaração.</w:t>
      </w:r>
    </w:p>
    <w:p w14:paraId="1BD97527" w14:textId="77777777" w:rsidR="005D196E" w:rsidRPr="00FA79EB" w:rsidRDefault="005D196E">
      <w:pPr>
        <w:spacing w:after="0" w:line="360" w:lineRule="auto"/>
        <w:ind w:firstLine="2268"/>
        <w:rPr>
          <w:color w:val="808080" w:themeColor="background1" w:themeShade="80"/>
        </w:rPr>
      </w:pPr>
    </w:p>
    <w:p w14:paraId="00700F45"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highlight w:val="yellow"/>
          <w:u w:val="single"/>
        </w:rPr>
        <w:t>Nego provimento aos embargos de declaração, nesse ponto.</w:t>
      </w:r>
    </w:p>
    <w:p w14:paraId="66068316" w14:textId="77777777" w:rsidR="005D196E" w:rsidRPr="00FA79EB" w:rsidRDefault="005D196E">
      <w:pPr>
        <w:spacing w:after="0" w:line="360" w:lineRule="auto"/>
        <w:ind w:firstLine="2268"/>
        <w:rPr>
          <w:color w:val="808080" w:themeColor="background1" w:themeShade="80"/>
        </w:rPr>
      </w:pPr>
    </w:p>
    <w:p w14:paraId="22DFC59A" w14:textId="77777777" w:rsidR="005D196E" w:rsidRPr="00FA79EB" w:rsidRDefault="00000000">
      <w:pPr>
        <w:spacing w:after="0" w:line="360" w:lineRule="auto"/>
        <w:jc w:val="center"/>
        <w:rPr>
          <w:color w:val="808080" w:themeColor="background1" w:themeShade="80"/>
        </w:rPr>
      </w:pPr>
      <w:r w:rsidRPr="00FA79EB">
        <w:rPr>
          <w:rFonts w:ascii="Arial" w:hAnsi="Arial" w:cs="Arial"/>
          <w:color w:val="808080" w:themeColor="background1" w:themeShade="80"/>
          <w:sz w:val="28"/>
          <w:highlight w:val="yellow"/>
        </w:rPr>
        <w:t>DO PREQUESTIONAMENTO</w:t>
      </w:r>
    </w:p>
    <w:p w14:paraId="7DAC6561" w14:textId="77777777" w:rsidR="005D196E" w:rsidRPr="00FA79EB" w:rsidRDefault="005D196E">
      <w:pPr>
        <w:spacing w:after="0" w:line="360" w:lineRule="auto"/>
        <w:ind w:firstLine="2268"/>
        <w:rPr>
          <w:color w:val="808080" w:themeColor="background1" w:themeShade="80"/>
        </w:rPr>
      </w:pPr>
    </w:p>
    <w:p w14:paraId="59BA4288"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lastRenderedPageBreak/>
        <w:t>O embargante pede manifestação expressa sobre o art. 14, § 3º, II, do CDC, para fins de prequestionamento, ainda que mantido o resultado do julgamento (ID 89607075).</w:t>
      </w:r>
    </w:p>
    <w:p w14:paraId="599744D4" w14:textId="77777777" w:rsidR="005D196E" w:rsidRPr="00FA79EB" w:rsidRDefault="005D196E">
      <w:pPr>
        <w:spacing w:after="0" w:line="360" w:lineRule="auto"/>
        <w:ind w:firstLine="2268"/>
        <w:rPr>
          <w:color w:val="808080" w:themeColor="background1" w:themeShade="80"/>
        </w:rPr>
      </w:pPr>
    </w:p>
    <w:p w14:paraId="1B3868A9"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highlight w:val="yellow"/>
        </w:rPr>
        <w:t>Sem razão o embargante.</w:t>
      </w:r>
    </w:p>
    <w:p w14:paraId="5E13E798" w14:textId="77777777" w:rsidR="005D196E" w:rsidRPr="00FA79EB" w:rsidRDefault="005D196E">
      <w:pPr>
        <w:spacing w:after="0" w:line="360" w:lineRule="auto"/>
        <w:ind w:firstLine="2268"/>
        <w:rPr>
          <w:color w:val="808080" w:themeColor="background1" w:themeShade="80"/>
        </w:rPr>
      </w:pPr>
    </w:p>
    <w:p w14:paraId="3CA8A802"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Caso o acórdão tenha sido omisso, eivado de erro, contradição ou obscuridade, a arguição da matéria em embargos de declaração é suficiente para caracterizar o prequestionamento ficto.</w:t>
      </w:r>
    </w:p>
    <w:p w14:paraId="2D421CE2" w14:textId="77777777" w:rsidR="005D196E" w:rsidRPr="00FA79EB" w:rsidRDefault="005D196E">
      <w:pPr>
        <w:spacing w:after="0" w:line="360" w:lineRule="auto"/>
        <w:ind w:firstLine="2268"/>
        <w:rPr>
          <w:color w:val="808080" w:themeColor="background1" w:themeShade="80"/>
        </w:rPr>
      </w:pPr>
    </w:p>
    <w:p w14:paraId="5C5AE0DE"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Sobre o tema, dispõe o art. 1.025 do CPC:</w:t>
      </w:r>
    </w:p>
    <w:p w14:paraId="25718B87" w14:textId="77777777" w:rsidR="005D196E" w:rsidRPr="00FA79EB" w:rsidRDefault="005D196E">
      <w:pPr>
        <w:spacing w:after="0" w:line="360" w:lineRule="auto"/>
        <w:ind w:firstLine="2268"/>
        <w:rPr>
          <w:color w:val="808080" w:themeColor="background1" w:themeShade="80"/>
        </w:rPr>
      </w:pPr>
    </w:p>
    <w:p w14:paraId="10027C95" w14:textId="77777777" w:rsidR="005D196E" w:rsidRPr="00FA79EB" w:rsidRDefault="00000000">
      <w:pPr>
        <w:spacing w:after="0" w:line="360" w:lineRule="auto"/>
        <w:ind w:left="2268"/>
        <w:jc w:val="both"/>
        <w:rPr>
          <w:color w:val="808080" w:themeColor="background1" w:themeShade="80"/>
        </w:rPr>
      </w:pPr>
      <w:r w:rsidRPr="00FA79EB">
        <w:rPr>
          <w:rFonts w:ascii="Arial" w:hAnsi="Arial" w:cs="Arial"/>
          <w:i/>
          <w:color w:val="808080" w:themeColor="background1" w:themeShade="80"/>
          <w:sz w:val="26"/>
        </w:rPr>
        <w:t>“Art.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14:paraId="4A721EFE" w14:textId="77777777" w:rsidR="005D196E" w:rsidRPr="00FA79EB" w:rsidRDefault="005D196E">
      <w:pPr>
        <w:spacing w:after="0" w:line="360" w:lineRule="auto"/>
        <w:ind w:firstLine="2268"/>
        <w:rPr>
          <w:color w:val="808080" w:themeColor="background1" w:themeShade="80"/>
        </w:rPr>
      </w:pPr>
    </w:p>
    <w:p w14:paraId="171BDF53" w14:textId="77777777" w:rsidR="005D196E" w:rsidRPr="00FA79EB" w:rsidRDefault="00000000">
      <w:pPr>
        <w:spacing w:after="0" w:line="360" w:lineRule="auto"/>
        <w:jc w:val="center"/>
        <w:rPr>
          <w:color w:val="808080" w:themeColor="background1" w:themeShade="80"/>
        </w:rPr>
      </w:pPr>
      <w:r w:rsidRPr="00FA79EB">
        <w:rPr>
          <w:rFonts w:ascii="Arial" w:hAnsi="Arial" w:cs="Arial"/>
          <w:b/>
          <w:color w:val="808080" w:themeColor="background1" w:themeShade="80"/>
          <w:sz w:val="28"/>
        </w:rPr>
        <w:t>DISPOSITIVO</w:t>
      </w:r>
    </w:p>
    <w:p w14:paraId="23533FF5" w14:textId="77777777" w:rsidR="005D196E" w:rsidRPr="00FA79EB" w:rsidRDefault="005D196E">
      <w:pPr>
        <w:spacing w:after="0" w:line="360" w:lineRule="auto"/>
        <w:ind w:firstLine="2268"/>
        <w:rPr>
          <w:color w:val="808080" w:themeColor="background1" w:themeShade="80"/>
        </w:rPr>
      </w:pPr>
    </w:p>
    <w:p w14:paraId="4BC95473"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 xml:space="preserve">Ante o exposto, </w:t>
      </w:r>
      <w:r w:rsidRPr="00FA79EB">
        <w:rPr>
          <w:rFonts w:ascii="Arial" w:hAnsi="Arial" w:cs="Arial"/>
          <w:b/>
          <w:color w:val="808080" w:themeColor="background1" w:themeShade="80"/>
          <w:sz w:val="28"/>
        </w:rPr>
        <w:t>nego provimento</w:t>
      </w:r>
      <w:r w:rsidRPr="00FA79EB">
        <w:rPr>
          <w:rFonts w:ascii="Arial" w:hAnsi="Arial" w:cs="Arial"/>
          <w:color w:val="808080" w:themeColor="background1" w:themeShade="80"/>
          <w:sz w:val="28"/>
        </w:rPr>
        <w:t xml:space="preserve"> aos embargos de declaração opostos pelo apelante, Banco do Brasil S.A.</w:t>
      </w:r>
    </w:p>
    <w:p w14:paraId="05B98D55" w14:textId="77777777" w:rsidR="005D196E" w:rsidRPr="00FA79EB" w:rsidRDefault="005D196E">
      <w:pPr>
        <w:spacing w:after="0" w:line="360" w:lineRule="auto"/>
        <w:ind w:firstLine="2268"/>
        <w:rPr>
          <w:color w:val="808080" w:themeColor="background1" w:themeShade="80"/>
        </w:rPr>
      </w:pPr>
    </w:p>
    <w:p w14:paraId="3A6FA948" w14:textId="77777777" w:rsidR="005D196E" w:rsidRPr="00FA79EB" w:rsidRDefault="00000000">
      <w:pPr>
        <w:spacing w:after="0" w:line="360" w:lineRule="auto"/>
        <w:ind w:firstLine="2268"/>
        <w:jc w:val="both"/>
        <w:rPr>
          <w:color w:val="808080" w:themeColor="background1" w:themeShade="80"/>
        </w:rPr>
      </w:pPr>
      <w:r w:rsidRPr="00FA79EB">
        <w:rPr>
          <w:rFonts w:ascii="Arial" w:hAnsi="Arial" w:cs="Arial"/>
          <w:color w:val="808080" w:themeColor="background1" w:themeShade="80"/>
          <w:sz w:val="28"/>
        </w:rPr>
        <w:t>É como voto.</w:t>
      </w:r>
    </w:p>
    <w:p w14:paraId="68BDF9DC" w14:textId="77777777" w:rsidR="005D196E" w:rsidRDefault="005D196E">
      <w:pPr>
        <w:spacing w:after="0" w:line="360" w:lineRule="auto"/>
        <w:ind w:firstLine="2268"/>
      </w:pPr>
    </w:p>
    <w:p w14:paraId="5B274A6E" w14:textId="77777777" w:rsidR="005D196E" w:rsidRDefault="00000000">
      <w:pPr>
        <w:pageBreakBefore/>
        <w:spacing w:after="0" w:line="360" w:lineRule="auto"/>
        <w:jc w:val="center"/>
      </w:pPr>
      <w:r>
        <w:rPr>
          <w:rFonts w:ascii="Arial" w:hAnsi="Arial" w:cs="Arial"/>
          <w:b/>
          <w:color w:val="00B050"/>
          <w:sz w:val="27"/>
        </w:rPr>
        <w:lastRenderedPageBreak/>
        <w:t>DECISÃO RECORRIDA</w:t>
      </w:r>
    </w:p>
    <w:p w14:paraId="0D5F522E" w14:textId="77777777" w:rsidR="005D196E" w:rsidRDefault="00000000">
      <w:pPr>
        <w:spacing w:after="0" w:line="360" w:lineRule="auto"/>
        <w:jc w:val="both"/>
      </w:pPr>
      <w:r>
        <w:rPr>
          <w:rFonts w:ascii="Arial" w:hAnsi="Arial" w:cs="Arial"/>
          <w:color w:val="00B050"/>
          <w:sz w:val="27"/>
        </w:rPr>
        <w:t>Relator Desembargador SÉRGIO ROCHA Acórdão Nº 2169759 EMENTA</w:t>
      </w:r>
    </w:p>
    <w:p w14:paraId="1CE057A0" w14:textId="77777777" w:rsidR="005D196E" w:rsidRDefault="00000000">
      <w:pPr>
        <w:spacing w:after="0" w:line="360" w:lineRule="auto"/>
        <w:jc w:val="both"/>
      </w:pPr>
      <w:r>
        <w:rPr>
          <w:rFonts w:ascii="Arial" w:hAnsi="Arial" w:cs="Arial"/>
          <w:color w:val="00B050"/>
          <w:sz w:val="27"/>
        </w:rPr>
        <w:t>APELAÇÃO CÍVEL. DIREITO DO CONSUMIDOR E DIREITO BANCÁRIO. AÇÃO DECLARATÓRIA DE INEXISTÊNCIA DE DÉBITO CUMULADA COM INDENIZAÇÃO POR DANOS MATERIAIS. GOLPE POR ENGENHARIA SOCIAL. EMPRÉSTIMO FRAUDULENTO DE R$ 90.000,00. TRANSFERÊNCIAS PIX E TED NO VALOR DE R$ 123.183,00. MOVIMENTAÇÕES ATÍPICAS. FALHA NO DEVER DE SEGURANÇA. RESPONSABILIDADE OBJETIVA DAS INSTITUIÇÕES FINANCEIRAS. SÚMULA 479 DO STJ. CULPA EXCLUSIVA DA VÍTIMA NÃO CONFIGURADA. SENTENÇA MANTIDA. RECURSOS NÃO PROVIDOS.</w:t>
      </w:r>
    </w:p>
    <w:p w14:paraId="658E4F58" w14:textId="77777777" w:rsidR="005D196E" w:rsidRDefault="00000000">
      <w:pPr>
        <w:spacing w:after="0" w:line="360" w:lineRule="auto"/>
        <w:jc w:val="both"/>
      </w:pPr>
      <w:r>
        <w:rPr>
          <w:rFonts w:ascii="Arial" w:hAnsi="Arial" w:cs="Arial"/>
          <w:color w:val="00B050"/>
          <w:sz w:val="27"/>
        </w:rPr>
        <w:t>I. Caso em exame</w:t>
      </w:r>
    </w:p>
    <w:p w14:paraId="1F86C1FB" w14:textId="77777777" w:rsidR="005D196E" w:rsidRDefault="00000000">
      <w:pPr>
        <w:spacing w:after="0" w:line="360" w:lineRule="auto"/>
        <w:jc w:val="both"/>
      </w:pPr>
      <w:r>
        <w:rPr>
          <w:rFonts w:ascii="Arial" w:hAnsi="Arial" w:cs="Arial"/>
          <w:color w:val="00B050"/>
          <w:sz w:val="27"/>
        </w:rPr>
        <w:t>1. Apelações cíveis interpostas por Banco do Brasil S.A. e PicPay Instituição de Pagamento S.A. contra sentença proferida em ação ajuizada por pessoa natural, na qual pleiteou a declaração de inexistência de débito, nulidade de empréstimo e de abertura de conta, restituição de valores e indenização por danos materiais decorrentes de golpe praticado por terceiros mediante engenharia social.</w:t>
      </w:r>
    </w:p>
    <w:p w14:paraId="0FCC79F3" w14:textId="77777777" w:rsidR="005D196E" w:rsidRDefault="00000000">
      <w:pPr>
        <w:spacing w:after="0" w:line="360" w:lineRule="auto"/>
        <w:jc w:val="both"/>
      </w:pPr>
      <w:r>
        <w:rPr>
          <w:rFonts w:ascii="Arial" w:hAnsi="Arial" w:cs="Arial"/>
          <w:color w:val="00B050"/>
          <w:sz w:val="27"/>
        </w:rPr>
        <w:t>2. A sentença julgou parcialmente procedentes os pedidos para declarar a nulidade do empréstimo de R$ 90.000,00 contratado junto ao Banco do Brasil, a nulidade da conta aberta em nome do autor no PicPay, determinar a suspensão dos descontos das parcelas do empréstimo, condenar o Banco do Brasil à restituição das parcelas já descontadas e condenar solidariamente os réus ao pagamento de indenização por danos materiais de R$ 33.183,00.</w:t>
      </w:r>
    </w:p>
    <w:p w14:paraId="326F28DC" w14:textId="77777777" w:rsidR="005D196E" w:rsidRDefault="00000000">
      <w:pPr>
        <w:spacing w:after="0" w:line="360" w:lineRule="auto"/>
        <w:jc w:val="both"/>
      </w:pPr>
      <w:r>
        <w:rPr>
          <w:rFonts w:ascii="Arial" w:hAnsi="Arial" w:cs="Arial"/>
          <w:color w:val="00B050"/>
          <w:sz w:val="27"/>
        </w:rPr>
        <w:t xml:space="preserve">3. Os réus apelam sustentando ausência de falha na prestação dos serviços, ocorrência de fortuito externo, culpa exclusiva ou concorrente </w:t>
      </w:r>
      <w:r>
        <w:rPr>
          <w:rFonts w:ascii="Arial" w:hAnsi="Arial" w:cs="Arial"/>
          <w:color w:val="00B050"/>
          <w:sz w:val="27"/>
        </w:rPr>
        <w:lastRenderedPageBreak/>
        <w:t>da vítima e inexistência de nexo causal. Requerem a reforma integral da sentença e, subsidiariamente, a redução da indenização.</w:t>
      </w:r>
    </w:p>
    <w:p w14:paraId="6D7F41A2" w14:textId="77777777" w:rsidR="005D196E" w:rsidRDefault="00000000">
      <w:pPr>
        <w:spacing w:after="0" w:line="360" w:lineRule="auto"/>
        <w:jc w:val="both"/>
      </w:pPr>
      <w:r>
        <w:rPr>
          <w:rFonts w:ascii="Arial" w:hAnsi="Arial" w:cs="Arial"/>
          <w:color w:val="00B050"/>
          <w:sz w:val="27"/>
        </w:rPr>
        <w:t>II. Questão em discussão</w:t>
      </w:r>
    </w:p>
    <w:p w14:paraId="4605C928" w14:textId="77777777" w:rsidR="005D196E" w:rsidRDefault="00000000">
      <w:pPr>
        <w:spacing w:after="0" w:line="360" w:lineRule="auto"/>
        <w:jc w:val="both"/>
      </w:pPr>
      <w:r>
        <w:rPr>
          <w:rFonts w:ascii="Arial" w:hAnsi="Arial" w:cs="Arial"/>
          <w:color w:val="00B050"/>
          <w:sz w:val="27"/>
        </w:rPr>
        <w:t>4. Há duas questões em discussão: (i) saber se Banco do Brasil S.A. e PicPay Instituição de Pagamento S.A. responderam pelos prejuízos decorrentes das operações fraudulentas efetuadas após golpe de engenharia social; e (ii) saber se houve culpa exclusiva ou concorrente da vítima apta a afastar ou reduzir a responsabilidade das instituições financeiras.</w:t>
      </w:r>
    </w:p>
    <w:p w14:paraId="6702CD2F" w14:textId="77777777" w:rsidR="005D196E" w:rsidRDefault="00000000">
      <w:pPr>
        <w:spacing w:after="0" w:line="360" w:lineRule="auto"/>
        <w:jc w:val="both"/>
      </w:pPr>
      <w:r>
        <w:rPr>
          <w:rFonts w:ascii="Arial" w:hAnsi="Arial" w:cs="Arial"/>
          <w:color w:val="00B050"/>
          <w:sz w:val="27"/>
        </w:rPr>
        <w:t>III. Razões de decidir</w:t>
      </w:r>
    </w:p>
    <w:p w14:paraId="7186731E" w14:textId="77777777" w:rsidR="005D196E" w:rsidRDefault="00000000">
      <w:pPr>
        <w:spacing w:after="0" w:line="360" w:lineRule="auto"/>
        <w:jc w:val="both"/>
      </w:pPr>
      <w:r>
        <w:rPr>
          <w:rFonts w:ascii="Arial" w:hAnsi="Arial" w:cs="Arial"/>
          <w:color w:val="00B050"/>
          <w:sz w:val="27"/>
        </w:rPr>
        <w:t>5. Incide o Código de Defesa do Consumidor nas relações estabelecidas entre correntista e instituições financeiras. Compete aos fornecedores demonstrar a regularidade das operações impugnadas ou a existência de excludente de responsabilidade prevista no art. 14, § 3º, do CDC.</w:t>
      </w:r>
    </w:p>
    <w:p w14:paraId="4DFB2714" w14:textId="77777777" w:rsidR="005D196E" w:rsidRDefault="00000000">
      <w:pPr>
        <w:spacing w:after="0" w:line="360" w:lineRule="auto"/>
        <w:jc w:val="both"/>
      </w:pPr>
      <w:r>
        <w:rPr>
          <w:rFonts w:ascii="Arial" w:hAnsi="Arial" w:cs="Arial"/>
          <w:color w:val="00B050"/>
          <w:sz w:val="27"/>
        </w:rPr>
        <w:t>6. O Banco do Brasil não comprovou a regular contratação do empréstimo de R$ 90.000,00 nem apresentou elementos aptos a demonstrar validação segura da operação. O PicPay igualmente não comprovou a regular abertura da conta utilizada para recepção e dispersão dos valores. A insuficiência da prova produzida pelos réus impede o reconhecimento da higidez das contratações contestadas.</w:t>
      </w:r>
    </w:p>
    <w:p w14:paraId="37171ABC" w14:textId="77777777" w:rsidR="005D196E" w:rsidRDefault="00000000">
      <w:pPr>
        <w:spacing w:after="0" w:line="360" w:lineRule="auto"/>
        <w:jc w:val="both"/>
      </w:pPr>
      <w:r>
        <w:rPr>
          <w:rFonts w:ascii="Arial" w:hAnsi="Arial" w:cs="Arial"/>
          <w:color w:val="00B050"/>
          <w:sz w:val="27"/>
        </w:rPr>
        <w:t>7. O conjunto probatório revela operações manifestamente atípicas, consistentes na contratação de empréstimo de elevado valor e na realização, no mesmo dia, de múltiplos PIX e TEDs que totalizaram R$ 123.183,00, executados em curtíssimo intervalo temporal e direcionados para conta posteriormente utilizada para pulverização dos recursos a terceiros. Tal padrão destoava do perfil ordinário de movimentação financeira e exigia mecanismos reforçados de monitoramento e contenção de risco.</w:t>
      </w:r>
    </w:p>
    <w:p w14:paraId="0C696A6D" w14:textId="77777777" w:rsidR="005D196E" w:rsidRDefault="00000000">
      <w:pPr>
        <w:spacing w:after="0" w:line="360" w:lineRule="auto"/>
        <w:jc w:val="both"/>
      </w:pPr>
      <w:r>
        <w:rPr>
          <w:rFonts w:ascii="Arial" w:hAnsi="Arial" w:cs="Arial"/>
          <w:color w:val="00B050"/>
          <w:sz w:val="27"/>
        </w:rPr>
        <w:lastRenderedPageBreak/>
        <w:t>8. A tentativa frustrada de contato do banco para confirmação das operações evidencia a percepção de anormalidade das transações. Diante da impossibilidade de validação junto ao correntista, incumbia à instituição financeira adotar medidas preventivas, inclusive bloqueio cautelar das operações, em observância ao dever de segurança inerente à atividade bancária.</w:t>
      </w:r>
    </w:p>
    <w:p w14:paraId="4324A00E" w14:textId="77777777" w:rsidR="005D196E" w:rsidRDefault="00000000">
      <w:pPr>
        <w:spacing w:after="0" w:line="360" w:lineRule="auto"/>
        <w:jc w:val="both"/>
      </w:pPr>
      <w:r>
        <w:rPr>
          <w:rFonts w:ascii="Arial" w:hAnsi="Arial" w:cs="Arial"/>
          <w:color w:val="00B050"/>
          <w:sz w:val="27"/>
        </w:rPr>
        <w:t>9. A utilização de senha, token, biometria ou dispositivo cadastrado não exclui, por si só, a responsabilidade da instituição financeira quando as operações aprovadas apresentam características incompatíveis com o perfil do consumidor. A validação de operações suspeitas e atípicas configura defeito na prestação do serviço.</w:t>
      </w:r>
    </w:p>
    <w:p w14:paraId="6F1D055C" w14:textId="77777777" w:rsidR="005D196E" w:rsidRDefault="00000000">
      <w:pPr>
        <w:spacing w:after="0" w:line="360" w:lineRule="auto"/>
        <w:jc w:val="both"/>
      </w:pPr>
      <w:r>
        <w:rPr>
          <w:rFonts w:ascii="Arial" w:hAnsi="Arial" w:cs="Arial"/>
          <w:color w:val="00B050"/>
          <w:sz w:val="27"/>
        </w:rPr>
        <w:t>10. A fraude praticada por terceiros, nas circunstâncias verificadas, integra o risco da atividade econômica desenvolvida pelas instituições financeiras, atraindo a incidência da responsabilidade objetiva e da Súmula 479 do STJ.</w:t>
      </w:r>
    </w:p>
    <w:p w14:paraId="4763972D" w14:textId="77777777" w:rsidR="005D196E" w:rsidRDefault="00000000">
      <w:pPr>
        <w:spacing w:after="0" w:line="360" w:lineRule="auto"/>
        <w:jc w:val="both"/>
      </w:pPr>
      <w:r>
        <w:rPr>
          <w:rFonts w:ascii="Arial" w:hAnsi="Arial" w:cs="Arial"/>
          <w:color w:val="00B050"/>
          <w:sz w:val="27"/>
        </w:rPr>
        <w:t>11. A culpa exclusiva da vítima não se configurou. A orientação do STJ admite a redução da indenização por culpa concorrente apenas quando comprovado que o consumidor assumiu conscientemente o risco do dano. A mera circunstância de ter sido induzido em golpe de engenharia social não demonstra assunção consciente do risco nem rompe o nexo causal entre a falha do serviço e o prejuízo experimentado.</w:t>
      </w:r>
    </w:p>
    <w:p w14:paraId="52AB83D2" w14:textId="77777777" w:rsidR="005D196E" w:rsidRDefault="00000000">
      <w:pPr>
        <w:spacing w:after="0" w:line="360" w:lineRule="auto"/>
        <w:jc w:val="both"/>
      </w:pPr>
      <w:r>
        <w:rPr>
          <w:rFonts w:ascii="Arial" w:hAnsi="Arial" w:cs="Arial"/>
          <w:color w:val="00B050"/>
          <w:sz w:val="27"/>
        </w:rPr>
        <w:t>IV. Dispositivo</w:t>
      </w:r>
    </w:p>
    <w:p w14:paraId="18ECED67" w14:textId="77777777" w:rsidR="005D196E" w:rsidRDefault="00000000">
      <w:pPr>
        <w:spacing w:after="0" w:line="360" w:lineRule="auto"/>
        <w:jc w:val="both"/>
      </w:pPr>
      <w:r>
        <w:rPr>
          <w:rFonts w:ascii="Arial" w:hAnsi="Arial" w:cs="Arial"/>
          <w:color w:val="00B050"/>
          <w:sz w:val="27"/>
        </w:rPr>
        <w:t>12. Negou-se provimento aos apelos dos réus Banco do Brasil S.A. e PicPay Instituição de Pagamento S.A.</w:t>
      </w:r>
    </w:p>
    <w:p w14:paraId="545C414A" w14:textId="77777777" w:rsidR="005D196E" w:rsidRDefault="00000000">
      <w:pPr>
        <w:spacing w:after="0" w:line="360" w:lineRule="auto"/>
        <w:jc w:val="both"/>
      </w:pPr>
      <w:r>
        <w:rPr>
          <w:rFonts w:ascii="Arial" w:hAnsi="Arial" w:cs="Arial"/>
          <w:color w:val="00B050"/>
          <w:sz w:val="27"/>
        </w:rPr>
        <w:t>Dispositivos relevantes citados: CDC, art. 14, §§ 1º e 3º, II; CC, arts. 389, parágrafo único, e 406, § 1º; CPC, art. 85, §§ 1º e 11.</w:t>
      </w:r>
    </w:p>
    <w:p w14:paraId="7241888D" w14:textId="77777777" w:rsidR="005D196E" w:rsidRDefault="00000000">
      <w:pPr>
        <w:spacing w:after="0" w:line="360" w:lineRule="auto"/>
        <w:jc w:val="both"/>
      </w:pPr>
      <w:r>
        <w:rPr>
          <w:rFonts w:ascii="Arial" w:hAnsi="Arial" w:cs="Arial"/>
          <w:color w:val="00B050"/>
          <w:sz w:val="27"/>
        </w:rPr>
        <w:t>Jurisprudência relevante citada: STJ, REsp nº 2.220.333/DF, Rel. Min. Ricardo Villas Bôas Cueva, Terceira Turma, j. 07/10/2025, DJe 13/10/2025; STJ, Súmula nº 479.</w:t>
      </w:r>
    </w:p>
    <w:p w14:paraId="57206CCD" w14:textId="77777777" w:rsidR="005D196E" w:rsidRDefault="00000000">
      <w:pPr>
        <w:spacing w:after="0" w:line="360" w:lineRule="auto"/>
        <w:jc w:val="center"/>
      </w:pPr>
      <w:r>
        <w:rPr>
          <w:rFonts w:ascii="Arial" w:hAnsi="Arial" w:cs="Arial"/>
          <w:b/>
          <w:color w:val="00B050"/>
          <w:sz w:val="27"/>
        </w:rPr>
        <w:t>ACÓRDÃO</w:t>
      </w:r>
    </w:p>
    <w:p w14:paraId="11FADDC0" w14:textId="77777777" w:rsidR="005D196E" w:rsidRDefault="00000000">
      <w:pPr>
        <w:spacing w:after="0" w:line="360" w:lineRule="auto"/>
        <w:jc w:val="both"/>
      </w:pPr>
      <w:r>
        <w:rPr>
          <w:rFonts w:ascii="Arial" w:hAnsi="Arial" w:cs="Arial"/>
          <w:color w:val="00B050"/>
          <w:sz w:val="27"/>
        </w:rPr>
        <w:lastRenderedPageBreak/>
        <w:t>Acordam os Senhores Desembargadores do(a) 4ª Turma Cível do Tribunal de Justiça do Distrito Federal e dos Territórios, SÉRGIO ROCHA - Relator, ROBERVAL CASEMIRO BELINATI - 1º Vogal e AISTON HENRIQUE DE SOUSA - 2º Vogal, sob a Presidência do Senhor Desembargador JAMES EDUARDO OLIVEIRA, em proferir a seguinte decisão: NEGAR PROVIMENTO AOS RECURSOS. UNÂNIME, de acordo com a ata do julgamento e notas taquigráficas.</w:t>
      </w:r>
    </w:p>
    <w:p w14:paraId="6019CA17" w14:textId="77777777" w:rsidR="005D196E" w:rsidRDefault="00000000">
      <w:pPr>
        <w:spacing w:after="0" w:line="360" w:lineRule="auto"/>
        <w:jc w:val="both"/>
      </w:pPr>
      <w:r>
        <w:rPr>
          <w:rFonts w:ascii="Arial" w:hAnsi="Arial" w:cs="Arial"/>
          <w:color w:val="00B050"/>
          <w:sz w:val="27"/>
        </w:rPr>
        <w:t>Brasília (DF), 04 de Setembro de 2026 Desembargador SÉRGIO ROCHA Relator</w:t>
      </w:r>
    </w:p>
    <w:p w14:paraId="586ACF29" w14:textId="77777777" w:rsidR="005D196E" w:rsidRDefault="00000000">
      <w:pPr>
        <w:spacing w:after="0" w:line="360" w:lineRule="auto"/>
        <w:jc w:val="center"/>
      </w:pPr>
      <w:r>
        <w:rPr>
          <w:rFonts w:ascii="Arial" w:hAnsi="Arial" w:cs="Arial"/>
          <w:b/>
          <w:color w:val="00B050"/>
          <w:sz w:val="27"/>
        </w:rPr>
        <w:t>RELATÓRIO</w:t>
      </w:r>
    </w:p>
    <w:p w14:paraId="149A4CEF" w14:textId="77777777" w:rsidR="005D196E" w:rsidRDefault="00000000">
      <w:pPr>
        <w:spacing w:after="0" w:line="360" w:lineRule="auto"/>
        <w:jc w:val="both"/>
      </w:pPr>
      <w:r>
        <w:rPr>
          <w:rFonts w:ascii="Arial" w:hAnsi="Arial" w:cs="Arial"/>
          <w:color w:val="00B050"/>
          <w:sz w:val="27"/>
        </w:rPr>
        <w:t>Adoto o relatório da r. sentença:</w:t>
      </w:r>
    </w:p>
    <w:p w14:paraId="7E863C05" w14:textId="77777777" w:rsidR="005D196E" w:rsidRDefault="00000000">
      <w:pPr>
        <w:spacing w:after="0" w:line="360" w:lineRule="auto"/>
        <w:jc w:val="both"/>
      </w:pPr>
      <w:r>
        <w:rPr>
          <w:rFonts w:ascii="Arial" w:hAnsi="Arial" w:cs="Arial"/>
          <w:color w:val="00B050"/>
          <w:sz w:val="27"/>
        </w:rPr>
        <w:t>“(...)Trata-se de ação declaratória de inexistência de débito, cumulada com pedidos de tutela de urgência e de indenização por danos materiais e morais, ajuizada por FÁBIO LINS DUARTE em desfavor de BANCO DO BRASIL S/A e PICPAY INSTITUIÇÃO DE PAGAMENTO S/A, partes qualificadas nos autos.</w:t>
      </w:r>
    </w:p>
    <w:p w14:paraId="7EB98BCA" w14:textId="77777777" w:rsidR="005D196E" w:rsidRDefault="00000000">
      <w:pPr>
        <w:spacing w:after="0" w:line="360" w:lineRule="auto"/>
        <w:jc w:val="both"/>
      </w:pPr>
      <w:r>
        <w:rPr>
          <w:rFonts w:ascii="Arial" w:hAnsi="Arial" w:cs="Arial"/>
          <w:color w:val="00B050"/>
          <w:sz w:val="27"/>
        </w:rPr>
        <w:t xml:space="preserve">Narra a inicial (id 259440003) que, em 13/10/2025, o autor, que está aposentado, foi vítima de fraude por engenharia social, mediante mensagens de WhatsApp e ligações em que terceiro se passou por servidor do TJDFT, obtendo acesso remoto às contas bancárias do autor; que, em um curto espaço de tempo, foi contratado empréstimo de R$ 90.000,00 em seu nome, a ser pago em 36 parcelas mensais de R$ 3.325,67, cujos débitos já começam a prejudicar sua subsistência; que os valores obtidos com o empréstimo foram transferidos por meio de PIX e TED para uma conta bancária falsa, criada especificamente para esse fim em nome do autor junto ao Banco PIC PAY; que as transferências bancárias realizadas pelos fraudadores também ocorreram em um curto espaço de tempo, com poucos minutos entre cada operação; que também foram feitas transferências de valores do cartão de crédito do autor para a conta do Banco PIC PAY; que o </w:t>
      </w:r>
      <w:r>
        <w:rPr>
          <w:rFonts w:ascii="Arial" w:hAnsi="Arial" w:cs="Arial"/>
          <w:color w:val="00B050"/>
          <w:sz w:val="27"/>
        </w:rPr>
        <w:lastRenderedPageBreak/>
        <w:t>BANCO DO BRASIL não bloqueou as operações atípicas nem impediu a contratação; que o PIC PAY permitiu a abertura e a movimentação da conta fraudulenta; e que os prejuízos somam R$ 33.183,00 em saídas, além do empréstimo de R$ 90.000,00.</w:t>
      </w:r>
    </w:p>
    <w:p w14:paraId="2F34CDE1" w14:textId="77777777" w:rsidR="005D196E" w:rsidRDefault="00000000">
      <w:pPr>
        <w:spacing w:after="0" w:line="360" w:lineRule="auto"/>
        <w:jc w:val="both"/>
      </w:pPr>
      <w:r>
        <w:rPr>
          <w:rFonts w:ascii="Arial" w:hAnsi="Arial" w:cs="Arial"/>
          <w:color w:val="00B050"/>
          <w:sz w:val="27"/>
        </w:rPr>
        <w:t>Discorre sobre o direito que entende aplicável ao caso concreto. Ao final, requer: (i) a concessão de tutela de urgência para imediata suspensão dos descontos referentes ao empréstimo e outras transações ilícitas feitas contra o autor; e, no mérito, (ii) a confirmação da tutela de urgência; (iii) a declaração de inexistência do empréstimo fraudulento e das demais operações ilícitas feitas contra o autor; (iv) o cancelamento definitivo dos débitos e a devolução dos valores já descontados, com correção monetária e juros legais; (v) a condenação solidária dos réus ao pagamento de indenização por danos materiais, no valor de R$ 33.183,00, referente aos valores retirados da conta corrente e do cartão de crédito do autor, devidamente atualizados; e (vi) a condenação solidária dos réus ao pagamento de indenização por danos morais, em valor a ser arbitrado pelo juízo. Atribui à causa o valor de R$ 123.183,00. Efetua pedido de inversão do ônus da prova. Junta documentos.</w:t>
      </w:r>
    </w:p>
    <w:p w14:paraId="17CAF035" w14:textId="77777777" w:rsidR="005D196E" w:rsidRDefault="00000000">
      <w:pPr>
        <w:spacing w:after="0" w:line="360" w:lineRule="auto"/>
        <w:jc w:val="both"/>
      </w:pPr>
      <w:r>
        <w:rPr>
          <w:rFonts w:ascii="Arial" w:hAnsi="Arial" w:cs="Arial"/>
          <w:color w:val="00B050"/>
          <w:sz w:val="27"/>
        </w:rPr>
        <w:t>Decisão de id 259673621 indeferiu o pedido de tutela de urgência e determinou a citação dos réus.</w:t>
      </w:r>
    </w:p>
    <w:p w14:paraId="5F6DCEF5" w14:textId="77777777" w:rsidR="005D196E" w:rsidRDefault="00000000">
      <w:pPr>
        <w:spacing w:after="0" w:line="360" w:lineRule="auto"/>
        <w:jc w:val="both"/>
      </w:pPr>
      <w:r>
        <w:rPr>
          <w:rFonts w:ascii="Arial" w:hAnsi="Arial" w:cs="Arial"/>
          <w:color w:val="00B050"/>
          <w:sz w:val="27"/>
        </w:rPr>
        <w:t xml:space="preserve">Contestação do PIC PAY no id 263597627, em que suscita preliminar de ilegitimidade passiva e, no mérito, sustenta que seria apenas intermediador de pagamentos e que não integraria a cadeia responsável pela contratação indevida do empréstimo; que a conta utilizada na fraude foi aberta com dados válidos e que todas as transações foram autenticadas por senha e biometria facial, sem qualquer indício de falha em seu sistema; que a fraude decorreu de engenharia social praticada por terceiros, sem relação com defeito do serviço; que não participou das comunicações fraudulentas por </w:t>
      </w:r>
      <w:r>
        <w:rPr>
          <w:rFonts w:ascii="Arial" w:hAnsi="Arial" w:cs="Arial"/>
          <w:color w:val="00B050"/>
          <w:sz w:val="27"/>
        </w:rPr>
        <w:lastRenderedPageBreak/>
        <w:t>WhatsApp ou telefone; que não pode ser responsabilizada por operações realizadas fora de sua plataforma ou aplicativo; que não houve falha e nem omissão na análise de risco; que os Termos de Uso preveem responsabilidade do usuário pela guarda de credenciais; que houve culpa exclusiva do consumidor ou de terceiro, afastando a responsabilidade objetiva do réu; que impugna os pedidos de restituição e de indenização por danos morais; que não há nexo causal entre os serviços prestados pelo réu e eventual dano sofrido pelo autor; que não houve dano moral indenizável; e que os pedidos devem ser julgados integralmente improcedentes ou, em caso de entendimento diverso, que deve haver a redução drástica de eventual indenização. Junta documento.</w:t>
      </w:r>
    </w:p>
    <w:p w14:paraId="12A98591" w14:textId="77777777" w:rsidR="005D196E" w:rsidRDefault="00000000">
      <w:pPr>
        <w:spacing w:after="0" w:line="360" w:lineRule="auto"/>
        <w:jc w:val="both"/>
      </w:pPr>
      <w:r>
        <w:rPr>
          <w:rFonts w:ascii="Arial" w:hAnsi="Arial" w:cs="Arial"/>
          <w:color w:val="00B050"/>
          <w:sz w:val="27"/>
        </w:rPr>
        <w:t>Contestação do BANCO DO BRASIL no id 264241823, com preliminares de ilegitimidade passiva e inépcia da inicial e, no mérito, sustenta que não houve falha na prestação do serviço; que o autor foi vítima de golpe externo por engenharia social, fora do ambiente do banco, praticado por terceiros que obtiveram acesso aos seus dados; que todas as operações foram autenticadas, inclusive o empréstimo de R$ 90.000,00; que não há qualquer indício de invasão, vazamento ou erro sistêmico; que a dinâmica revela culpa exclusiva da vítima (art. 14, § 3º, II, do CDC), excludente de sua responsabilidade civil; que o empréstimo foi regularmente contratado com validações usuais, sem irregularidade detectável; que as transferências subsequentes foram realizadas com uso legítimo de credenciais e dispositivos do próprio consumidor; que o banco mantém mecanismos de segurança e campanhas de prevenção, bem como que atua dentro das normas do Banco Central; que não há nexo causal entre sua atuação e o prejuízo alegado; e que os pedidos devem ser julgados improcedentes. Junta documentos.</w:t>
      </w:r>
    </w:p>
    <w:p w14:paraId="0C75C91F" w14:textId="77777777" w:rsidR="005D196E" w:rsidRDefault="00000000">
      <w:pPr>
        <w:spacing w:after="0" w:line="360" w:lineRule="auto"/>
        <w:jc w:val="both"/>
      </w:pPr>
      <w:r>
        <w:rPr>
          <w:rFonts w:ascii="Arial" w:hAnsi="Arial" w:cs="Arial"/>
          <w:color w:val="00B050"/>
          <w:sz w:val="27"/>
        </w:rPr>
        <w:lastRenderedPageBreak/>
        <w:t>Réplica no id 267279025, relativa a ambas as contestações, com documentos.</w:t>
      </w:r>
    </w:p>
    <w:p w14:paraId="1DB15BA4" w14:textId="77777777" w:rsidR="005D196E" w:rsidRDefault="00000000">
      <w:pPr>
        <w:spacing w:after="0" w:line="360" w:lineRule="auto"/>
        <w:jc w:val="both"/>
      </w:pPr>
      <w:r>
        <w:rPr>
          <w:rFonts w:ascii="Arial" w:hAnsi="Arial" w:cs="Arial"/>
          <w:color w:val="00B050"/>
          <w:sz w:val="27"/>
        </w:rPr>
        <w:t>Decisão de id 267347382 determinou a conclusão dos autos para julgamento.</w:t>
      </w:r>
    </w:p>
    <w:p w14:paraId="381570F4" w14:textId="77777777" w:rsidR="005D196E" w:rsidRDefault="00000000">
      <w:pPr>
        <w:spacing w:after="0" w:line="360" w:lineRule="auto"/>
        <w:jc w:val="both"/>
      </w:pPr>
      <w:r>
        <w:rPr>
          <w:rFonts w:ascii="Arial" w:hAnsi="Arial" w:cs="Arial"/>
          <w:color w:val="00B050"/>
          <w:sz w:val="27"/>
        </w:rPr>
        <w:t>Nova réplica no id 267457461, relativa à contestação do PIC PAY, com documento.</w:t>
      </w:r>
    </w:p>
    <w:p w14:paraId="299B1A55" w14:textId="77777777" w:rsidR="005D196E" w:rsidRDefault="00000000">
      <w:pPr>
        <w:spacing w:after="0" w:line="360" w:lineRule="auto"/>
        <w:jc w:val="both"/>
      </w:pPr>
      <w:r>
        <w:rPr>
          <w:rFonts w:ascii="Arial" w:hAnsi="Arial" w:cs="Arial"/>
          <w:color w:val="00B050"/>
          <w:sz w:val="27"/>
        </w:rPr>
        <w:t>Decisão de id 267890153 determinou a intimação da parte autora para quantificação do pedido de indenização por dano moral e para retificação do valor da causa, sobrevindo a petição de id 267890153, pela qual o autor atribuiu ao pedido indenizatório o valor de R$ 10.000,00 e requereu a retificação do valor da causa para R$ 133.183,00. (...)” (ID 83247055)</w:t>
      </w:r>
    </w:p>
    <w:p w14:paraId="3E4DF29D" w14:textId="77777777" w:rsidR="005D196E" w:rsidRDefault="00000000">
      <w:pPr>
        <w:spacing w:after="0" w:line="360" w:lineRule="auto"/>
        <w:jc w:val="both"/>
      </w:pPr>
      <w:r>
        <w:rPr>
          <w:rFonts w:ascii="Arial" w:hAnsi="Arial" w:cs="Arial"/>
          <w:color w:val="00B050"/>
          <w:sz w:val="27"/>
        </w:rPr>
        <w:t>A MM. Juíza sentenciante, Dra. Geilza Fátima Cavalcanti Diniz, da 3ª Vara Cível de Brasília, julgou no seguinte sentido:</w:t>
      </w:r>
    </w:p>
    <w:p w14:paraId="4F6152AB" w14:textId="77777777" w:rsidR="005D196E" w:rsidRDefault="00000000">
      <w:pPr>
        <w:spacing w:after="0" w:line="360" w:lineRule="auto"/>
        <w:jc w:val="both"/>
      </w:pPr>
      <w:r>
        <w:rPr>
          <w:rFonts w:ascii="Arial" w:hAnsi="Arial" w:cs="Arial"/>
          <w:color w:val="00B050"/>
          <w:sz w:val="27"/>
        </w:rPr>
        <w:t>“(...) Forte nessas razões, resolvo o mérito da demanda para JULGAR PROCEDENTES EM PARTE os pedidos iniciais e:</w:t>
      </w:r>
    </w:p>
    <w:p w14:paraId="63AD3798" w14:textId="77777777" w:rsidR="005D196E" w:rsidRDefault="00000000">
      <w:pPr>
        <w:spacing w:after="0" w:line="360" w:lineRule="auto"/>
        <w:jc w:val="both"/>
      </w:pPr>
      <w:r>
        <w:rPr>
          <w:rFonts w:ascii="Arial" w:hAnsi="Arial" w:cs="Arial"/>
          <w:color w:val="00B050"/>
          <w:sz w:val="27"/>
        </w:rPr>
        <w:t>(i) declarar a nulidade das contratações referentes ao empréstimo no valor de R$ 90.000,00 (noventa mil reais), contratado junto ao BANCO DO BRASIL, bem como a inexigibilidade das parcelas destinadas ao adimplemento do empréstimo ora declarado nulo, determinando a suspensão dos descontos destas da conta corrente do autor, no prazo de 15 dias, contados da intimação pessoal para cumprimento da obrigação, sob pena de cominação de multa diária;</w:t>
      </w:r>
    </w:p>
    <w:p w14:paraId="073ABB62" w14:textId="77777777" w:rsidR="005D196E" w:rsidRDefault="00000000">
      <w:pPr>
        <w:spacing w:after="0" w:line="360" w:lineRule="auto"/>
        <w:jc w:val="both"/>
      </w:pPr>
      <w:r>
        <w:rPr>
          <w:rFonts w:ascii="Arial" w:hAnsi="Arial" w:cs="Arial"/>
          <w:color w:val="00B050"/>
          <w:sz w:val="27"/>
        </w:rPr>
        <w:t>(ii) declarar a nulidade da abertura de conta em nome do autor, efetuada junto ao PIC PAY, e, como consequência, determinar o encerramento da conta, no prazo de 15 dias, contados da intimação pessoal para cumprimento da obrigação, sob pena de cominação de multa diária;</w:t>
      </w:r>
    </w:p>
    <w:p w14:paraId="7333470F" w14:textId="77777777" w:rsidR="005D196E" w:rsidRDefault="00000000">
      <w:pPr>
        <w:spacing w:after="0" w:line="360" w:lineRule="auto"/>
        <w:jc w:val="both"/>
      </w:pPr>
      <w:r>
        <w:rPr>
          <w:rFonts w:ascii="Arial" w:hAnsi="Arial" w:cs="Arial"/>
          <w:color w:val="00B050"/>
          <w:sz w:val="27"/>
        </w:rPr>
        <w:t xml:space="preserve">(iii) condenar o BANCO DO BRASIL a restituir o valor das parcelas descontadas da conta do autor para pagamento do empréstimo, abrangendo a parcela de R$ 3.325,67 (três mil, trezentos e vinte e cinco </w:t>
      </w:r>
      <w:r>
        <w:rPr>
          <w:rFonts w:ascii="Arial" w:hAnsi="Arial" w:cs="Arial"/>
          <w:color w:val="00B050"/>
          <w:sz w:val="27"/>
        </w:rPr>
        <w:lastRenderedPageBreak/>
        <w:t>reais e sessenta e sete centavos), descontada em 12/11/2025 (id 259440013 - Pág. 2), bem como as parcelas descontadas no curso do processo, a serem demonstradas em eventual cumprimento de sentença, com incidência de correção monetária pelo IPCA, desde a data de cada débito, e juros de mora e correção monetária pela SELIC desde a última citação, respeitado o disposto nos art. 389, parágrafo único, e art. 406, §1º, ambos do Código Civil; e (iv) condenar os réus BANCO DO BRASIL e PIC PAY, de forma solidária, a pagarem ao autor indenização por danos materiais, no valor de R$ 33.183,00 (trinta e três mil, cento e oitenta e três reais), com incidência de correção monetária pelo IPCA, desde a data de cada débito, e juros de mora e correção monetária pela SELIC desde a última citação, respeitado o disposto nos art. 389, parágrafo único, e art. 406, §1º, ambos do Código Civil.</w:t>
      </w:r>
    </w:p>
    <w:p w14:paraId="113A0DF4" w14:textId="77777777" w:rsidR="005D196E" w:rsidRDefault="00000000">
      <w:pPr>
        <w:spacing w:after="0" w:line="360" w:lineRule="auto"/>
        <w:jc w:val="both"/>
      </w:pPr>
      <w:r>
        <w:rPr>
          <w:rFonts w:ascii="Arial" w:hAnsi="Arial" w:cs="Arial"/>
          <w:color w:val="00B050"/>
          <w:sz w:val="27"/>
        </w:rPr>
        <w:t>Em razão da sucumbência recíproca, mas não proporcional, condeno as partes ao pagamento de custas, despesas processuais e honorários advocatícios, que fixo em 10% (dez por cento) sobre o valor da condenação, devidos pelas partes na proporção de 5% pelo autor, 80% pelo BANCO DO BRASIL e 15% pelo PIC PAY. (...)” (ID 83247055)</w:t>
      </w:r>
    </w:p>
    <w:p w14:paraId="7B35F4B9" w14:textId="77777777" w:rsidR="005D196E" w:rsidRDefault="00000000">
      <w:pPr>
        <w:spacing w:after="0" w:line="360" w:lineRule="auto"/>
        <w:jc w:val="both"/>
      </w:pPr>
      <w:r>
        <w:rPr>
          <w:rFonts w:ascii="Arial" w:hAnsi="Arial" w:cs="Arial"/>
          <w:color w:val="00B050"/>
          <w:sz w:val="27"/>
        </w:rPr>
        <w:t xml:space="preserve">O réu/apelante Banco do Brasil S.A. alega, em síntese, que: 1) a sentença deve ser reformada por ter reconhecido indevidamente a responsabilidade do banco por fatos decorrentes de golpe praticado por terceiros, em situação na qual o próprio autor teria contribuído decisivamente para a ocorrência do prejuízo ao fornecer dados pessoais, bancários e credenciais de acesso, bem como seguir orientações repassadas pelos golpistas; 2) há distinção jurídica entre fraude e golpe, sendo que a fraude pressupõe atuação ilícita diretamente nos sistemas bancários ou falha de segurança imputável à instituição financeira, ao passo que o golpe ocorre fora do ambiente bancário, mediante engenharia social e participação voluntária da vítima na realização das operações, circunstância que afasta a </w:t>
      </w:r>
      <w:r>
        <w:rPr>
          <w:rFonts w:ascii="Arial" w:hAnsi="Arial" w:cs="Arial"/>
          <w:color w:val="00B050"/>
          <w:sz w:val="27"/>
        </w:rPr>
        <w:lastRenderedPageBreak/>
        <w:t>incidência da Súmula 479 do STJ; 3) inexiste falha na prestação dos serviços, pois as transações contestadas foram realizadas por meio de autenticação regular, utilização legítima de senha, token, biometria e dispositivos vinculados ao correntista, sem qualquer vulnerabilidade, invasão ou defeito nos sistemas do banco; 4) o evento caracteriza fortuito externo e hipótese de culpa exclusiva do consumidor ou de terceiro, excludente de responsabilidade prevista no art. 14, § 3º, II, do CDC, uma vez que o prejuízo decorreu de conduta imprudente do próprio autor, que descumpriu o dever de guarda e sigilo de seus dados bancários; 5) o banco adota protocolos rigorosos de segurança, mecanismos de autenticação, monitoramento de operações e campanhas permanentes de orientação contra golpes, advertindo expressamente que não solicita dados, senhas ou instalação de aplicativos por telefone, de modo que não lhe pode ser atribuído o risco decorrente da desconsideração dessas orientações pelo correntista; 6) não há nexo causal entre os danos alegados e qualquer ação ou omissão da instituição financeira, tampouco elementos que indiquem vazamento de dados ou participação de seus prepostos na fraude narrada; 7) a jurisprudência do TJDFT tem reconhecido, em casos análogos de falsa central de atendimento, engenharia social e compartilhamento voluntário de dados e senhas, a configuração de fortuito externo e a exclusão da responsabilidade das instituições financeiras; 8) a condenação ao ressarcimento dos prejuízos materiais e à declaração de nulidade das operações decorre de error in judicando, por desconsiderar as circunstâncias efetivamente comprovadas nos autos e a culpa exclusiva da vítima; 9) estão presentes os requisitos para atribuição de efeito suspensivo ao recurso, a fim de evitar a produção imediata dos efeitos da sentença e o desembolso de valores pela instituição financeira antes do julgamento da apelação.</w:t>
      </w:r>
    </w:p>
    <w:p w14:paraId="5FFA480E" w14:textId="77777777" w:rsidR="005D196E" w:rsidRDefault="00000000">
      <w:pPr>
        <w:spacing w:after="0" w:line="360" w:lineRule="auto"/>
        <w:jc w:val="both"/>
      </w:pPr>
      <w:r>
        <w:rPr>
          <w:rFonts w:ascii="Arial" w:hAnsi="Arial" w:cs="Arial"/>
          <w:color w:val="00B050"/>
          <w:sz w:val="27"/>
        </w:rPr>
        <w:lastRenderedPageBreak/>
        <w:t>Requer o conhecimento e provimento do recurso, com a concessão de efeito suspensivo e a reforma integral da sentença para julgar improcedentes todos os pedidos iniciais, afastar as condenações impostas ao banco e inverter os ônus sucumbenciais (ID 83247058).</w:t>
      </w:r>
    </w:p>
    <w:p w14:paraId="1FAB1BD4" w14:textId="77777777" w:rsidR="005D196E" w:rsidRDefault="00000000">
      <w:pPr>
        <w:spacing w:after="0" w:line="360" w:lineRule="auto"/>
        <w:jc w:val="both"/>
      </w:pPr>
      <w:r>
        <w:rPr>
          <w:rFonts w:ascii="Arial" w:hAnsi="Arial" w:cs="Arial"/>
          <w:color w:val="00B050"/>
          <w:sz w:val="27"/>
        </w:rPr>
        <w:t xml:space="preserve">O réu/apelante Picpay Instituição de Pagamento S.A. sustenta, em síntese, que: 1) a r. sentença merece integral reforma por ter reconhecido, sem respaldo técnico ou pericial, a suposta irregularidade na abertura da conta vinculada ao recorrido, baseando-se apenas em impressão subjetiva acerca da selfie utilizada no cadastro, apesar de o processo de abertura ter observado os protocolos de segurança exigidos, com validação biométrica, conferência documental, cadastramento de senha pessoal e habilitação de dispositivo autorizado; 2) a cronologia dos fatos demonstra a regularidade da conta, aberta cerca de três meses antes das transações questionadas, circunstância que, segundo a recorrente, enfraquece a alegação de desconhecimento da conta pelo recorrido e evidencia a inexistência de falha atribuível ao PicPay; 3) o evento narrado nos autos decorre de fraude praticada por terceiros mediante engenharia social, iniciada por contatos externos via telefone e WhatsApp por indivíduos que se passaram por servidores do TJDFT, configurando fortuito externo e não fortuito interno, porquanto a fraude ocorreu fora do ambiente operacional da instituição financeira e resultou do fornecimento voluntário de dados e credenciais pelo próprio recorrido; 4) inexiste defeito na prestação dos serviços nem nexo causal entre a atuação do PicPay e os prejuízos alegados, pois a instituição adotou medidas de segurança compatíveis com as normas do Banco Central e com as diretrizes de proteção ao consumidor, sendo impossível impedir que terceiros obtenham informações diretamente do usuário por meio de técnicas de manipulação psicológica; 5) incide a excludente de responsabilidade prevista no art. 14, § 3º, II, do CDC, diante da culpa </w:t>
      </w:r>
      <w:r>
        <w:rPr>
          <w:rFonts w:ascii="Arial" w:hAnsi="Arial" w:cs="Arial"/>
          <w:color w:val="00B050"/>
          <w:sz w:val="27"/>
        </w:rPr>
        <w:lastRenderedPageBreak/>
        <w:t>exclusiva de terceiro e/ou do próprio consumidor, que realizou e autorizou as operações mediante utilização de senha e validações regulares, sem qualquer ingerência da recorrente quanto ao conteúdo das tratativas mantidas entre a vítima e os fraudadores; 6) as transferências foram efetuadas espontaneamente pelo recorrido em favor de terceiros indicados pelos fraudadores, inexistindo ato ilícito, falha sistêmica ou defeito de segurança apto a justificar a condenação ao ressarcimento dos danos materiais, sendo o PicPay mero intermediador das operações financeiras; 7) após ser comunicado do evento, o PicPay adotou as providências de segurança cabíveis, inclusive tentativa de recuperação dos valores e bloqueio da conta recebedora, observando as limitações impostas pela regulamentação do Banco Central quanto à devolução de recursos; 8) a jurisprudência do TJDFT, do STJ e de outros tribunais afasta a responsabilidade de instituições financeiras e intermediadoras de pagamento em hipóteses análogas de golpe praticado por terceiros, especialmente quando demonstrada a ausência de falha na prestação do serviço e a ruptura do nexo causal por culpa da vítima ou de terceiro; 9) subsidiariamente, caso mantido o dever de indenizar, deve ser reconhecida a culpa concorrente do recorrido, com a consequente redução proporcional da indenização por danos materiais; 10) requer, ainda, a observância do art. 926 do CPC, a fim de que seja prestigiada a uniformização jurisprudencial em casos semelhantes.</w:t>
      </w:r>
    </w:p>
    <w:p w14:paraId="02574639" w14:textId="77777777" w:rsidR="005D196E" w:rsidRDefault="00000000">
      <w:pPr>
        <w:spacing w:after="0" w:line="360" w:lineRule="auto"/>
        <w:jc w:val="both"/>
      </w:pPr>
      <w:r>
        <w:rPr>
          <w:rFonts w:ascii="Arial" w:hAnsi="Arial" w:cs="Arial"/>
          <w:color w:val="00B050"/>
          <w:sz w:val="27"/>
        </w:rPr>
        <w:t>Requer o provimento do recurso para reformar integralmente a sentença, julgando-se improcedentes os pedidos formulados na inicial ou, subsidiariamente, reduzindo-se o valor da condenação por danos materiais em razão da culpa concorrente do recorrido (ID 83247062).</w:t>
      </w:r>
    </w:p>
    <w:p w14:paraId="692DA0A4" w14:textId="77777777" w:rsidR="005D196E" w:rsidRDefault="00000000">
      <w:pPr>
        <w:spacing w:after="0" w:line="360" w:lineRule="auto"/>
        <w:jc w:val="both"/>
      </w:pPr>
      <w:r>
        <w:rPr>
          <w:rFonts w:ascii="Arial" w:hAnsi="Arial" w:cs="Arial"/>
          <w:color w:val="00B050"/>
          <w:sz w:val="27"/>
        </w:rPr>
        <w:t xml:space="preserve">Em contrarrazões, o autor/apelado, Fábio Lins Duarte, sustenta que: 1) a sentença deve ser mantida, pois ficou comprovado que foi vítima de fraude bancária, com contratação indevida de empréstimo e </w:t>
      </w:r>
      <w:r>
        <w:rPr>
          <w:rFonts w:ascii="Arial" w:hAnsi="Arial" w:cs="Arial"/>
          <w:color w:val="00B050"/>
          <w:sz w:val="27"/>
        </w:rPr>
        <w:lastRenderedPageBreak/>
        <w:t>transferências atípicas para conta aberta fraudulentamente no PicPay; 2) PicPay e Banco do Brasil respondem objetivamente pelos prejuízos, diante das falhas de segurança na abertura da conta, concessão do empréstimo e autorização das movimentações financeiras, nos termos do art. 14 do CDC e da Súmula 479 do STJ; 3) não há fortuito externo nem culpa exclusiva da vítima ou de terceiros, pois a fraude integra o risco da atividade das instituições financeiras; 4) requer o desprovimento integral das apelações e a manutenção da condenação das rés pelos danos materiais decorrentes da fraude.</w:t>
      </w:r>
    </w:p>
    <w:p w14:paraId="1678ACAB" w14:textId="77777777" w:rsidR="005D196E" w:rsidRDefault="00000000">
      <w:pPr>
        <w:spacing w:after="0" w:line="360" w:lineRule="auto"/>
        <w:jc w:val="both"/>
      </w:pPr>
      <w:r>
        <w:rPr>
          <w:rFonts w:ascii="Arial" w:hAnsi="Arial" w:cs="Arial"/>
          <w:color w:val="00B050"/>
          <w:sz w:val="27"/>
        </w:rPr>
        <w:t>(ID 83247066)</w:t>
      </w:r>
    </w:p>
    <w:p w14:paraId="2E84D49E" w14:textId="77777777" w:rsidR="005D196E" w:rsidRDefault="00000000">
      <w:pPr>
        <w:spacing w:after="0" w:line="360" w:lineRule="auto"/>
        <w:jc w:val="both"/>
      </w:pPr>
      <w:r>
        <w:rPr>
          <w:rFonts w:ascii="Arial" w:hAnsi="Arial" w:cs="Arial"/>
          <w:color w:val="00B050"/>
          <w:sz w:val="27"/>
        </w:rPr>
        <w:t>É o relatório.</w:t>
      </w:r>
    </w:p>
    <w:p w14:paraId="38DD8997" w14:textId="77777777" w:rsidR="005D196E" w:rsidRDefault="00000000">
      <w:pPr>
        <w:spacing w:after="0" w:line="360" w:lineRule="auto"/>
        <w:jc w:val="center"/>
      </w:pPr>
      <w:r>
        <w:rPr>
          <w:rFonts w:ascii="Arial" w:hAnsi="Arial" w:cs="Arial"/>
          <w:b/>
          <w:color w:val="00B050"/>
          <w:sz w:val="27"/>
        </w:rPr>
        <w:t>VOTOS</w:t>
      </w:r>
    </w:p>
    <w:p w14:paraId="25F437AE" w14:textId="77777777" w:rsidR="005D196E" w:rsidRDefault="00000000">
      <w:pPr>
        <w:spacing w:after="0" w:line="360" w:lineRule="auto"/>
        <w:jc w:val="both"/>
      </w:pPr>
      <w:r>
        <w:rPr>
          <w:rFonts w:ascii="Arial" w:hAnsi="Arial" w:cs="Arial"/>
          <w:color w:val="00B050"/>
          <w:sz w:val="27"/>
        </w:rPr>
        <w:t>O Senhor Desembargador SÉRGIO ROCHA - Relator Ação ajuizada em 09/12/2025. Sentença proferida em 11/03/2026.</w:t>
      </w:r>
    </w:p>
    <w:p w14:paraId="2508CF2D" w14:textId="77777777" w:rsidR="005D196E" w:rsidRDefault="00000000">
      <w:pPr>
        <w:spacing w:after="0" w:line="360" w:lineRule="auto"/>
        <w:jc w:val="both"/>
      </w:pPr>
      <w:r>
        <w:rPr>
          <w:rFonts w:ascii="Arial" w:hAnsi="Arial" w:cs="Arial"/>
          <w:color w:val="00B050"/>
          <w:sz w:val="27"/>
        </w:rPr>
        <w:t>Recursos interpostos em 06/04/2026 e 09/04/2026. Valor da causa: R$ 123.183,00.</w:t>
      </w:r>
    </w:p>
    <w:p w14:paraId="5E00B754" w14:textId="77777777" w:rsidR="005D196E" w:rsidRDefault="00000000">
      <w:pPr>
        <w:spacing w:after="0" w:line="360" w:lineRule="auto"/>
        <w:jc w:val="both"/>
      </w:pPr>
      <w:r>
        <w:rPr>
          <w:rFonts w:ascii="Arial" w:hAnsi="Arial" w:cs="Arial"/>
          <w:color w:val="00B050"/>
          <w:sz w:val="27"/>
        </w:rPr>
        <w:t>DO APELO DO RÉU BANCO DO BRASIL S.A.</w:t>
      </w:r>
    </w:p>
    <w:p w14:paraId="5C860461" w14:textId="77777777" w:rsidR="005D196E" w:rsidRDefault="00000000">
      <w:pPr>
        <w:spacing w:after="0" w:line="360" w:lineRule="auto"/>
        <w:jc w:val="both"/>
      </w:pPr>
      <w:r>
        <w:rPr>
          <w:rFonts w:ascii="Arial" w:hAnsi="Arial" w:cs="Arial"/>
          <w:color w:val="00B050"/>
          <w:sz w:val="27"/>
        </w:rPr>
        <w:t>Presentes os pressupostos de admissibilidade, conheço do apelo interposto.</w:t>
      </w:r>
    </w:p>
    <w:p w14:paraId="1C62E88A" w14:textId="77777777" w:rsidR="005D196E" w:rsidRDefault="00000000">
      <w:pPr>
        <w:spacing w:after="0" w:line="360" w:lineRule="auto"/>
        <w:jc w:val="both"/>
      </w:pPr>
      <w:r>
        <w:rPr>
          <w:rFonts w:ascii="Arial" w:hAnsi="Arial" w:cs="Arial"/>
          <w:color w:val="00B050"/>
          <w:sz w:val="27"/>
        </w:rPr>
        <w:t>DO RECONHECIMENTO DA FALHA NA PRESTAÇÃO DO SERVIÇO BANCÁRIO</w:t>
      </w:r>
    </w:p>
    <w:p w14:paraId="197FADCF" w14:textId="77777777" w:rsidR="005D196E" w:rsidRDefault="00000000">
      <w:pPr>
        <w:spacing w:after="0" w:line="360" w:lineRule="auto"/>
        <w:jc w:val="both"/>
      </w:pPr>
      <w:r>
        <w:rPr>
          <w:rFonts w:ascii="Arial" w:hAnsi="Arial" w:cs="Arial"/>
          <w:color w:val="00B050"/>
          <w:sz w:val="27"/>
        </w:rPr>
        <w:t xml:space="preserve">O réu/apelante Banco do Brasil S.A. alega, em síntese, que: 1) a sentença deve ser reformada por ter reconhecido indevidamente a responsabilidade do banco por fatos decorrentes de golpe praticado por terceiros, em situação na qual o próprio autor teria contribuído decisivamente para a ocorrência do prejuízo ao fornecer dados pessoais, bancários e credenciais de acesso, bem como seguir orientações repassadas pelos golpistas; 2) há distinção jurídica entre fraude e golpe, sendo que a fraude pressupõe atuação ilícita diretamente nos sistemas bancários ou falha de segurança imputável à </w:t>
      </w:r>
      <w:r>
        <w:rPr>
          <w:rFonts w:ascii="Arial" w:hAnsi="Arial" w:cs="Arial"/>
          <w:color w:val="00B050"/>
          <w:sz w:val="27"/>
        </w:rPr>
        <w:lastRenderedPageBreak/>
        <w:t xml:space="preserve">instituição financeira, ao passo que o golpe ocorre fora do ambiente bancário, mediante engenharia social e participação voluntária da vítima na realização das operações, circunstância que afasta a incidência da Súmula 479 do STJ; 3) inexiste falha na prestação dos serviços, pois as transações contestadas foram realizadas por meio de autenticação regular, utilização legítima de senha, token, biometria e dispositivos vinculados ao correntista, sem qualquer vulnerabilidade, invasão ou defeito nos sistemas do banco; 4) o evento caracteriza fortuito externo e hipótese de culpa exclusiva do consumidor ou de terceiro, excludente de responsabilidade prevista no art. 14, § 3º, II, do CDC, uma vez que o prejuízo decorreu de conduta imprudente do próprio autor, que descumpriu o dever de guarda e sigilo de seus dados bancários; 5) o banco adota protocolos rigorosos de segurança, mecanismos de autenticação, monitoramento de operações e campanhas permanentes de orientação contra golpes, advertindo expressamente que não solicita dados, senhas ou instalação de aplicativos por telefone, de modo que não lhe pode ser atribuído o risco decorrente da desconsideração dessas orientações pelo correntista; 6) não há nexo causal entre os danos alegados e qualquer ação ou omissão da instituição financeira, tampouco elementos que indiquem vazamento de dados ou participação de seus prepostos na fraude narrada; 7) a jurisprudência do TJDFT tem reconhecido, em casos análogos de falsa central de atendimento, engenharia social e compartilhamento voluntário de dados e senhas, a configuração de fortuito externo e a exclusão da responsabilidade das instituições financeiras; 8) a condenação ao ressarcimento dos prejuízos materiais e à declaração de nulidade das operações decorre de error in judicando, por desconsiderar as circunstâncias efetivamente comprovadas nos autos e a culpa exclusiva da vítima; 9) estão presentes os requisitos para atribuição de efeito suspensivo ao recurso, a fim de evitar a </w:t>
      </w:r>
      <w:r>
        <w:rPr>
          <w:rFonts w:ascii="Arial" w:hAnsi="Arial" w:cs="Arial"/>
          <w:color w:val="00B050"/>
          <w:sz w:val="27"/>
        </w:rPr>
        <w:lastRenderedPageBreak/>
        <w:t>produção imediata dos efeitos da sentença e o desembolso de valores pela instituição financeira antes do julgamento da apelação.</w:t>
      </w:r>
    </w:p>
    <w:p w14:paraId="523B901A" w14:textId="77777777" w:rsidR="005D196E" w:rsidRDefault="00000000">
      <w:pPr>
        <w:spacing w:after="0" w:line="360" w:lineRule="auto"/>
        <w:jc w:val="both"/>
      </w:pPr>
      <w:r>
        <w:rPr>
          <w:rFonts w:ascii="Arial" w:hAnsi="Arial" w:cs="Arial"/>
          <w:color w:val="00B050"/>
          <w:sz w:val="27"/>
        </w:rPr>
        <w:t>Requer o conhecimento e provimento do recurso, com a concessão de efeito suspensivo e a reforma integral da sentença para julgar improcedentes todos os pedidos iniciais, afastar as condenações impostas ao banco e inverter os ônus sucumbenciais (ID 83247058).</w:t>
      </w:r>
    </w:p>
    <w:p w14:paraId="52140E3C" w14:textId="77777777" w:rsidR="005D196E" w:rsidRDefault="00000000">
      <w:pPr>
        <w:spacing w:after="0" w:line="360" w:lineRule="auto"/>
        <w:jc w:val="both"/>
      </w:pPr>
      <w:r>
        <w:rPr>
          <w:rFonts w:ascii="Arial" w:hAnsi="Arial" w:cs="Arial"/>
          <w:color w:val="00B050"/>
          <w:sz w:val="27"/>
        </w:rPr>
        <w:t>Sem razão.</w:t>
      </w:r>
    </w:p>
    <w:p w14:paraId="6672F700" w14:textId="77777777" w:rsidR="005D196E" w:rsidRDefault="00000000">
      <w:pPr>
        <w:spacing w:after="0" w:line="360" w:lineRule="auto"/>
        <w:jc w:val="both"/>
      </w:pPr>
      <w:r>
        <w:rPr>
          <w:rFonts w:ascii="Arial" w:hAnsi="Arial" w:cs="Arial"/>
          <w:color w:val="00B050"/>
          <w:sz w:val="27"/>
        </w:rPr>
        <w:t>A r. sentença, cujos argumentos acolho, está bem fundamentada e rebate as alegações do apelo (ID 83247055):</w:t>
      </w:r>
    </w:p>
    <w:p w14:paraId="637AA7B8" w14:textId="77777777" w:rsidR="005D196E" w:rsidRDefault="00000000">
      <w:pPr>
        <w:spacing w:after="0" w:line="360" w:lineRule="auto"/>
        <w:jc w:val="both"/>
      </w:pPr>
      <w:r>
        <w:rPr>
          <w:rFonts w:ascii="Arial" w:hAnsi="Arial" w:cs="Arial"/>
          <w:color w:val="00B050"/>
          <w:sz w:val="27"/>
        </w:rPr>
        <w:t>“(...) O autor narra ter sido vítima de fraude praticada por meio de engenharia social na data de 13/10/2025.</w:t>
      </w:r>
    </w:p>
    <w:p w14:paraId="73812D2F" w14:textId="77777777" w:rsidR="005D196E" w:rsidRDefault="00000000">
      <w:pPr>
        <w:spacing w:after="0" w:line="360" w:lineRule="auto"/>
        <w:jc w:val="both"/>
      </w:pPr>
      <w:r>
        <w:rPr>
          <w:rFonts w:ascii="Arial" w:hAnsi="Arial" w:cs="Arial"/>
          <w:color w:val="00B050"/>
          <w:sz w:val="27"/>
        </w:rPr>
        <w:t>A título comprobatório, junta os seguintes documentos:</w:t>
      </w:r>
    </w:p>
    <w:p w14:paraId="3DAF6121" w14:textId="77777777" w:rsidR="005D196E" w:rsidRDefault="00000000">
      <w:pPr>
        <w:spacing w:after="0" w:line="360" w:lineRule="auto"/>
        <w:jc w:val="both"/>
      </w:pPr>
      <w:r>
        <w:rPr>
          <w:rFonts w:ascii="Arial" w:hAnsi="Arial" w:cs="Arial"/>
          <w:color w:val="00B050"/>
          <w:sz w:val="27"/>
        </w:rPr>
        <w:t>(i) id 259440009 – boletim de ocorrência n. 4.150/2025-1, da 11ª DP/PCDF O boletim refere a ocorrência de suposto crime de estelionato, cometido na data de 13/10/2025, entre as 10h e as 16h, tendo havido a comunicação do fato à autoridade policial no dia subsequente, 14/10/2025, às 12h35.</w:t>
      </w:r>
    </w:p>
    <w:p w14:paraId="0C2E0EFA" w14:textId="77777777" w:rsidR="005D196E" w:rsidRDefault="00000000">
      <w:pPr>
        <w:spacing w:after="0" w:line="360" w:lineRule="auto"/>
        <w:jc w:val="both"/>
      </w:pPr>
      <w:r>
        <w:rPr>
          <w:rFonts w:ascii="Arial" w:hAnsi="Arial" w:cs="Arial"/>
          <w:color w:val="00B050"/>
          <w:sz w:val="27"/>
        </w:rPr>
        <w:t>O autor é mencionado no boletim de ocorrência como comunicante e vítima, ao passo que também consta, desse documento, as informações referentes à autoria desconhecida e à existência de 2 envolvidos: Ricardo Rosa Gomes e Francisco Claudio Alves Vieira, que foram destinatários de transferências PIX, conforme consta informado na contestação do réu PIC PAY, juntamente com a pessoa chamada Jose Rocha Duarte Neto (id 263597627 - Pág. 19).</w:t>
      </w:r>
    </w:p>
    <w:p w14:paraId="5E013415" w14:textId="77777777" w:rsidR="005D196E" w:rsidRDefault="00000000">
      <w:pPr>
        <w:spacing w:after="0" w:line="360" w:lineRule="auto"/>
        <w:jc w:val="both"/>
      </w:pPr>
      <w:r>
        <w:rPr>
          <w:rFonts w:ascii="Arial" w:hAnsi="Arial" w:cs="Arial"/>
          <w:color w:val="00B050"/>
          <w:sz w:val="27"/>
        </w:rPr>
        <w:t>Quando da lavratura do boletim de ocorrência, o autor apresentou o seguinte relato à autoridade policial (id 259440009 - Pág. 2-3):</w:t>
      </w:r>
    </w:p>
    <w:p w14:paraId="6F37EA5C" w14:textId="77777777" w:rsidR="005D196E" w:rsidRDefault="00000000">
      <w:pPr>
        <w:spacing w:after="0" w:line="360" w:lineRule="auto"/>
        <w:jc w:val="both"/>
      </w:pPr>
      <w:r>
        <w:rPr>
          <w:rFonts w:ascii="Arial" w:hAnsi="Arial" w:cs="Arial"/>
          <w:color w:val="00B050"/>
          <w:sz w:val="27"/>
        </w:rPr>
        <w:t>“HISTÓRICO</w:t>
      </w:r>
    </w:p>
    <w:p w14:paraId="4F26B85E" w14:textId="77777777" w:rsidR="005D196E" w:rsidRDefault="00000000">
      <w:pPr>
        <w:spacing w:after="0" w:line="360" w:lineRule="auto"/>
        <w:jc w:val="both"/>
      </w:pPr>
      <w:r>
        <w:rPr>
          <w:rFonts w:ascii="Arial" w:hAnsi="Arial" w:cs="Arial"/>
          <w:color w:val="00B050"/>
          <w:sz w:val="27"/>
        </w:rPr>
        <w:t xml:space="preserve">Compareceu a esta delegacia FABIO LINS DUARTE relatando que foi vítima de um golpe no qual o indivíduo se passou por um servidor do Tribunal e que seriam necessárias algumas transações para finalmente </w:t>
      </w:r>
      <w:r>
        <w:rPr>
          <w:rFonts w:ascii="Arial" w:hAnsi="Arial" w:cs="Arial"/>
          <w:color w:val="00B050"/>
          <w:sz w:val="27"/>
        </w:rPr>
        <w:lastRenderedPageBreak/>
        <w:t>enviar o dinheiro devido no processo dele. Mais detalhes estão da versão da vítima. O banco do qual foram retirados valores é o Banco do Brasil, agência 4267-6 do Setor Bancário Sul.</w:t>
      </w:r>
    </w:p>
    <w:p w14:paraId="1B7BCC30" w14:textId="77777777" w:rsidR="005D196E" w:rsidRDefault="00000000">
      <w:pPr>
        <w:spacing w:after="0" w:line="360" w:lineRule="auto"/>
        <w:jc w:val="both"/>
      </w:pPr>
      <w:r>
        <w:rPr>
          <w:rFonts w:ascii="Arial" w:hAnsi="Arial" w:cs="Arial"/>
          <w:color w:val="00B050"/>
          <w:sz w:val="27"/>
        </w:rPr>
        <w:t>(...)</w:t>
      </w:r>
    </w:p>
    <w:p w14:paraId="7754FF56" w14:textId="77777777" w:rsidR="005D196E" w:rsidRDefault="00000000">
      <w:pPr>
        <w:spacing w:after="0" w:line="360" w:lineRule="auto"/>
        <w:jc w:val="both"/>
      </w:pPr>
      <w:r>
        <w:rPr>
          <w:rFonts w:ascii="Arial" w:hAnsi="Arial" w:cs="Arial"/>
          <w:color w:val="00B050"/>
          <w:sz w:val="27"/>
        </w:rPr>
        <w:t>ADITAMENTO 1 (...)</w:t>
      </w:r>
    </w:p>
    <w:p w14:paraId="12D48566" w14:textId="77777777" w:rsidR="005D196E" w:rsidRDefault="00000000">
      <w:pPr>
        <w:spacing w:after="0" w:line="360" w:lineRule="auto"/>
        <w:jc w:val="both"/>
      </w:pPr>
      <w:r>
        <w:rPr>
          <w:rFonts w:ascii="Arial" w:hAnsi="Arial" w:cs="Arial"/>
          <w:color w:val="00B050"/>
          <w:sz w:val="27"/>
        </w:rPr>
        <w:t>Compareceu a esta DP o senhor FABIO LINS, acompanhado de seu advogado, Dr. Mateus OAB 64406-DF, para retificar a sua versão e anexar novos documentos de mídia (comprovantes de transferências).</w:t>
      </w:r>
    </w:p>
    <w:p w14:paraId="7E0E56F8" w14:textId="77777777" w:rsidR="005D196E" w:rsidRDefault="00000000">
      <w:pPr>
        <w:spacing w:after="0" w:line="360" w:lineRule="auto"/>
        <w:jc w:val="both"/>
      </w:pPr>
      <w:r>
        <w:rPr>
          <w:rFonts w:ascii="Arial" w:hAnsi="Arial" w:cs="Arial"/>
          <w:color w:val="00B050"/>
          <w:sz w:val="27"/>
        </w:rPr>
        <w:t>VERSÃO DE FABIO LINS DUARTE – COMUNICANTE, VITIMA</w:t>
      </w:r>
    </w:p>
    <w:p w14:paraId="072B5BC9" w14:textId="77777777" w:rsidR="005D196E" w:rsidRDefault="00000000">
      <w:pPr>
        <w:spacing w:after="0" w:line="360" w:lineRule="auto"/>
        <w:jc w:val="both"/>
      </w:pPr>
      <w:r>
        <w:rPr>
          <w:rFonts w:ascii="Arial" w:hAnsi="Arial" w:cs="Arial"/>
          <w:color w:val="00B050"/>
          <w:sz w:val="27"/>
        </w:rPr>
        <w:t>Aos treze dias do mês de outubro de 2025, o declarante informa que foi vítima de golpe. Segundo relato, recebeu mensagens via aplicativo Whatsapp, do número (61) 99194-3131, supostamente enviadas por um funcionário do Tribunal de Justiça, bem como do número (69) 99954-9078.</w:t>
      </w:r>
    </w:p>
    <w:p w14:paraId="256CF2E1" w14:textId="77777777" w:rsidR="005D196E" w:rsidRDefault="00000000">
      <w:pPr>
        <w:spacing w:after="0" w:line="360" w:lineRule="auto"/>
        <w:jc w:val="both"/>
      </w:pPr>
      <w:r>
        <w:rPr>
          <w:rFonts w:ascii="Arial" w:hAnsi="Arial" w:cs="Arial"/>
          <w:color w:val="00B050"/>
          <w:sz w:val="27"/>
        </w:rPr>
        <w:t>Que o declarante atendeu ligações do referido número, de áudio e de vídeo. Que, durante essas ligações, o declarante foi informado de que deveria acessar suas contas para realizar simulações. Que foram realizadas várias transferências, totalizando o valor de R$ 133.089,00 (cento e trinta e três mil e oitenta e nove reais), da conta do Banco do Brasil do declarante para o PICPAY também de titularidade do declarante e, posteriormente, os valores foram transferidos do PICPAY para outras contas de titularidade diferentes. Que o declarante afirma nunca ter aberto conta no PICPAY. Os comprovantes das transferências foram anexados ao sistema PROCED NET.</w:t>
      </w:r>
    </w:p>
    <w:p w14:paraId="5FAE78CE" w14:textId="77777777" w:rsidR="005D196E" w:rsidRDefault="00000000">
      <w:pPr>
        <w:spacing w:after="0" w:line="360" w:lineRule="auto"/>
        <w:jc w:val="both"/>
      </w:pPr>
      <w:r>
        <w:rPr>
          <w:rFonts w:ascii="Arial" w:hAnsi="Arial" w:cs="Arial"/>
          <w:color w:val="00B050"/>
          <w:sz w:val="27"/>
        </w:rPr>
        <w:t>Após as transações, o declarante contatou seu advogado, Dr.</w:t>
      </w:r>
    </w:p>
    <w:p w14:paraId="435D5339" w14:textId="77777777" w:rsidR="005D196E" w:rsidRDefault="00000000">
      <w:pPr>
        <w:spacing w:after="0" w:line="360" w:lineRule="auto"/>
        <w:jc w:val="both"/>
      </w:pPr>
      <w:r>
        <w:rPr>
          <w:rFonts w:ascii="Arial" w:hAnsi="Arial" w:cs="Arial"/>
          <w:color w:val="00B050"/>
          <w:sz w:val="27"/>
        </w:rPr>
        <w:t xml:space="preserve">Mateus. O declarante alega que, em momento algum, forneceu qualquer dado bancário, senha ou informações de acesso de sua conta ao indivíduo que o contatou. Que o declarante foi até o Banco do Brasil para questionar as informações suspeitas e o gerente GUILHERME TOLENTIM informou que ligaram do banco diversas vezes para </w:t>
      </w:r>
      <w:r>
        <w:rPr>
          <w:rFonts w:ascii="Arial" w:hAnsi="Arial" w:cs="Arial"/>
          <w:color w:val="00B050"/>
          <w:sz w:val="27"/>
        </w:rPr>
        <w:lastRenderedPageBreak/>
        <w:t>confirmar a validade das transações, porém as ligações caíam na caixa postal. Apesar disso, o Banco do Brasil autorizou as transações.”</w:t>
      </w:r>
    </w:p>
    <w:p w14:paraId="6E4E8A1F" w14:textId="77777777" w:rsidR="005D196E" w:rsidRDefault="00000000">
      <w:pPr>
        <w:spacing w:after="0" w:line="360" w:lineRule="auto"/>
        <w:jc w:val="both"/>
      </w:pPr>
      <w:r>
        <w:rPr>
          <w:rFonts w:ascii="Arial" w:hAnsi="Arial" w:cs="Arial"/>
          <w:color w:val="00B050"/>
          <w:sz w:val="27"/>
        </w:rPr>
        <w:t>(ii) id 259440011 – comprovante de contestação junto ao réu BB O documento, datado de 21/10/2025, comprova que o autor registrou contestação junto ao Banco do Brasil referente a débitos em sua conta corrente, no montante de R$ 123.183,00, mas que “a apuração foi concluída e o processo julgado como improcedente”.</w:t>
      </w:r>
    </w:p>
    <w:p w14:paraId="5615ADFD" w14:textId="77777777" w:rsidR="005D196E" w:rsidRDefault="00000000">
      <w:pPr>
        <w:spacing w:after="0" w:line="360" w:lineRule="auto"/>
        <w:jc w:val="both"/>
      </w:pPr>
      <w:r>
        <w:rPr>
          <w:rFonts w:ascii="Arial" w:hAnsi="Arial" w:cs="Arial"/>
          <w:color w:val="00B050"/>
          <w:sz w:val="27"/>
        </w:rPr>
        <w:t>(iii) id 259440012 e 259440013 – extratos bancários junto ao BB O autor juntou extratos de sua conta corrente no Banco do Brasil, abrangendo lançamentos nos meses de 10/2025 (id 259440012) e 11/2025 (id 259440013).</w:t>
      </w:r>
    </w:p>
    <w:p w14:paraId="18C09DF3" w14:textId="77777777" w:rsidR="005D196E" w:rsidRDefault="00000000">
      <w:pPr>
        <w:spacing w:after="0" w:line="360" w:lineRule="auto"/>
        <w:jc w:val="both"/>
      </w:pPr>
      <w:r>
        <w:rPr>
          <w:rFonts w:ascii="Arial" w:hAnsi="Arial" w:cs="Arial"/>
          <w:color w:val="00B050"/>
          <w:sz w:val="27"/>
        </w:rPr>
        <w:t>Dentre tais lançamentos, o autor destacou os seguintes lançamentos (id 259440012 - Pág. 2-3): - crédito, em 13/10/2025, no valor de R$ 90.000,00, referente à contratação do empréstimo BB Cred Automático; - 9 PIX realizados em 13/10/2025, nos valores de R$ 999,00 (às 13h11), R$ 4.999,00 (às 13h13), R$ 4.990,00 (às 13h14), R$ 7.999,00 (às 13h15) e R$ 8.999,00 (às 13h16), R$ 9.999,00 (às 15h35), R$ 15.999,00 (às 15h36), R$ 19.999,00 (às 15h37) e R$ 25.000,00 (às 15h38), no montante de R$ 98.983,00; - 2 TED, realizadas em 13/10/2025, nos valores de R$ 19.000,00 e R$ 5.200,00, no montante de R$ 24.200,00.</w:t>
      </w:r>
    </w:p>
    <w:p w14:paraId="3078415B" w14:textId="77777777" w:rsidR="005D196E" w:rsidRDefault="00000000">
      <w:pPr>
        <w:spacing w:after="0" w:line="360" w:lineRule="auto"/>
        <w:jc w:val="both"/>
      </w:pPr>
      <w:r>
        <w:rPr>
          <w:rFonts w:ascii="Arial" w:hAnsi="Arial" w:cs="Arial"/>
          <w:color w:val="00B050"/>
          <w:sz w:val="27"/>
        </w:rPr>
        <w:t>Ao todo, tais lançamentos atingem o montante objeto da contestação acima mencionada, R$ 123.183,00.</w:t>
      </w:r>
    </w:p>
    <w:p w14:paraId="106FFDE1" w14:textId="77777777" w:rsidR="005D196E" w:rsidRDefault="00000000">
      <w:pPr>
        <w:spacing w:after="0" w:line="360" w:lineRule="auto"/>
        <w:jc w:val="both"/>
      </w:pPr>
      <w:r>
        <w:rPr>
          <w:rFonts w:ascii="Arial" w:hAnsi="Arial" w:cs="Arial"/>
          <w:color w:val="00B050"/>
          <w:sz w:val="27"/>
        </w:rPr>
        <w:t>Considerando o crédito efetuado em razão do empréstimo supostamente contratado pelo estelionatário, no valor de R$ 90.000,00, o prejuízo material suportado pelo autor em razão das transações acima teria sido no valor da diferença entre o crédito e os débitos, no montante de R$ 33.183,00.</w:t>
      </w:r>
    </w:p>
    <w:p w14:paraId="336B4E98" w14:textId="77777777" w:rsidR="005D196E" w:rsidRDefault="00000000">
      <w:pPr>
        <w:spacing w:after="0" w:line="360" w:lineRule="auto"/>
        <w:jc w:val="both"/>
      </w:pPr>
      <w:r>
        <w:rPr>
          <w:rFonts w:ascii="Arial" w:hAnsi="Arial" w:cs="Arial"/>
          <w:color w:val="00B050"/>
          <w:sz w:val="27"/>
        </w:rPr>
        <w:t xml:space="preserve">A esse montante devem ser acrescidos os valores debitados da conta do autor para adimplemento das parcelas do empréstimo, tendo o autor </w:t>
      </w:r>
      <w:r>
        <w:rPr>
          <w:rFonts w:ascii="Arial" w:hAnsi="Arial" w:cs="Arial"/>
          <w:color w:val="00B050"/>
          <w:sz w:val="27"/>
        </w:rPr>
        <w:lastRenderedPageBreak/>
        <w:t>comprovado a ocorrência de débito em sua conta, para esse fim, no valor de R$ 3.325,67, na data de 12/11/2025 (id 259440013 - Pág. 2).</w:t>
      </w:r>
    </w:p>
    <w:p w14:paraId="36B2FD5A" w14:textId="77777777" w:rsidR="005D196E" w:rsidRDefault="00000000">
      <w:pPr>
        <w:spacing w:after="0" w:line="360" w:lineRule="auto"/>
        <w:jc w:val="both"/>
      </w:pPr>
      <w:r>
        <w:rPr>
          <w:rFonts w:ascii="Arial" w:hAnsi="Arial" w:cs="Arial"/>
          <w:color w:val="00B050"/>
          <w:sz w:val="27"/>
        </w:rPr>
        <w:t>(iv) id 259440015 – extratos bancários junto ao PICPAY O autor também juntou extrato de sua conta aberta junto ao PICPAY em seu nome, abrangendo o período de 8/10 a 7/12/2025.</w:t>
      </w:r>
    </w:p>
    <w:p w14:paraId="0BAE4143" w14:textId="77777777" w:rsidR="005D196E" w:rsidRDefault="00000000">
      <w:pPr>
        <w:spacing w:after="0" w:line="360" w:lineRule="auto"/>
        <w:jc w:val="both"/>
      </w:pPr>
      <w:r>
        <w:rPr>
          <w:rFonts w:ascii="Arial" w:hAnsi="Arial" w:cs="Arial"/>
          <w:color w:val="00B050"/>
          <w:sz w:val="27"/>
        </w:rPr>
        <w:t>Nesse extrato, constam as seguintes operações: - 9 PIX recebidos, nos valores de R$ 999,00 (às 13:11:28), R$ 4.999,00 (às 13:13:20), R$ 4.990,00 (às 13:14:13), R$ 7.999,00 (às 13:15:06), R$ 8.999,00 (às 13:16:06), R$ 9.999,00 (às 15:35:53), R$ 15.999,00 (às 15:36:50), R$ 19.999,00 (às 15:37:27) e R$ 25.000,00 (às 15:38:37), no montante de R$ 98.983,00; e - recebimento de 2 Recargas em carteira via TED PicPay, nos valores de R$ 19.000,00 (às 13:52:31), R$ 5.200,00 (às 16:11:42), no montante de R$ 24.200,00.</w:t>
      </w:r>
    </w:p>
    <w:p w14:paraId="370A5978" w14:textId="77777777" w:rsidR="005D196E" w:rsidRDefault="00000000">
      <w:pPr>
        <w:spacing w:after="0" w:line="360" w:lineRule="auto"/>
        <w:jc w:val="both"/>
      </w:pPr>
      <w:r>
        <w:rPr>
          <w:rFonts w:ascii="Arial" w:hAnsi="Arial" w:cs="Arial"/>
          <w:color w:val="00B050"/>
          <w:sz w:val="27"/>
        </w:rPr>
        <w:t>Assim, o crédito na conta PIC PAY foi de R$ 123.183,00, mesmo valor enviado da conta BB.</w:t>
      </w:r>
    </w:p>
    <w:p w14:paraId="231717ED" w14:textId="77777777" w:rsidR="005D196E" w:rsidRDefault="00000000">
      <w:pPr>
        <w:spacing w:after="0" w:line="360" w:lineRule="auto"/>
        <w:jc w:val="both"/>
      </w:pPr>
      <w:r>
        <w:rPr>
          <w:rFonts w:ascii="Arial" w:hAnsi="Arial" w:cs="Arial"/>
          <w:color w:val="00B050"/>
          <w:sz w:val="27"/>
        </w:rPr>
        <w:t>Esse valor foi, posteriormente, debitado da conta PIC PAY e enviado para contas de outras titularidades, conforme abaixo: - 5 PIX enviados, nos valores de R$ 0,01 (às 13:30:02), R$ 5,00 (às 14:01:50), R$ 8.990,00 (às 14:08:22), R$ 9.000,00 (às 14:11:36) e R$ 89,39 (às 14:58:04), no montante de R$ 18.084,40; e - 3 TED realizados, nos valores de R$ 27.900,00 (às 13:31:15), R$ 72.000,00 (às 15:46:30) e R$ 5.200,00 (às 16:25:50), no montante de R$ 105.100,00.</w:t>
      </w:r>
    </w:p>
    <w:p w14:paraId="47FDB5F0" w14:textId="77777777" w:rsidR="005D196E" w:rsidRDefault="00000000">
      <w:pPr>
        <w:spacing w:after="0" w:line="360" w:lineRule="auto"/>
        <w:jc w:val="both"/>
      </w:pPr>
      <w:r>
        <w:rPr>
          <w:rFonts w:ascii="Arial" w:hAnsi="Arial" w:cs="Arial"/>
          <w:color w:val="00B050"/>
          <w:sz w:val="27"/>
        </w:rPr>
        <w:t>Assim, o envio foi no montante de R$ 123.184,40, porém a quantia de R$ 1,40 foi objeto de bloqueio MED e devolução de PIX via MED, às 18:52:37, consolidando, portanto, o envio de valores no mesmo montante de R$ 123.183,00.</w:t>
      </w:r>
    </w:p>
    <w:p w14:paraId="6B39A608" w14:textId="77777777" w:rsidR="005D196E" w:rsidRDefault="00000000">
      <w:pPr>
        <w:spacing w:after="0" w:line="360" w:lineRule="auto"/>
        <w:jc w:val="both"/>
      </w:pPr>
      <w:r>
        <w:rPr>
          <w:rFonts w:ascii="Arial" w:hAnsi="Arial" w:cs="Arial"/>
          <w:color w:val="00B050"/>
          <w:sz w:val="27"/>
        </w:rPr>
        <w:t xml:space="preserve">(v) id 259440020 – print de tela do app Whatsapp Nesse print, constam em destaque uma ligação de vídeo, em 13/10/2025, com o número +55 69 99954-9078; uma conversa, em 14/10/2025, com o número +55 61 99194-3131, posteriormente bloqueado; e uma conversa, também em </w:t>
      </w:r>
      <w:r>
        <w:rPr>
          <w:rFonts w:ascii="Arial" w:hAnsi="Arial" w:cs="Arial"/>
          <w:color w:val="00B050"/>
          <w:sz w:val="27"/>
        </w:rPr>
        <w:lastRenderedPageBreak/>
        <w:t>10/10/2025, com o número +55 61 99804-8252, em que aparece, como última fala, a frase “Ficaram de me dar um retorno de finalização hoje, mas não retornaram...”.</w:t>
      </w:r>
    </w:p>
    <w:p w14:paraId="1DA365B0" w14:textId="77777777" w:rsidR="005D196E" w:rsidRDefault="00000000">
      <w:pPr>
        <w:spacing w:after="0" w:line="360" w:lineRule="auto"/>
        <w:jc w:val="both"/>
      </w:pPr>
      <w:r>
        <w:rPr>
          <w:rFonts w:ascii="Arial" w:hAnsi="Arial" w:cs="Arial"/>
          <w:color w:val="00B050"/>
          <w:sz w:val="27"/>
        </w:rPr>
        <w:t>Esse diálogo, em 14/10/2025, parece indicar que o autor ainda aguardava algum tipo de retorno dos fraudadores no dia subsequente ao da fraude, ou seja, que permaneceu sem ciência da fraude até o dia seguinte ao dos lançamentos bancários, o que explicaria o motivo de o boletim de ocorrência somente ter sido registrado no dia seguinte ao dos fatos.</w:t>
      </w:r>
    </w:p>
    <w:p w14:paraId="2080D041" w14:textId="77777777" w:rsidR="005D196E" w:rsidRDefault="00000000">
      <w:pPr>
        <w:spacing w:after="0" w:line="360" w:lineRule="auto"/>
        <w:jc w:val="both"/>
      </w:pPr>
      <w:r>
        <w:rPr>
          <w:rFonts w:ascii="Arial" w:hAnsi="Arial" w:cs="Arial"/>
          <w:color w:val="00B050"/>
          <w:sz w:val="27"/>
        </w:rPr>
        <w:t>(vi) id 263597627 - Pág. 18 – print de contestação aberta junto ao PIC PAY A contestação teria sido aberta às 11h40 do dia 14/10/2025, contestando os pix enviados sob alegação de “utilização da conta:</w:t>
      </w:r>
    </w:p>
    <w:p w14:paraId="08C213C0" w14:textId="77777777" w:rsidR="005D196E" w:rsidRDefault="00000000">
      <w:pPr>
        <w:spacing w:after="0" w:line="360" w:lineRule="auto"/>
        <w:jc w:val="both"/>
      </w:pPr>
      <w:r>
        <w:rPr>
          <w:rFonts w:ascii="Arial" w:hAnsi="Arial" w:cs="Arial"/>
          <w:color w:val="00B050"/>
          <w:sz w:val="27"/>
        </w:rPr>
        <w:t>Fraude”.</w:t>
      </w:r>
    </w:p>
    <w:p w14:paraId="187C60D4" w14:textId="77777777" w:rsidR="005D196E" w:rsidRDefault="00000000">
      <w:pPr>
        <w:spacing w:after="0" w:line="360" w:lineRule="auto"/>
        <w:jc w:val="both"/>
      </w:pPr>
      <w:r>
        <w:rPr>
          <w:rFonts w:ascii="Arial" w:hAnsi="Arial" w:cs="Arial"/>
          <w:color w:val="00B050"/>
          <w:sz w:val="27"/>
        </w:rPr>
        <w:t>Do direito O autor nega ter contratado o empréstimo no valor de R$ 90.000,00, junto ao Banco do Brasil, bem como ter aberto a conta junto ao PIC PAY.</w:t>
      </w:r>
    </w:p>
    <w:p w14:paraId="769B61B4" w14:textId="77777777" w:rsidR="005D196E" w:rsidRDefault="00000000">
      <w:pPr>
        <w:spacing w:after="0" w:line="360" w:lineRule="auto"/>
        <w:jc w:val="both"/>
      </w:pPr>
      <w:r>
        <w:rPr>
          <w:rFonts w:ascii="Arial" w:hAnsi="Arial" w:cs="Arial"/>
          <w:color w:val="00B050"/>
          <w:sz w:val="27"/>
        </w:rPr>
        <w:t>Da mesma forma, nega ter efetuado os PIX e TED da conta BB para a conta PIC PAY e desta para contas de terceiros.</w:t>
      </w:r>
    </w:p>
    <w:p w14:paraId="42003B8A" w14:textId="77777777" w:rsidR="005D196E" w:rsidRDefault="00000000">
      <w:pPr>
        <w:spacing w:after="0" w:line="360" w:lineRule="auto"/>
        <w:jc w:val="both"/>
      </w:pPr>
      <w:r>
        <w:rPr>
          <w:rFonts w:ascii="Arial" w:hAnsi="Arial" w:cs="Arial"/>
          <w:color w:val="00B050"/>
          <w:sz w:val="27"/>
        </w:rPr>
        <w:t>Ora, além de não ser possível ao autor produzir prova negativa, referente à não realização de tais transações, incide a inversão automática do ônus da prova prevista no § 3º do art. 14 do CDC, segundo o qual incumbe ao fornecedor de serviços comprovar a prestação perfeita dos serviços ou a culpa exclusiva do consumidor ou de terceiro Note-se que a culpa concorrente do consumidor ou do terceiro não afasta a responsabilidade objetiva do fornecedor de serviços, mas tão somente a culpa exclusiva deles.</w:t>
      </w:r>
    </w:p>
    <w:p w14:paraId="1DF8EE6F" w14:textId="77777777" w:rsidR="005D196E" w:rsidRDefault="00000000">
      <w:pPr>
        <w:spacing w:after="0" w:line="360" w:lineRule="auto"/>
        <w:jc w:val="both"/>
      </w:pPr>
      <w:r>
        <w:rPr>
          <w:rFonts w:ascii="Arial" w:hAnsi="Arial" w:cs="Arial"/>
          <w:color w:val="00B050"/>
          <w:sz w:val="27"/>
        </w:rPr>
        <w:t>No caso dos autos, os réus não se desincumbiram de comprovar a prestação perfeita dos serviços.</w:t>
      </w:r>
    </w:p>
    <w:p w14:paraId="71DFCEDF" w14:textId="77777777" w:rsidR="005D196E" w:rsidRDefault="00000000">
      <w:pPr>
        <w:spacing w:after="0" w:line="360" w:lineRule="auto"/>
        <w:jc w:val="both"/>
      </w:pPr>
      <w:r>
        <w:rPr>
          <w:rFonts w:ascii="Arial" w:hAnsi="Arial" w:cs="Arial"/>
          <w:color w:val="00B050"/>
          <w:sz w:val="27"/>
        </w:rPr>
        <w:t xml:space="preserve">Com efeito, o Banco do Brasil não juntou aos autos o contrato de empréstimo no valor de R$ 90.000,00 para comprovar que, ao contrário </w:t>
      </w:r>
      <w:r>
        <w:rPr>
          <w:rFonts w:ascii="Arial" w:hAnsi="Arial" w:cs="Arial"/>
          <w:color w:val="00B050"/>
          <w:sz w:val="27"/>
        </w:rPr>
        <w:lastRenderedPageBreak/>
        <w:t>do afirmado na inicial, o crédito teria sim sido contratado por ele, bem como comprovação adicional referente ao contratante, caracterizada por selfie, assinatura física ou digital, cópias dos documentos apresentados quando da contratação ou outros elementos similares.</w:t>
      </w:r>
    </w:p>
    <w:p w14:paraId="321023D8" w14:textId="77777777" w:rsidR="005D196E" w:rsidRDefault="00000000">
      <w:pPr>
        <w:spacing w:after="0" w:line="360" w:lineRule="auto"/>
        <w:jc w:val="both"/>
      </w:pPr>
      <w:r>
        <w:rPr>
          <w:rFonts w:ascii="Arial" w:hAnsi="Arial" w:cs="Arial"/>
          <w:color w:val="00B050"/>
          <w:sz w:val="27"/>
        </w:rPr>
        <w:t>Da mesma forma, o PIC PAY não comprovou que a conta que recebeu os valores oriundos do Banco do Brasil e os enviou para terceiros teria sido aberta pelo autor, ao contrário do sustentado na inicial, o que poderia ter feito, também, mediante juntada do contrato de abertura de conta e demais comprovações acima mencionadas. (...)</w:t>
      </w:r>
    </w:p>
    <w:p w14:paraId="303BDF6D" w14:textId="77777777" w:rsidR="005D196E" w:rsidRDefault="00000000">
      <w:pPr>
        <w:spacing w:after="0" w:line="360" w:lineRule="auto"/>
        <w:jc w:val="both"/>
      </w:pPr>
      <w:r>
        <w:rPr>
          <w:rFonts w:ascii="Arial" w:hAnsi="Arial" w:cs="Arial"/>
          <w:color w:val="00B050"/>
          <w:sz w:val="27"/>
        </w:rPr>
        <w:t>Não bastassem tais falhas dos réus, que propiciaram o cometimento da fraude, o Banco do Brasil permitiu que, em um intervalo de 5 minutos (entre as 13h11 e as 13h16), fossem realizados 5 PIX no montante de R$ 27.986,00. Além disso, após, em um intervalo de apenas 3 minutos (entre 15h35 e 15h38), mais 4 PIX, no montante de R$ 70.997,00. Por fim, no mesmo dia, também houve 2 TED, no montante de R$ 24.200,00. Ao todo, uma movimentação de R$ 123.183,00 em um intervalo de poucas horas.</w:t>
      </w:r>
    </w:p>
    <w:p w14:paraId="03F716CB" w14:textId="77777777" w:rsidR="005D196E" w:rsidRDefault="00000000">
      <w:pPr>
        <w:spacing w:after="0" w:line="360" w:lineRule="auto"/>
        <w:jc w:val="both"/>
      </w:pPr>
      <w:r>
        <w:rPr>
          <w:rFonts w:ascii="Arial" w:hAnsi="Arial" w:cs="Arial"/>
          <w:color w:val="00B050"/>
          <w:sz w:val="27"/>
        </w:rPr>
        <w:t>Da mesma forma, o PIC PAY também permitiu o envio de valores da conta aberta pelo fraudador, no mesmo montante e também em curto espaço de tempo.</w:t>
      </w:r>
    </w:p>
    <w:p w14:paraId="39321415" w14:textId="77777777" w:rsidR="005D196E" w:rsidRDefault="00000000">
      <w:pPr>
        <w:spacing w:after="0" w:line="360" w:lineRule="auto"/>
        <w:jc w:val="both"/>
      </w:pPr>
      <w:r>
        <w:rPr>
          <w:rFonts w:ascii="Arial" w:hAnsi="Arial" w:cs="Arial"/>
          <w:color w:val="00B050"/>
          <w:sz w:val="27"/>
        </w:rPr>
        <w:t>Ora, é nítido que, via de regra, tal montante é superior ao limite diário permitido para transações, causando surpresa que tenha sido possível aos fraudadores transferirem tal quantia e, ainda mais, que o tenham podido fazer sem qualquer contramedida de segurança por parte das áreas de segurança dos réus.</w:t>
      </w:r>
    </w:p>
    <w:p w14:paraId="51393528" w14:textId="77777777" w:rsidR="005D196E" w:rsidRDefault="00000000">
      <w:pPr>
        <w:spacing w:after="0" w:line="360" w:lineRule="auto"/>
        <w:jc w:val="both"/>
      </w:pPr>
      <w:r>
        <w:rPr>
          <w:rFonts w:ascii="Arial" w:hAnsi="Arial" w:cs="Arial"/>
          <w:color w:val="00B050"/>
          <w:sz w:val="27"/>
        </w:rPr>
        <w:t>A mera alegação que teria sido dada pelo gerente de que teriam tentado contato telefônico, sem êxito, não é suficiente para demonstrar que o Banco do Brasil teria prestado os serviços com a segurança esperada.</w:t>
      </w:r>
    </w:p>
    <w:p w14:paraId="1AB91CF8" w14:textId="77777777" w:rsidR="005D196E" w:rsidRDefault="00000000">
      <w:pPr>
        <w:spacing w:after="0" w:line="360" w:lineRule="auto"/>
        <w:jc w:val="both"/>
      </w:pPr>
      <w:r>
        <w:rPr>
          <w:rFonts w:ascii="Arial" w:hAnsi="Arial" w:cs="Arial"/>
          <w:color w:val="00B050"/>
          <w:sz w:val="27"/>
        </w:rPr>
        <w:t>Não tenso sido possível a validação das transações, o esperado era que houvesse o bloqueio destas, e não sua liberação.</w:t>
      </w:r>
    </w:p>
    <w:p w14:paraId="4A991CFA" w14:textId="77777777" w:rsidR="005D196E" w:rsidRDefault="00000000">
      <w:pPr>
        <w:spacing w:after="0" w:line="360" w:lineRule="auto"/>
        <w:jc w:val="both"/>
      </w:pPr>
      <w:r>
        <w:rPr>
          <w:rFonts w:ascii="Arial" w:hAnsi="Arial" w:cs="Arial"/>
          <w:color w:val="00B050"/>
          <w:sz w:val="27"/>
        </w:rPr>
        <w:lastRenderedPageBreak/>
        <w:t>Assim, não há dúvidas de que o serviço prestado pelos réus foi defeituoso, eis que há perfeita subsunção dos fatos ao previsto no § 1º do art. 14 do CDC: ‘Art. 14. O fornecedor de serviços responde, independentemente da existência de culpa, pela reparação dos danos causados aos consumidores por defeitos relativos à prestação dos serviços, bem como por informações insuficientes ou inadequadas sobre sua fruição e riscos. § 1° O serviço é defeituoso quando não fornece a segurança que o consumidor dele pode esperar, levando-se em consideração as circunstâncias relevantes, entre as quais:</w:t>
      </w:r>
    </w:p>
    <w:p w14:paraId="6EF97637" w14:textId="77777777" w:rsidR="005D196E" w:rsidRDefault="00000000">
      <w:pPr>
        <w:spacing w:after="0" w:line="360" w:lineRule="auto"/>
        <w:jc w:val="both"/>
      </w:pPr>
      <w:r>
        <w:rPr>
          <w:rFonts w:ascii="Arial" w:hAnsi="Arial" w:cs="Arial"/>
          <w:color w:val="00B050"/>
          <w:sz w:val="27"/>
        </w:rPr>
        <w:t>I - o modo de seu fornecimento;</w:t>
      </w:r>
    </w:p>
    <w:p w14:paraId="7338FC30" w14:textId="77777777" w:rsidR="005D196E" w:rsidRDefault="00000000">
      <w:pPr>
        <w:spacing w:after="0" w:line="360" w:lineRule="auto"/>
        <w:jc w:val="both"/>
      </w:pPr>
      <w:r>
        <w:rPr>
          <w:rFonts w:ascii="Arial" w:hAnsi="Arial" w:cs="Arial"/>
          <w:color w:val="00B050"/>
          <w:sz w:val="27"/>
        </w:rPr>
        <w:t>II - o resultado e os riscos que razoavelmente dele se esperam;</w:t>
      </w:r>
    </w:p>
    <w:p w14:paraId="6C2F9FF7" w14:textId="77777777" w:rsidR="005D196E" w:rsidRDefault="00000000">
      <w:pPr>
        <w:spacing w:after="0" w:line="360" w:lineRule="auto"/>
        <w:jc w:val="both"/>
      </w:pPr>
      <w:r>
        <w:rPr>
          <w:rFonts w:ascii="Arial" w:hAnsi="Arial" w:cs="Arial"/>
          <w:color w:val="00B050"/>
          <w:sz w:val="27"/>
        </w:rPr>
        <w:t>III - a época em que foi fornecido.’ Dos pedidos declaratório, de cancelamento de débitos e restituição de valores O autor requer a declaração da inexistência do empréstimo e demais operações feitas em nome do autor.</w:t>
      </w:r>
    </w:p>
    <w:p w14:paraId="7A18C189" w14:textId="77777777" w:rsidR="005D196E" w:rsidRDefault="00000000">
      <w:pPr>
        <w:spacing w:after="0" w:line="360" w:lineRule="auto"/>
        <w:jc w:val="both"/>
      </w:pPr>
      <w:r>
        <w:rPr>
          <w:rFonts w:ascii="Arial" w:hAnsi="Arial" w:cs="Arial"/>
          <w:color w:val="00B050"/>
          <w:sz w:val="27"/>
        </w:rPr>
        <w:t>Quanto ao empréstimo junto ao BANCO DO BRASIL e à conta corrente aberta junto ao PICPAY, não tendo os réus comprovado as contratações pelo autor, o pedido declaratório deve ser acolhido, com declaração da nulidade das contratações, o que, no caso, é equivalente.</w:t>
      </w:r>
    </w:p>
    <w:p w14:paraId="22C599E2" w14:textId="77777777" w:rsidR="005D196E" w:rsidRDefault="00000000">
      <w:pPr>
        <w:spacing w:after="0" w:line="360" w:lineRule="auto"/>
        <w:jc w:val="both"/>
      </w:pPr>
      <w:r>
        <w:rPr>
          <w:rFonts w:ascii="Arial" w:hAnsi="Arial" w:cs="Arial"/>
          <w:color w:val="00B050"/>
          <w:sz w:val="27"/>
        </w:rPr>
        <w:t>Como consequência, devem ser acolhidos os pedidos formulados referentes ao cancelamento de débitos e restituição de valores, com reconhecimento da inexigibilidade dos débitos das parcelas referentes ao empréstimo e determinação de devolução das quantias já descontadas do autor.</w:t>
      </w:r>
    </w:p>
    <w:p w14:paraId="11AD4959" w14:textId="77777777" w:rsidR="005D196E" w:rsidRDefault="00000000">
      <w:pPr>
        <w:spacing w:after="0" w:line="360" w:lineRule="auto"/>
        <w:jc w:val="both"/>
      </w:pPr>
      <w:r>
        <w:rPr>
          <w:rFonts w:ascii="Arial" w:hAnsi="Arial" w:cs="Arial"/>
          <w:color w:val="00B050"/>
          <w:sz w:val="27"/>
        </w:rPr>
        <w:t>Ainda, o PIC PAY deverá encerrar a conta aberta em nome do autor, se já não o fez. Destaco que tal providência não configura determinação extra petita, uma vez que é consectário lógico do reconhecimento da inexistência da contratação de abertura da conta.</w:t>
      </w:r>
    </w:p>
    <w:p w14:paraId="3FE3916E" w14:textId="77777777" w:rsidR="005D196E" w:rsidRDefault="00000000">
      <w:pPr>
        <w:spacing w:after="0" w:line="360" w:lineRule="auto"/>
        <w:jc w:val="both"/>
      </w:pPr>
      <w:r>
        <w:rPr>
          <w:rFonts w:ascii="Arial" w:hAnsi="Arial" w:cs="Arial"/>
          <w:color w:val="00B050"/>
          <w:sz w:val="27"/>
        </w:rPr>
        <w:t xml:space="preserve">Da indenização por danos materiais O autor requer a condenação solidária dos réus ao pagamento de indenização por danos materiais, </w:t>
      </w:r>
      <w:r>
        <w:rPr>
          <w:rFonts w:ascii="Arial" w:hAnsi="Arial" w:cs="Arial"/>
          <w:color w:val="00B050"/>
          <w:sz w:val="27"/>
        </w:rPr>
        <w:lastRenderedPageBreak/>
        <w:t>no valor de R$ 33.183,00, referente aos valores retirados da conta corrente e do cartão de crédito do autor, devidamente atualizados.</w:t>
      </w:r>
    </w:p>
    <w:p w14:paraId="184F0859" w14:textId="77777777" w:rsidR="005D196E" w:rsidRDefault="00000000">
      <w:pPr>
        <w:spacing w:after="0" w:line="360" w:lineRule="auto"/>
        <w:jc w:val="both"/>
      </w:pPr>
      <w:r>
        <w:rPr>
          <w:rFonts w:ascii="Arial" w:hAnsi="Arial" w:cs="Arial"/>
          <w:color w:val="00B050"/>
          <w:sz w:val="27"/>
        </w:rPr>
        <w:t>O pedido deve ser acolhido. Demonstrado que ambos os réus não atenderam ao dever de segurança e contribuíram para o prejuízo do autor, nesse montante, devem ser condenados à reparação integral do dano sofrido pelo autor, nessa extensão. (...)” (Grifei)</w:t>
      </w:r>
    </w:p>
    <w:p w14:paraId="2AFFFA93" w14:textId="77777777" w:rsidR="005D196E" w:rsidRDefault="00000000">
      <w:pPr>
        <w:spacing w:after="0" w:line="360" w:lineRule="auto"/>
        <w:jc w:val="both"/>
      </w:pPr>
      <w:r>
        <w:rPr>
          <w:rFonts w:ascii="Arial" w:hAnsi="Arial" w:cs="Arial"/>
          <w:color w:val="00B050"/>
          <w:sz w:val="27"/>
        </w:rPr>
        <w:t>Embora em casos semelhantes eu já tenha adotado entendimento pela possibilidade de reconhecimento de culpa concorrente da vítima, quando verificada sua participação ativa na dinâmica do golpe, o c. STJ, em recente julgamento paradigmático, embora não vinculante, firmou orientação no sentido de que a redução indenizatória exige demonstração de que o consumidor assumiu conscientemente o risco do dano:</w:t>
      </w:r>
    </w:p>
    <w:p w14:paraId="393CB4BE" w14:textId="77777777" w:rsidR="005D196E" w:rsidRDefault="00000000">
      <w:pPr>
        <w:spacing w:after="0" w:line="360" w:lineRule="auto"/>
        <w:jc w:val="both"/>
      </w:pPr>
      <w:r>
        <w:rPr>
          <w:rFonts w:ascii="Arial" w:hAnsi="Arial" w:cs="Arial"/>
          <w:color w:val="00B050"/>
          <w:sz w:val="27"/>
        </w:rPr>
        <w:t xml:space="preserve">“(...) 1. A controvérsia principal dos autos resume-se a saber se é possível considerar a culpa concorrente para fins de distribuição proporcional dos prejuízos, na hipótese em que se constata a existência de falha na prestação de serviço bancário. 2. Não há falar em negativa de prestação jurisdicional se o tribunal de origem motiva adequadamente sua decisão, ainda que de forma sucinta, solucionando a controvérsia com a aplicação do direito que entende cabível à hipótese, apenas não no sentido pretendido pela parte. 3. A validação de operações suspeitas, atípicas e alheias ao perfil de consumo do correntista deixa à mostra a existência de defeito na prestação do serviço, a ensejar a responsabilização das instituições financeiras. 4. A possibilidade de redução do montante da indenização em face do grau de culpa do agente deve ser interpretada restritivamente, devendo ser admitida apenas naquelas hipóteses em que o agente, por meio de sua conduta, assume e potencializa, conscientemente, o risco de vir a sofrer danos. 5. A teoria do risco concorrente mantém relação direta com a tese da responsabilidade pressuposta. Para a sua adequada aplicação, </w:t>
      </w:r>
      <w:r>
        <w:rPr>
          <w:rFonts w:ascii="Arial" w:hAnsi="Arial" w:cs="Arial"/>
          <w:color w:val="00B050"/>
          <w:sz w:val="27"/>
        </w:rPr>
        <w:lastRenderedPageBreak/>
        <w:t>a vítima deveria pressupor, presumir, depreender, suspeitar, pressentir, enfim, inferir que a sua conduta poderia potencializar o risco de sofrer danos.</w:t>
      </w:r>
    </w:p>
    <w:p w14:paraId="68EEA09B" w14:textId="77777777" w:rsidR="005D196E" w:rsidRDefault="00000000">
      <w:pPr>
        <w:spacing w:after="0" w:line="360" w:lineRule="auto"/>
        <w:jc w:val="both"/>
      </w:pPr>
      <w:r>
        <w:rPr>
          <w:rFonts w:ascii="Arial" w:hAnsi="Arial" w:cs="Arial"/>
          <w:color w:val="00B050"/>
          <w:sz w:val="27"/>
        </w:rPr>
        <w:t>6. Não é razoável entender que a vítima de um golpe, ao instalar programa de captação dissimulada de dados pessoais em seu dispositivo, sob a orientação de pessoa que dizia ser preposta do banco, assumiu o risco consciente de vir a sofrer danos.” (REsp n. 2.220.333/DF, relator Ministro Ricardo Villas Bôas Cueva, Terceira Turma, julgado em 7/10/2025, DJEN de 13/10/2025.)</w:t>
      </w:r>
    </w:p>
    <w:p w14:paraId="2594545E" w14:textId="77777777" w:rsidR="005D196E" w:rsidRDefault="00000000">
      <w:pPr>
        <w:spacing w:after="0" w:line="360" w:lineRule="auto"/>
        <w:jc w:val="both"/>
      </w:pPr>
      <w:r>
        <w:rPr>
          <w:rFonts w:ascii="Arial" w:hAnsi="Arial" w:cs="Arial"/>
          <w:color w:val="00B050"/>
          <w:sz w:val="27"/>
        </w:rPr>
        <w:t>A orientação se ajusta ao caso concreto.</w:t>
      </w:r>
    </w:p>
    <w:p w14:paraId="46756FDE" w14:textId="77777777" w:rsidR="005D196E" w:rsidRDefault="00000000">
      <w:pPr>
        <w:spacing w:after="0" w:line="360" w:lineRule="auto"/>
        <w:jc w:val="both"/>
      </w:pPr>
      <w:r>
        <w:rPr>
          <w:rFonts w:ascii="Arial" w:hAnsi="Arial" w:cs="Arial"/>
          <w:color w:val="00B050"/>
          <w:sz w:val="27"/>
        </w:rPr>
        <w:t>O conjunto probatório revela sucessão de atos manifestamente atípicos: contratação de empréstimo de R$ 90.000,00, seguida de múltiplos PIX e TEDs, em valores elevados, realizados em curtíssimo intervalo, todos direcionados a conta recém-utilizada no PicPay e depois dispersados para terceiros.</w:t>
      </w:r>
    </w:p>
    <w:p w14:paraId="225169B2" w14:textId="77777777" w:rsidR="005D196E" w:rsidRDefault="00000000">
      <w:pPr>
        <w:spacing w:after="0" w:line="360" w:lineRule="auto"/>
        <w:jc w:val="both"/>
      </w:pPr>
      <w:r>
        <w:rPr>
          <w:rFonts w:ascii="Arial" w:hAnsi="Arial" w:cs="Arial"/>
          <w:color w:val="00B050"/>
          <w:sz w:val="27"/>
        </w:rPr>
        <w:t>Esse padrão transacional destoava da normalidade e impunha atuação preventiva mais rigorosa do banco, sobretudo porque, segundo o próprio relato constante do boletim de ocorrência, houve tentativa frustrada de contato pelo gerente para confirmação das operações.</w:t>
      </w:r>
    </w:p>
    <w:p w14:paraId="2850A789" w14:textId="77777777" w:rsidR="005D196E" w:rsidRDefault="00000000">
      <w:pPr>
        <w:spacing w:after="0" w:line="360" w:lineRule="auto"/>
        <w:jc w:val="both"/>
      </w:pPr>
      <w:r>
        <w:rPr>
          <w:rFonts w:ascii="Arial" w:hAnsi="Arial" w:cs="Arial"/>
          <w:color w:val="00B050"/>
          <w:sz w:val="27"/>
        </w:rPr>
        <w:t>Se a instituição financeira identificou a necessidade de validação adicional e não conseguiu confirmá-la com o correntista, a providência compatível com o dever de segurança era o bloqueio cautelar das transações, e não sua liberação.</w:t>
      </w:r>
    </w:p>
    <w:p w14:paraId="3937EC64" w14:textId="77777777" w:rsidR="005D196E" w:rsidRDefault="00000000">
      <w:pPr>
        <w:spacing w:after="0" w:line="360" w:lineRule="auto"/>
        <w:jc w:val="both"/>
      </w:pPr>
      <w:r>
        <w:rPr>
          <w:rFonts w:ascii="Arial" w:hAnsi="Arial" w:cs="Arial"/>
          <w:color w:val="00B050"/>
          <w:sz w:val="27"/>
        </w:rPr>
        <w:t>A mera utilização de senha, token, biometria ou dispositivo vinculado ao correntista não basta, por si só, para afastar a responsabilidade da instituição financeira, quando as operações autorizadas destoam de modo evidente do perfil do consumidor.</w:t>
      </w:r>
    </w:p>
    <w:p w14:paraId="317485F4" w14:textId="77777777" w:rsidR="005D196E" w:rsidRDefault="00000000">
      <w:pPr>
        <w:spacing w:after="0" w:line="360" w:lineRule="auto"/>
        <w:jc w:val="both"/>
      </w:pPr>
      <w:r>
        <w:rPr>
          <w:rFonts w:ascii="Arial" w:hAnsi="Arial" w:cs="Arial"/>
          <w:color w:val="00B050"/>
          <w:sz w:val="27"/>
        </w:rPr>
        <w:t>Como ressaltado pelo STJ no REsp 2.220.333/DF, a validação de operações suspeitas, atípicas e alheias ao perfil do correntista evidencia defeito na prestação do serviço bancário.</w:t>
      </w:r>
    </w:p>
    <w:p w14:paraId="5E43C25F" w14:textId="77777777" w:rsidR="005D196E" w:rsidRDefault="00000000">
      <w:pPr>
        <w:spacing w:after="0" w:line="360" w:lineRule="auto"/>
        <w:jc w:val="both"/>
      </w:pPr>
      <w:r>
        <w:rPr>
          <w:rFonts w:ascii="Arial" w:hAnsi="Arial" w:cs="Arial"/>
          <w:color w:val="00B050"/>
          <w:sz w:val="27"/>
        </w:rPr>
        <w:lastRenderedPageBreak/>
        <w:t>Ainda que se admitisse alguma participação da vítima na dinâmica do golpe, isso não equivale à culpa exclusiva exigida pelo art. 14, § 3º, II, do CDC, nem autoriza, no caso, a redução proporcional da indenização.</w:t>
      </w:r>
    </w:p>
    <w:p w14:paraId="6884A375" w14:textId="77777777" w:rsidR="005D196E" w:rsidRDefault="00000000">
      <w:pPr>
        <w:spacing w:after="0" w:line="360" w:lineRule="auto"/>
        <w:jc w:val="both"/>
      </w:pPr>
      <w:r>
        <w:rPr>
          <w:rFonts w:ascii="Arial" w:hAnsi="Arial" w:cs="Arial"/>
          <w:color w:val="00B050"/>
          <w:sz w:val="27"/>
        </w:rPr>
        <w:t>A tese de fortuito externo, portanto, não prospera.</w:t>
      </w:r>
    </w:p>
    <w:p w14:paraId="437F9D64" w14:textId="77777777" w:rsidR="005D196E" w:rsidRDefault="00000000">
      <w:pPr>
        <w:spacing w:after="0" w:line="360" w:lineRule="auto"/>
        <w:jc w:val="both"/>
      </w:pPr>
      <w:r>
        <w:rPr>
          <w:rFonts w:ascii="Arial" w:hAnsi="Arial" w:cs="Arial"/>
          <w:color w:val="00B050"/>
          <w:sz w:val="27"/>
        </w:rPr>
        <w:t>O risco de fraudes praticadas no âmbito de operações bancárias, especialmente quando potencializadas por falhas de monitoramento, autenticação e bloqueio de transações incompatíveis com o perfil do cliente, insere-se no risco da atividade financeira e atrai a incidência da Súmula 479 do STJ.</w:t>
      </w:r>
    </w:p>
    <w:p w14:paraId="11C5CFA9" w14:textId="77777777" w:rsidR="005D196E" w:rsidRDefault="00000000">
      <w:pPr>
        <w:spacing w:after="0" w:line="360" w:lineRule="auto"/>
        <w:jc w:val="both"/>
      </w:pPr>
      <w:r>
        <w:rPr>
          <w:rFonts w:ascii="Arial" w:hAnsi="Arial" w:cs="Arial"/>
          <w:color w:val="00B050"/>
          <w:sz w:val="27"/>
        </w:rPr>
        <w:t>Assim, nego provimento ao apelo do reu Banco do Brasil S.A.</w:t>
      </w:r>
    </w:p>
    <w:p w14:paraId="6CBC4110" w14:textId="77777777" w:rsidR="005D196E" w:rsidRDefault="00000000">
      <w:pPr>
        <w:spacing w:after="0" w:line="360" w:lineRule="auto"/>
        <w:jc w:val="both"/>
      </w:pPr>
      <w:r>
        <w:rPr>
          <w:rFonts w:ascii="Arial" w:hAnsi="Arial" w:cs="Arial"/>
          <w:color w:val="00B050"/>
          <w:sz w:val="27"/>
        </w:rPr>
        <w:t>DO APELO DO RÉU PICPAY INSTITUIÇÃO DE PAGAMENTO S.A.</w:t>
      </w:r>
    </w:p>
    <w:p w14:paraId="0D18E546" w14:textId="77777777" w:rsidR="005D196E" w:rsidRDefault="00000000">
      <w:pPr>
        <w:spacing w:after="0" w:line="360" w:lineRule="auto"/>
        <w:jc w:val="both"/>
      </w:pPr>
      <w:r>
        <w:rPr>
          <w:rFonts w:ascii="Arial" w:hAnsi="Arial" w:cs="Arial"/>
          <w:color w:val="00B050"/>
          <w:sz w:val="27"/>
        </w:rPr>
        <w:t>Presentes os pressupostos de admissibilidade, conheço do apelo interposto.</w:t>
      </w:r>
    </w:p>
    <w:p w14:paraId="0F20559F" w14:textId="77777777" w:rsidR="005D196E" w:rsidRDefault="00000000">
      <w:pPr>
        <w:spacing w:after="0" w:line="360" w:lineRule="auto"/>
        <w:jc w:val="both"/>
      </w:pPr>
      <w:r>
        <w:rPr>
          <w:rFonts w:ascii="Arial" w:hAnsi="Arial" w:cs="Arial"/>
          <w:color w:val="00B050"/>
          <w:sz w:val="27"/>
        </w:rPr>
        <w:t>DO RECONHECIMENTO DA FALHA NA PRESTAÇÃO DO SERVIÇO BANCÁRIO</w:t>
      </w:r>
    </w:p>
    <w:p w14:paraId="66816829" w14:textId="77777777" w:rsidR="005D196E" w:rsidRDefault="00000000">
      <w:pPr>
        <w:spacing w:after="0" w:line="360" w:lineRule="auto"/>
        <w:jc w:val="both"/>
      </w:pPr>
      <w:r>
        <w:rPr>
          <w:rFonts w:ascii="Arial" w:hAnsi="Arial" w:cs="Arial"/>
          <w:color w:val="00B050"/>
          <w:sz w:val="27"/>
        </w:rPr>
        <w:t xml:space="preserve">O réu/apelante Picpay Instituição de Pagamento S.A. sustenta, em síntese, que: 1) a r. sentença merece integral reforma por ter reconhecido, sem respaldo técnico ou pericial, a suposta irregularidade na abertura da conta vinculada ao recorrido, baseando-se apenas em impressão subjetiva acerca da selfie utilizada no cadastro, apesar de o processo de abertura ter observado os protocolos de segurança exigidos, com validação biométrica, conferência documental, cadastramento de senha pessoal e habilitação de dispositivo autorizado; 2) a cronologia dos fatos demonstra a regularidade da conta, aberta cerca de três meses antes das transações questionadas, circunstância que, segundo a recorrente, enfraquece a alegação de desconhecimento da conta pelo recorrido e evidencia a inexistência de falha atribuível ao PicPay; 3) o evento narrado nos autos decorre de fraude praticada por terceiros mediante engenharia social, iniciada por contatos externos via telefone e WhatsApp por indivíduos que se </w:t>
      </w:r>
      <w:r>
        <w:rPr>
          <w:rFonts w:ascii="Arial" w:hAnsi="Arial" w:cs="Arial"/>
          <w:color w:val="00B050"/>
          <w:sz w:val="27"/>
        </w:rPr>
        <w:lastRenderedPageBreak/>
        <w:t xml:space="preserve">passaram por servidores do TJDFT, configurando fortuito externo e não fortuito interno, porquanto a fraude ocorreu fora do ambiente operacional da instituição financeira e resultou do fornecimento voluntário de dados e credenciais pelo próprio recorrido; 4) inexiste defeito na prestação dos serviços nem nexo causal entre a atuação do PicPay e os prejuízos alegados, pois a instituição adotou medidas de segurança compatíveis com as normas do Banco Central e com as diretrizes de proteção ao consumidor, sendo impossível impedir que terceiros obtenham informações diretamente do usuário por meio de técnicas de manipulação psicológica; 5) incide a excludente de responsabilidade prevista no art. 14, § 3º, II, do CDC, diante da culpa exclusiva de terceiro e/ou do próprio consumidor, que realizou e autorizou as operações mediante utilização de senha e validações regulares, sem qualquer ingerência da recorrente quanto ao conteúdo das tratativas mantidas entre a vítima e os fraudadores; 6) as transferências foram efetuadas espontaneamente pelo recorrido em favor de terceiros indicados pelos fraudadores, inexistindo ato ilícito, falha sistêmica ou defeito de segurança apto a justificar a condenação ao ressarcimento dos danos materiais, sendo o PicPay mero intermediador das operações financeiras; 7) após ser comunicado do evento, o PicPay adotou as providências de segurança cabíveis, inclusive tentativa de recuperação dos valores e bloqueio da conta recebedora, observando as limitações impostas pela regulamentação do Banco Central quanto à devolução de recursos; 8) a jurisprudência do TJDFT, do STJ e de outros tribunais afasta a responsabilidade de instituições financeiras e intermediadoras de pagamento em hipóteses análogas de golpe praticado por terceiros, especialmente quando demonstrada a ausência de falha na prestação do serviço e a ruptura do nexo causal por culpa da vítima ou de terceiro; 9) subsidiariamente, caso mantido o dever de indenizar, deve ser reconhecida a culpa </w:t>
      </w:r>
      <w:r>
        <w:rPr>
          <w:rFonts w:ascii="Arial" w:hAnsi="Arial" w:cs="Arial"/>
          <w:color w:val="00B050"/>
          <w:sz w:val="27"/>
        </w:rPr>
        <w:lastRenderedPageBreak/>
        <w:t>concorrente do recorrido, com a consequente redução proporcional da indenização por danos materiais; 10) requer, ainda, a observância do art. 926 do CPC, a fim de que seja prestigiada a uniformização jurisprudencial em casos semelhantes.</w:t>
      </w:r>
    </w:p>
    <w:p w14:paraId="0D85DDF7" w14:textId="77777777" w:rsidR="005D196E" w:rsidRDefault="00000000">
      <w:pPr>
        <w:spacing w:after="0" w:line="360" w:lineRule="auto"/>
        <w:jc w:val="both"/>
      </w:pPr>
      <w:r>
        <w:rPr>
          <w:rFonts w:ascii="Arial" w:hAnsi="Arial" w:cs="Arial"/>
          <w:color w:val="00B050"/>
          <w:sz w:val="27"/>
        </w:rPr>
        <w:t>Requer o provimento do recurso para reformar integralmente a sentença, julgando-se improcedentes os pedidos formulados na inicial ou, subsidiariamente, reduzindo-se o valor da condenação por danos materiais em razão da culpa concorrente do recorrido (ID 83247062).</w:t>
      </w:r>
    </w:p>
    <w:p w14:paraId="63A103E0" w14:textId="77777777" w:rsidR="005D196E" w:rsidRDefault="00000000">
      <w:pPr>
        <w:spacing w:after="0" w:line="360" w:lineRule="auto"/>
        <w:jc w:val="both"/>
      </w:pPr>
      <w:r>
        <w:rPr>
          <w:rFonts w:ascii="Arial" w:hAnsi="Arial" w:cs="Arial"/>
          <w:color w:val="00B050"/>
          <w:sz w:val="27"/>
        </w:rPr>
        <w:t>Sem razão.</w:t>
      </w:r>
    </w:p>
    <w:p w14:paraId="331E9C97" w14:textId="77777777" w:rsidR="005D196E" w:rsidRDefault="00000000">
      <w:pPr>
        <w:spacing w:after="0" w:line="360" w:lineRule="auto"/>
        <w:jc w:val="both"/>
      </w:pPr>
      <w:r>
        <w:rPr>
          <w:rFonts w:ascii="Arial" w:hAnsi="Arial" w:cs="Arial"/>
          <w:color w:val="00B050"/>
          <w:sz w:val="27"/>
        </w:rPr>
        <w:t>As razões recursais do PicPay reproduzem, em essência, a tese de fortuito externo e de culpa exclusiva do consumidor já examinada no apelo do Banco do Brasil, razão pela qual reporto-me aos fundamentos anteriormente expostos.</w:t>
      </w:r>
    </w:p>
    <w:p w14:paraId="386A1C21" w14:textId="77777777" w:rsidR="005D196E" w:rsidRDefault="00000000">
      <w:pPr>
        <w:spacing w:after="0" w:line="360" w:lineRule="auto"/>
        <w:jc w:val="both"/>
      </w:pPr>
      <w:r>
        <w:rPr>
          <w:rFonts w:ascii="Arial" w:hAnsi="Arial" w:cs="Arial"/>
          <w:color w:val="00B050"/>
          <w:sz w:val="27"/>
        </w:rPr>
        <w:t>Não se trata, portanto, de responsabilizar o réu PicPay apenas por atuar como intermediador de pagamento, mas por falha no dever de segurança e de verificação da higidez da conta utilizada para receber e imediatamente pulverizar valores oriundos de fraude bancária.</w:t>
      </w:r>
    </w:p>
    <w:p w14:paraId="59C5FE92" w14:textId="77777777" w:rsidR="005D196E" w:rsidRDefault="00000000">
      <w:pPr>
        <w:spacing w:after="0" w:line="360" w:lineRule="auto"/>
        <w:jc w:val="both"/>
      </w:pPr>
      <w:r>
        <w:rPr>
          <w:rFonts w:ascii="Arial" w:hAnsi="Arial" w:cs="Arial"/>
          <w:color w:val="00B050"/>
          <w:sz w:val="27"/>
        </w:rPr>
        <w:t>O próprio extrato evidencia que a conta recebeu R$ 123.183,00 em poucas horas e, no mesmo dia, promoveu saídas sucessivas para terceiros, em padrão manifestamente atípico (ID 83247015)</w:t>
      </w:r>
    </w:p>
    <w:p w14:paraId="1BC4060D" w14:textId="77777777" w:rsidR="005D196E" w:rsidRDefault="00000000">
      <w:pPr>
        <w:spacing w:after="0" w:line="360" w:lineRule="auto"/>
        <w:jc w:val="both"/>
      </w:pPr>
      <w:r>
        <w:rPr>
          <w:rFonts w:ascii="Arial" w:hAnsi="Arial" w:cs="Arial"/>
          <w:color w:val="00B050"/>
          <w:sz w:val="27"/>
        </w:rPr>
        <w:t>Do mesmo modo, não há base suficiente para redução proporcional da indenização por culpa concorrente.</w:t>
      </w:r>
    </w:p>
    <w:p w14:paraId="4A28E07D" w14:textId="77777777" w:rsidR="005D196E" w:rsidRDefault="00000000">
      <w:pPr>
        <w:spacing w:after="0" w:line="360" w:lineRule="auto"/>
        <w:jc w:val="both"/>
      </w:pPr>
      <w:r>
        <w:rPr>
          <w:rFonts w:ascii="Arial" w:hAnsi="Arial" w:cs="Arial"/>
          <w:color w:val="00B050"/>
          <w:sz w:val="27"/>
        </w:rPr>
        <w:t>A orientação firmada no REsp 2.220.333/DF exige demonstração de que o consumidor assumiu conscientemente o risco do dano, o que não se verifica apenas pela circunstância de ter sido vítima de golpe sofisticado, sobretudo quando presentes operações suspeitas, atípicas e alheias ao perfil do usuário.</w:t>
      </w:r>
    </w:p>
    <w:p w14:paraId="1D38E4FE" w14:textId="77777777" w:rsidR="005D196E" w:rsidRDefault="00000000">
      <w:pPr>
        <w:spacing w:after="0" w:line="360" w:lineRule="auto"/>
        <w:jc w:val="center"/>
      </w:pPr>
      <w:r>
        <w:rPr>
          <w:rFonts w:ascii="Arial" w:hAnsi="Arial" w:cs="Arial"/>
          <w:b/>
          <w:color w:val="00B050"/>
          <w:sz w:val="27"/>
        </w:rPr>
        <w:t>DISPOSITIVO</w:t>
      </w:r>
    </w:p>
    <w:p w14:paraId="2AB5A5FD" w14:textId="77777777" w:rsidR="005D196E" w:rsidRDefault="00000000">
      <w:pPr>
        <w:spacing w:after="0" w:line="360" w:lineRule="auto"/>
        <w:jc w:val="both"/>
      </w:pPr>
      <w:r>
        <w:rPr>
          <w:rFonts w:ascii="Arial" w:hAnsi="Arial" w:cs="Arial"/>
          <w:color w:val="00B050"/>
          <w:sz w:val="27"/>
        </w:rPr>
        <w:t>Ante o exposto, nego provimento aos apelos dos réus, Banco do Brasil S.A. e Picpay Instituição de Pagamento S.A.</w:t>
      </w:r>
    </w:p>
    <w:p w14:paraId="15AD99DA" w14:textId="77777777" w:rsidR="005D196E" w:rsidRDefault="00000000">
      <w:pPr>
        <w:spacing w:after="0" w:line="360" w:lineRule="auto"/>
        <w:jc w:val="both"/>
      </w:pPr>
      <w:r>
        <w:rPr>
          <w:rFonts w:ascii="Arial" w:hAnsi="Arial" w:cs="Arial"/>
          <w:color w:val="00B050"/>
          <w:sz w:val="27"/>
        </w:rPr>
        <w:lastRenderedPageBreak/>
        <w:t>Nos termos do art. 85, §§ 1º e 11, do CPC, fixo honorários advocatícios recursais em 1% sobre o valor da condenação, a serem acrescidos à verba honorária fixada na sentença.</w:t>
      </w:r>
    </w:p>
    <w:p w14:paraId="3FF409DA" w14:textId="77777777" w:rsidR="005D196E" w:rsidRDefault="00000000">
      <w:pPr>
        <w:spacing w:after="0" w:line="360" w:lineRule="auto"/>
        <w:jc w:val="both"/>
      </w:pPr>
      <w:r>
        <w:rPr>
          <w:rFonts w:ascii="Arial" w:hAnsi="Arial" w:cs="Arial"/>
          <w:color w:val="00B050"/>
          <w:sz w:val="27"/>
        </w:rPr>
        <w:t>Esclareço que a distribuição da sucumbência estabelecida na origem permanece inalterada, inclusive quanto à parcela de 5% atribuída ao autor.</w:t>
      </w:r>
    </w:p>
    <w:p w14:paraId="102AB8E1" w14:textId="77777777" w:rsidR="005D196E" w:rsidRDefault="00000000">
      <w:pPr>
        <w:spacing w:after="0" w:line="360" w:lineRule="auto"/>
        <w:jc w:val="both"/>
      </w:pPr>
      <w:r>
        <w:rPr>
          <w:rFonts w:ascii="Arial" w:hAnsi="Arial" w:cs="Arial"/>
          <w:color w:val="00B050"/>
          <w:sz w:val="27"/>
        </w:rPr>
        <w:t>Contudo, a majoração recursal ora imposta será suportada apenas pelos apelantes, observada a proporção já fixada na sentença entre eles: 80% pelo Banco do Brasil S.A. e 15% pelo PicPay Instituição de Pagamento S.A.</w:t>
      </w:r>
    </w:p>
    <w:p w14:paraId="52034A8E" w14:textId="77777777" w:rsidR="005D196E" w:rsidRDefault="00000000">
      <w:pPr>
        <w:spacing w:after="0" w:line="360" w:lineRule="auto"/>
        <w:jc w:val="both"/>
      </w:pPr>
      <w:r>
        <w:rPr>
          <w:rFonts w:ascii="Arial" w:hAnsi="Arial" w:cs="Arial"/>
          <w:color w:val="00B050"/>
          <w:sz w:val="27"/>
        </w:rPr>
        <w:t>É como voto.</w:t>
      </w:r>
    </w:p>
    <w:p w14:paraId="635019FA" w14:textId="77777777" w:rsidR="005D196E" w:rsidRDefault="00000000">
      <w:pPr>
        <w:spacing w:after="0" w:line="360" w:lineRule="auto"/>
        <w:jc w:val="both"/>
      </w:pPr>
      <w:r>
        <w:rPr>
          <w:rFonts w:ascii="Arial" w:hAnsi="Arial" w:cs="Arial"/>
          <w:color w:val="00B050"/>
          <w:sz w:val="27"/>
        </w:rPr>
        <w:t>O Senhor Desembargador ROBERVAL CASEMIRO BELINATI - 1º Vogal Com o(a) relator(a)</w:t>
      </w:r>
    </w:p>
    <w:p w14:paraId="13017758" w14:textId="77777777" w:rsidR="005D196E" w:rsidRDefault="00000000">
      <w:pPr>
        <w:spacing w:after="0" w:line="360" w:lineRule="auto"/>
        <w:jc w:val="both"/>
      </w:pPr>
      <w:r>
        <w:rPr>
          <w:rFonts w:ascii="Arial" w:hAnsi="Arial" w:cs="Arial"/>
          <w:color w:val="00B050"/>
          <w:sz w:val="27"/>
        </w:rPr>
        <w:t>O Senhor Desembargador AISTON HENRIQUE DE SOUSA - 2º Vogal Com o(a) relator(a)</w:t>
      </w:r>
    </w:p>
    <w:p w14:paraId="3A4C378C" w14:textId="77777777" w:rsidR="005D196E" w:rsidRDefault="00000000">
      <w:pPr>
        <w:spacing w:after="0" w:line="360" w:lineRule="auto"/>
        <w:jc w:val="both"/>
      </w:pPr>
      <w:r>
        <w:rPr>
          <w:rFonts w:ascii="Arial" w:hAnsi="Arial" w:cs="Arial"/>
          <w:color w:val="00B050"/>
          <w:sz w:val="27"/>
        </w:rPr>
        <w:t>DECISÃO NEGAR PROVIMENTO AOS RECURSOS. UNÂNIME</w:t>
      </w:r>
    </w:p>
    <w:sectPr w:rsidR="005D196E">
      <w:headerReference w:type="default" r:id="rId16"/>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6-10-30T19:39:00Z" w:initials="MD">
    <w:p w14:paraId="464E3BB2" w14:textId="77777777" w:rsidR="00FA79EB" w:rsidRDefault="00FA79EB" w:rsidP="00FA79EB">
      <w:pPr>
        <w:pStyle w:val="Textodecomentrio"/>
      </w:pPr>
      <w:r>
        <w:rPr>
          <w:rStyle w:val="Refdecomentrio"/>
        </w:rPr>
        <w:annotationRef/>
      </w:r>
      <w:r>
        <w:t>Conclusão: 08/10/26</w:t>
      </w:r>
    </w:p>
    <w:p w14:paraId="4254FD5F" w14:textId="77777777" w:rsidR="00FA79EB" w:rsidRDefault="00FA79EB" w:rsidP="00FA79EB">
      <w:pPr>
        <w:pStyle w:val="Textodecomentrio"/>
      </w:pPr>
      <w:r>
        <w:t>Entrega: 30/10/26</w:t>
      </w:r>
    </w:p>
    <w:p w14:paraId="5188F9F5" w14:textId="77777777" w:rsidR="00FA79EB" w:rsidRDefault="00FA79EB" w:rsidP="00FA79EB">
      <w:pPr>
        <w:pStyle w:val="Textodecomentrio"/>
      </w:pPr>
      <w:r>
        <w:t>Certeza: 10</w:t>
      </w:r>
    </w:p>
    <w:p w14:paraId="0EE9FAAF" w14:textId="77777777" w:rsidR="00FA79EB" w:rsidRDefault="00FA79EB" w:rsidP="00FA79EB">
      <w:pPr>
        <w:pStyle w:val="Textodecomentrio"/>
      </w:pPr>
    </w:p>
    <w:p w14:paraId="4142B469" w14:textId="77777777" w:rsidR="00FA79EB" w:rsidRDefault="00FA79EB" w:rsidP="00FA79EB">
      <w:pPr>
        <w:pStyle w:val="Textodecomentrio"/>
      </w:pPr>
      <w:r>
        <w:t>Minuta do Claude</w:t>
      </w:r>
    </w:p>
    <w:p w14:paraId="370FF9C2" w14:textId="77777777" w:rsidR="00FA79EB" w:rsidRDefault="00FA79EB" w:rsidP="00FA79EB">
      <w:pPr>
        <w:pStyle w:val="Textodecomentrio"/>
      </w:pPr>
    </w:p>
    <w:p w14:paraId="13561862" w14:textId="77777777" w:rsidR="00FA79EB" w:rsidRDefault="00FA79EB" w:rsidP="00FA79EB">
      <w:pPr>
        <w:pStyle w:val="Textodecomentrio"/>
      </w:pPr>
      <w:r>
        <w:t>Revisado</w:t>
      </w:r>
    </w:p>
  </w:comment>
  <w:comment w:id="1" w:author="Minuta GDSXSR" w:date="2026-10-30T16:42:00Z" w:initials="MG">
    <w:p w14:paraId="18FBC1C4" w14:textId="77777777" w:rsidR="005D196E" w:rsidRDefault="00000000">
      <w:r>
        <w:annotationRef/>
      </w:r>
      <w:r>
        <w:t>MINUTA GDSXSR — Processo recebido como embargos de declaração cível (EMD) contra o acórdão 2169759 (ID 89132245), proferido em 04/09/2026 na apelação; a classe real é EMD, e não AGI nem APC. Minuta do zero, resultado NP (nego provimento): o acórdão examinou o art. 14, § 3º, II, do CDC e afastou a culpa exclusiva e a concorrente da vítima (ID 89132245), e o embargante só reabre a valoração do mérito. Modelos lidos: EMD 0749064-92 e EMD 0707086-22 (Drive, nível 1, NP, omissão inexistente e prequestionamento) e o voto do zero EMD 0703926-84 aceito por Marcos (C-3H, C-3I, C-3J, C-3K). Orientação (C-73): EMD sem tese nova, o modelo mais leve basta.</w:t>
      </w:r>
    </w:p>
  </w:comment>
  <w:comment w:id="2" w:author="Minuta GDSXSR" w:date="2026-10-30T16:42:00Z" w:initials="MG">
    <w:p w14:paraId="0D452FC2" w14:textId="77777777" w:rsidR="005D196E" w:rsidRDefault="00000000">
      <w:r>
        <w:annotationRef/>
      </w:r>
      <w:r>
        <w:t>MINUTA GDSXSR — Partes pelo nome da autuação (C-34A); o autor é pessoa natural, aposentado conforme a inicial (ID 83246506), sem idade que mereça menção. Sentença: nulidade do empréstimo de R$ 90.000,00 e condenação solidária em R$ 33.183,00 de danos materiais (ID 83247055, na sentença anexada ao acórdão).</w:t>
      </w:r>
    </w:p>
  </w:comment>
  <w:comment w:id="3" w:author="Minuta GDSXSR" w:date="2026-10-30T16:42:00Z" w:initials="MG">
    <w:p w14:paraId="3245D7C1" w14:textId="77777777" w:rsidR="005D196E" w:rsidRDefault="00000000">
      <w:r>
        <w:annotationRef/>
      </w:r>
      <w:r>
        <w:t>MINUTA GDSXSR — Texto literal (C-63): CPC, art. 1.022: “Art. 1.022. Cabem embargos de declaração contra qualquer decisão judicial para: I - esclarecer obscuridade ou eliminar contradição; II - suprir omissão de ponto ou questão sobre o qual devia se pronunciar o juiz de ofício ou a requerimento; III - corrigir erro material.” (fonte: Planalto, Lei 13.105/2015; sem alteração desses incisos na consulta de alterações do iajus). O CDC, art. 14, § 3º, II, e o CPC, art. 1.025, estão transcritos no corpo do voto (C-66), com o texto conferido no Planalto, via iajus.</w:t>
      </w:r>
    </w:p>
  </w:comment>
  <w:comment w:id="4" w:author="Minuta GDSXSR" w:date="2026-10-30T16:42:00Z" w:initials="MG">
    <w:p w14:paraId="3C72DC62" w14:textId="77777777" w:rsidR="005D196E" w:rsidRDefault="00000000">
      <w:r>
        <w:annotationRef/>
      </w:r>
      <w:r>
        <w:t>MINUTA GDSXSR — Pendência (C-52, C-67, C-72): o iajus devolveu a ementa, o processo, o relator e a data de julgamento (18/03/2026) do acórdão da 4ª Turma, mas não o número do acórdão nem o DJe; a página do JurisDF não pôde ser aberta pela ferramenta de leitura (bloqueio por robots), e a tentativa dirigida (1 de 3) não conferiu os dados. Completar número e DJe no JurisDF. A ementa lida confirma o item 6 (“Não é exigível a manifestação expressa sobre cada dispositivo legal ou constitucional invocado pelas partes, sendo suficiente a fundamentação que enfrente a questão jurídica debatida.”). Voto de acordo com entendimento anterior (acórdão do Relator, fora do corpo, C-67): EMBARGOS DE DECLARAÇÃO EM APELAÇÃO CÍVEL. DIREITO DO CONSUMIDOR E PROCESSUAL CIVIL. ALEGAÇÃO DE OMISSÃO. INEXISTÊNCIA. RESPONSABILIDADE OBJETIVA DE INSTITUIÇÃO FINANCEIRA POR FALHA NA SEGURANÇA DE OPERAÇÕES BANCÁRIAS. FORTUITO INTERNO. NEGOU-SE PROVIMENTO. (...) 3. O acórdão embargado aprecia expressamente a responsabilidade objetiva da instituição financeira, nos termos do art. 14 do CDC, afastando a exclusão de responsabilidade por culpa exclusiva de terceiros. 4. O fato de a instituição financeira ter acionado o MED não afasta a caracterização de falha interna, pois a obrigação de segurança compreende a prevenção e detecção de fraudes, configurando fortuito interno nos termos da Súmula 479 do STJ. 5. Os embargos de declaração não se prestam ao reexame da matéria já decidida (...). (TJDFT, Processo 0701124-56.2024.8.07.0004, Rel. Des. Sérgio Rocha, 4ª Turma Cível, j. 18/09/2025; número do acórdão e DJe a completar no JurisDF).</w:t>
      </w:r>
    </w:p>
  </w:comment>
  <w:comment w:id="5" w:author="Minuta GDSXSR" w:date="2026-10-30T16:42:00Z" w:initials="MG">
    <w:p w14:paraId="1D7D6A34" w14:textId="77777777" w:rsidR="005D196E" w:rsidRDefault="00000000">
      <w:r>
        <w:annotationRef/>
      </w:r>
      <w:r>
        <w:t>MINUTA GDSXSR — Tempestividade conferida: ementa disponibilizada no DJEN em 09/09/2026 e publicada em 10/09/2026 (certidão ID 89390618); embargos protocolados em 15/09/2026 (ID 89607075), dentro dos 5 dias úteis do CPC 1.023. Contrarrazões do PicPay em 06/10/2026 (ID 90633594), no prazo do despacho (ID 89888590). O autor, Fábio Lins Duarte, deixou transcorrer o prazo (certidão ID 90686324) e antes se declarou ciente, sem interesse em recorrer (ID 89536769). O requerimento final dos embargos fala em “omissões e contradições”, mas não aponta nenhuma contradição concreta (ID 89607075), por isso não há capítulo de contradição.</w:t>
      </w:r>
    </w:p>
  </w:comment>
  <w:comment w:id="6" w:author="Minuta GDSXSR" w:date="2026-10-30T16:42:00Z" w:initials="MG">
    <w:p w14:paraId="6F60151E" w14:textId="77777777" w:rsidR="005D196E" w:rsidRDefault="00000000">
      <w:r>
        <w:annotationRef/>
      </w:r>
      <w:r>
        <w:t>MINUTA GDSXSR — Alegação do embargante de que o banco apontou a “negligência do Embargado na proteção de seus dados” (ID 89607075, item 9) está respondida pelo próprio acórdão: culpa concorrente só com assunção consciente do risco (ementa, item 11, e REsp 2.220.333/DF, citado no acórdão; ID 89132245). Precedente já citado no acórdão não é reapresentado (C-65).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561862" w15:done="0"/>
  <w15:commentEx w15:paraId="18FBC1C4" w15:done="0"/>
  <w15:commentEx w15:paraId="0D452FC2" w15:done="0"/>
  <w15:commentEx w15:paraId="3245D7C1" w15:done="0"/>
  <w15:commentEx w15:paraId="3C72DC62" w15:done="0"/>
  <w15:commentEx w15:paraId="1D7D6A34" w15:done="0"/>
  <w15:commentEx w15:paraId="6F6015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8B23B3" w16cex:dateUtc="2026-10-30T2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561862" w16cid:durableId="7A8B23B3"/>
  <w16cid:commentId w16cid:paraId="18FBC1C4" w16cid:durableId="2808EC56"/>
  <w16cid:commentId w16cid:paraId="0D452FC2" w16cid:durableId="5687EA1C"/>
  <w16cid:commentId w16cid:paraId="3245D7C1" w16cid:durableId="2D940631"/>
  <w16cid:commentId w16cid:paraId="3C72DC62" w16cid:durableId="6C0B13BD"/>
  <w16cid:commentId w16cid:paraId="1D7D6A34" w16cid:durableId="0BA52F15"/>
  <w16cid:commentId w16cid:paraId="6F60151E" w16cid:durableId="23737C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A3D2" w14:textId="77777777" w:rsidR="00384FC2" w:rsidRDefault="00384FC2" w:rsidP="003A42DE">
      <w:pPr>
        <w:spacing w:after="0" w:line="240" w:lineRule="auto"/>
      </w:pPr>
      <w:r>
        <w:separator/>
      </w:r>
    </w:p>
  </w:endnote>
  <w:endnote w:type="continuationSeparator" w:id="0">
    <w:p w14:paraId="673419EA" w14:textId="77777777" w:rsidR="00384FC2" w:rsidRDefault="00384FC2"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7B0AC300"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66E7C24C"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3FC15" w14:textId="77777777" w:rsidR="00384FC2" w:rsidRDefault="00384FC2" w:rsidP="003A42DE">
      <w:pPr>
        <w:spacing w:after="0" w:line="240" w:lineRule="auto"/>
      </w:pPr>
      <w:r>
        <w:separator/>
      </w:r>
    </w:p>
  </w:footnote>
  <w:footnote w:type="continuationSeparator" w:id="0">
    <w:p w14:paraId="14A46A37" w14:textId="77777777" w:rsidR="00384FC2" w:rsidRDefault="00384FC2"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14:paraId="032EF437" w14:textId="77777777" w:rsidTr="496E6D5C">
      <w:trPr>
        <w:trHeight w:val="300"/>
      </w:trPr>
      <w:tc>
        <w:tcPr>
          <w:tcW w:w="2830" w:type="dxa"/>
        </w:tcPr>
        <w:p w14:paraId="1B653018" w14:textId="77777777" w:rsidR="496E6D5C" w:rsidRDefault="496E6D5C" w:rsidP="496E6D5C">
          <w:pPr>
            <w:pStyle w:val="Cabealho"/>
            <w:ind w:left="-115"/>
          </w:pPr>
        </w:p>
      </w:tc>
      <w:tc>
        <w:tcPr>
          <w:tcW w:w="2830" w:type="dxa"/>
        </w:tcPr>
        <w:p w14:paraId="13F2DBAB" w14:textId="77777777" w:rsidR="496E6D5C" w:rsidRDefault="496E6D5C" w:rsidP="496E6D5C">
          <w:pPr>
            <w:pStyle w:val="Cabealho"/>
            <w:jc w:val="center"/>
          </w:pPr>
        </w:p>
      </w:tc>
      <w:tc>
        <w:tcPr>
          <w:tcW w:w="2830" w:type="dxa"/>
        </w:tcPr>
        <w:p w14:paraId="66E1E584" w14:textId="77777777" w:rsidR="496E6D5C" w:rsidRDefault="496E6D5C" w:rsidP="496E6D5C">
          <w:pPr>
            <w:pStyle w:val="Cabealho"/>
            <w:ind w:right="-115"/>
            <w:jc w:val="right"/>
          </w:pPr>
        </w:p>
      </w:tc>
    </w:tr>
  </w:tbl>
  <w:p w14:paraId="3B5B8DBD" w14:textId="77777777" w:rsidR="496E6D5C" w:rsidRDefault="496E6D5C" w:rsidP="496E6D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84FC2"/>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28D0"/>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196E"/>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A79EB"/>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E13B"/>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854204"/>
    <w:rPr>
      <w:rFonts w:ascii="Times New Roman" w:eastAsia="Times New Roman" w:hAnsi="Times New Roman" w:cs="Times New Roman"/>
      <w:sz w:val="24"/>
      <w:szCs w:val="24"/>
      <w:lang w:eastAsia="pt-BR"/>
    </w:rPr>
  </w:style>
  <w:style w:type="character" w:customStyle="1" w:styleId="dispositivo-publicacao">
    <w:name w:val="dispositivo-publicacao"/>
    <w:basedOn w:val="Fontepargpadro"/>
    <w:rsid w:val="00EE15D3"/>
  </w:style>
  <w:style w:type="paragraph" w:customStyle="1" w:styleId="pf0">
    <w:name w:val="pf0"/>
    <w:basedOn w:val="Normal"/>
    <w:rsid w:val="005A45C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customStyle="1" w:styleId="RecuodecorpodetextoChar">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928D0"/>
    <w:rsid w:val="005A5759"/>
    <w:rsid w:val="005B4D1C"/>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4.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9353</Words>
  <Characters>50512</Characters>
  <Application>Microsoft Office Word</Application>
  <DocSecurity>0</DocSecurity>
  <Lines>420</Lines>
  <Paragraphs>119</Paragraphs>
  <ScaleCrop>false</ScaleCrop>
  <Company/>
  <LinksUpToDate>false</LinksUpToDate>
  <CharactersWithSpaces>59746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GDSXSR</dc:creator>
  <cp:keywords/>
  <dc:description/>
  <cp:lastModifiedBy>Marcos Dwayne Saraiva Costa - GDSXSR</cp:lastModifiedBy>
  <cp:revision>16</cp:revision>
  <dcterms:created xsi:type="dcterms:W3CDTF">2025-02-13T17:24:00Z</dcterms:created>
  <dcterms:modified xsi:type="dcterms:W3CDTF">2026-10-30T22:39:00Z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